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30C" w:rsidRDefault="00633D13" w14:paraId="00000001" w14:textId="77777777">
      <w:pPr>
        <w:pStyle w:val="Heading1"/>
        <w:rPr>
          <w:b/>
        </w:rPr>
      </w:pPr>
      <w:r>
        <w:rPr>
          <w:b/>
        </w:rPr>
        <w:t xml:space="preserve">CB Level 1 Course Outline 4 </w:t>
      </w:r>
    </w:p>
    <w:p w:rsidR="009A330C" w:rsidRDefault="00633D13" w14:paraId="00000002" w14:textId="77777777">
      <w:pPr>
        <w:pStyle w:val="Heading1"/>
        <w:rPr>
          <w:sz w:val="26"/>
          <w:szCs w:val="26"/>
        </w:rPr>
      </w:pPr>
      <w:r>
        <w:rPr>
          <w:sz w:val="26"/>
          <w:szCs w:val="26"/>
        </w:rPr>
        <w:t xml:space="preserve">Guide to aid teacher planning only - designed to be printed or viewed in A3, landscape. </w:t>
      </w:r>
    </w:p>
    <w:p w:rsidR="009A330C" w:rsidRDefault="00633D13" w14:paraId="00000003" w14:textId="77777777">
      <w:pPr>
        <w:pStyle w:val="Heading2"/>
      </w:pPr>
      <w:r>
        <w:t>Purpose</w:t>
      </w:r>
    </w:p>
    <w:p w:rsidR="009A330C" w:rsidRDefault="00633D13" w14:paraId="00000004" w14:textId="77777777">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rsidR="009A330C" w:rsidRDefault="00A109FC" w14:paraId="00000005" w14:textId="38D620BF">
      <w:pPr>
        <w:pStyle w:val="Heading2"/>
      </w:pPr>
      <w:r>
        <w:t>Human Biology</w:t>
      </w:r>
      <w:r w:rsidR="00633D13">
        <w:t xml:space="preserve">  </w:t>
      </w:r>
    </w:p>
    <w:tbl>
      <w:tblPr>
        <w:tblStyle w:val="2"/>
        <w:tblpPr w:leftFromText="181" w:rightFromText="181" w:vertAnchor="text" w:tblpY="1"/>
        <w:tblW w:w="21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94"/>
        <w:gridCol w:w="14738"/>
        <w:gridCol w:w="1984"/>
      </w:tblGrid>
      <w:tr w:rsidR="009A330C" w:rsidTr="6DCD7450" w14:paraId="5FF90B70" w14:textId="77777777">
        <w:tc>
          <w:tcPr>
            <w:tcW w:w="4394" w:type="dxa"/>
            <w:shd w:val="clear" w:color="auto" w:fill="DEEBF6"/>
            <w:tcMar/>
          </w:tcPr>
          <w:p w:rsidR="009A330C" w:rsidP="009E50C2" w:rsidRDefault="00633D13" w14:paraId="00000011" w14:textId="1E9C9746">
            <w:pPr>
              <w:pBdr>
                <w:top w:val="nil"/>
                <w:left w:val="nil"/>
                <w:bottom w:val="nil"/>
                <w:right w:val="nil"/>
                <w:between w:val="nil"/>
              </w:pBdr>
              <w:tabs>
                <w:tab w:val="left" w:pos="3700"/>
              </w:tabs>
              <w:spacing w:after="160"/>
              <w:ind w:right="286"/>
              <w:rPr>
                <w:b/>
                <w:bCs/>
                <w:color w:val="231F20"/>
              </w:rPr>
            </w:pPr>
            <w:r w:rsidRPr="32D86874">
              <w:rPr>
                <w:b/>
                <w:bCs/>
                <w:color w:val="231F20"/>
              </w:rPr>
              <w:t xml:space="preserve">Significant </w:t>
            </w:r>
            <w:r w:rsidR="00A02C2A">
              <w:rPr>
                <w:b/>
                <w:bCs/>
                <w:color w:val="231F20"/>
              </w:rPr>
              <w:t>Learning</w:t>
            </w:r>
          </w:p>
        </w:tc>
        <w:tc>
          <w:tcPr>
            <w:tcW w:w="14738" w:type="dxa"/>
            <w:shd w:val="clear" w:color="auto" w:fill="DEEBF6"/>
            <w:tcMar/>
          </w:tcPr>
          <w:p w:rsidR="009A330C" w:rsidP="009E50C2" w:rsidRDefault="00633D13" w14:paraId="00000012" w14:textId="77777777">
            <w:pPr>
              <w:pBdr>
                <w:top w:val="nil"/>
                <w:left w:val="nil"/>
                <w:bottom w:val="nil"/>
                <w:right w:val="nil"/>
                <w:between w:val="nil"/>
              </w:pBdr>
              <w:tabs>
                <w:tab w:val="left" w:pos="3700"/>
              </w:tabs>
              <w:spacing w:after="160"/>
              <w:ind w:right="286"/>
              <w:rPr>
                <w:b/>
                <w:color w:val="231F20"/>
              </w:rPr>
            </w:pPr>
            <w:r>
              <w:rPr>
                <w:b/>
                <w:color w:val="231F20"/>
              </w:rPr>
              <w:t>Learning activities and assessment opportunities</w:t>
            </w:r>
          </w:p>
          <w:p w:rsidR="009A330C" w:rsidP="009E50C2" w:rsidRDefault="00633D13" w14:paraId="00000013" w14:textId="77777777">
            <w:pPr>
              <w:pBdr>
                <w:top w:val="nil"/>
                <w:left w:val="nil"/>
                <w:bottom w:val="nil"/>
                <w:right w:val="nil"/>
                <w:between w:val="nil"/>
              </w:pBdr>
              <w:tabs>
                <w:tab w:val="left" w:pos="3700"/>
              </w:tabs>
              <w:spacing w:after="160"/>
              <w:ind w:right="286"/>
              <w:rPr>
                <w:color w:val="231F20"/>
              </w:rPr>
            </w:pPr>
            <w:r>
              <w:rPr>
                <w:color w:val="231F20"/>
              </w:rPr>
              <w:t>Throughout the year assessment for learning happens often. Evidence may also be collected for summative assessment.</w:t>
            </w:r>
          </w:p>
          <w:p w:rsidR="009A330C" w:rsidP="009E50C2" w:rsidRDefault="009A330C" w14:paraId="00000014" w14:textId="77777777">
            <w:pPr>
              <w:pBdr>
                <w:top w:val="nil"/>
                <w:left w:val="nil"/>
                <w:bottom w:val="nil"/>
                <w:right w:val="nil"/>
                <w:between w:val="nil"/>
              </w:pBdr>
              <w:tabs>
                <w:tab w:val="left" w:pos="3700"/>
              </w:tabs>
              <w:spacing w:after="160"/>
              <w:ind w:right="286"/>
              <w:rPr>
                <w:b/>
                <w:color w:val="231F20"/>
              </w:rPr>
            </w:pPr>
          </w:p>
        </w:tc>
        <w:tc>
          <w:tcPr>
            <w:tcW w:w="1984" w:type="dxa"/>
            <w:shd w:val="clear" w:color="auto" w:fill="DEEBF6"/>
            <w:tcMar/>
          </w:tcPr>
          <w:p w:rsidR="009A330C" w:rsidP="009E50C2" w:rsidRDefault="00633D13" w14:paraId="00000015" w14:textId="77777777">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rsidR="009A330C" w:rsidP="009E50C2" w:rsidRDefault="00633D13" w14:paraId="00000016" w14:textId="77777777">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A162F1" w:rsidTr="6DCD7450" w14:paraId="7B8B931B" w14:textId="77777777">
        <w:tc>
          <w:tcPr>
            <w:tcW w:w="4394" w:type="dxa"/>
            <w:shd w:val="clear" w:color="auto" w:fill="auto"/>
            <w:tcMar/>
          </w:tcPr>
          <w:p w:rsidR="00A162F1" w:rsidP="009E50C2" w:rsidRDefault="00A162F1" w14:paraId="51E53FFA" w14:textId="77777777">
            <w:pPr>
              <w:shd w:val="clear" w:color="auto" w:fill="FFFFFF"/>
              <w:spacing w:before="120"/>
            </w:pPr>
            <w:r>
              <w:t>R</w:t>
            </w:r>
            <w:r w:rsidRPr="00284ABF">
              <w:t>ecognise that mauri is present in all matter which exists as particles held together by attractive forces</w:t>
            </w:r>
          </w:p>
          <w:p w:rsidRPr="00284ABF" w:rsidR="00A162F1" w:rsidP="009E50C2" w:rsidRDefault="00A162F1" w14:paraId="62D44C4F" w14:textId="77777777">
            <w:pPr>
              <w:shd w:val="clear" w:color="auto" w:fill="FFFFFF"/>
              <w:spacing w:before="120"/>
            </w:pPr>
            <w:r>
              <w:t>Compare</w:t>
            </w:r>
            <w:r w:rsidRPr="00284ABF">
              <w:t xml:space="preserve"> the structures of atoms, ions, and molecules</w:t>
            </w:r>
          </w:p>
          <w:p w:rsidRPr="002C5262" w:rsidR="00A162F1" w:rsidP="6DCD7450" w:rsidRDefault="00A162F1" w14:paraId="05806186" w14:textId="778DA40E">
            <w:pPr>
              <w:shd w:val="clear" w:color="auto" w:fill="FFFFFF" w:themeFill="background1"/>
              <w:spacing w:before="120"/>
            </w:pPr>
            <w:r w:rsidR="00A162F1">
              <w:rPr/>
              <w:t>E</w:t>
            </w:r>
            <w:r w:rsidR="00A162F1">
              <w:rPr/>
              <w:t>xplore patterns in melting/boiling points, conductivity, malleability, solubility, ductility, and hardness of metallic, ionic, molecular, and macromolecular substances</w:t>
            </w:r>
          </w:p>
          <w:p w:rsidRPr="00284ABF" w:rsidR="00A162F1" w:rsidP="009E50C2" w:rsidRDefault="00A162F1" w14:paraId="2929F798" w14:textId="77777777">
            <w:pPr>
              <w:shd w:val="clear" w:color="auto" w:fill="FFFFFF"/>
              <w:spacing w:before="120"/>
            </w:pPr>
            <w:r>
              <w:t>R</w:t>
            </w:r>
            <w:r w:rsidRPr="00284ABF">
              <w:t>elate uses of substances to the physical properties of</w:t>
            </w:r>
            <w:sdt>
              <w:sdtPr>
                <w:tag w:val="goog_rdk_1"/>
                <w:id w:val="1343279442"/>
              </w:sdtPr>
              <w:sdtEndPr/>
              <w:sdtContent/>
            </w:sdt>
            <w:r w:rsidRPr="00284ABF">
              <w:t xml:space="preserve"> different types of matter</w:t>
            </w:r>
          </w:p>
          <w:p w:rsidR="00A162F1" w:rsidP="6DCD7450" w:rsidRDefault="00A162F1" w14:paraId="4A0C589C" w14:textId="7F639D1C">
            <w:pPr>
              <w:pBdr>
                <w:top w:val="nil"/>
                <w:left w:val="nil"/>
                <w:bottom w:val="nil"/>
                <w:right w:val="nil"/>
                <w:between w:val="nil"/>
              </w:pBdr>
              <w:tabs>
                <w:tab w:val="left" w:pos="3700"/>
              </w:tabs>
              <w:ind w:right="286"/>
              <w:rPr>
                <w:b w:val="1"/>
                <w:bCs w:val="1"/>
                <w:color w:val="231F20"/>
              </w:rPr>
            </w:pPr>
            <w:r w:rsidR="00A162F1">
              <w:rPr/>
              <w:t>explore how melting/boiling point and solubility are affected by the relative strength of attractive forces between particles</w:t>
            </w:r>
            <w:r w:rsidR="00A162F1">
              <w:rPr/>
              <w:t>.</w:t>
            </w:r>
          </w:p>
          <w:p w:rsidR="00A162F1" w:rsidP="6DCD7450" w:rsidRDefault="00A162F1" w14:paraId="56B04312" w14:textId="77672525">
            <w:pPr>
              <w:shd w:val="clear" w:color="auto" w:fill="FFFFFF" w:themeFill="background1"/>
              <w:spacing w:before="120"/>
            </w:pPr>
            <w:r w:rsidR="00A162F1">
              <w:rPr/>
              <w:t>Explore how melting/boiling point and solubility are affected by the relative strength of attractive forces between particles.</w:t>
            </w:r>
          </w:p>
          <w:p w:rsidR="00A162F1" w:rsidP="6AA59E75" w:rsidRDefault="00A162F1" w14:paraId="01E46DCB" w14:textId="3E56C911">
            <w:pPr>
              <w:shd w:val="clear" w:color="auto" w:fill="FFFFFF" w:themeFill="background1"/>
              <w:spacing w:before="120"/>
            </w:pPr>
            <w:r w:rsidR="00A162F1">
              <w:rPr/>
              <w:t>Relate uses of substances to the physical properties of different types of matter</w:t>
            </w:r>
          </w:p>
        </w:tc>
        <w:tc>
          <w:tcPr>
            <w:tcW w:w="14738" w:type="dxa"/>
            <w:shd w:val="clear" w:color="auto" w:fill="auto"/>
            <w:tcMar/>
          </w:tcPr>
          <w:p w:rsidR="00A2795C" w:rsidP="6DCD7450" w:rsidRDefault="00255127" w14:paraId="5B9F3387" w14:textId="7782492B">
            <w:pPr>
              <w:spacing w:before="120" w:beforeAutospacing="off" w:after="0" w:afterAutospacing="off"/>
              <w:ind w:right="30"/>
            </w:pPr>
            <w:r w:rsidR="00255127">
              <w:rPr/>
              <w:t>Commence studies with an</w:t>
            </w:r>
            <w:r w:rsidR="00A2795C">
              <w:rPr/>
              <w:t xml:space="preserve"> </w:t>
            </w:r>
            <w:r w:rsidR="00255127">
              <w:rPr/>
              <w:t xml:space="preserve">exploration of </w:t>
            </w:r>
            <w:hyperlink r:id="R0f46e11c017a4d39">
              <w:r w:rsidRPr="6DCD7450" w:rsidR="00255127">
                <w:rPr>
                  <w:rStyle w:val="Hyperlink"/>
                </w:rPr>
                <w:t>mauri and wha</w:t>
              </w:r>
              <w:r w:rsidRPr="6DCD7450" w:rsidR="00A2795C">
                <w:rPr>
                  <w:rStyle w:val="Hyperlink"/>
                </w:rPr>
                <w:t>t</w:t>
              </w:r>
              <w:r w:rsidRPr="6DCD7450" w:rsidR="00255127">
                <w:rPr>
                  <w:rStyle w:val="Hyperlink"/>
                </w:rPr>
                <w:t xml:space="preserve"> this means</w:t>
              </w:r>
              <w:r w:rsidRPr="6DCD7450" w:rsidR="00A2795C">
                <w:rPr>
                  <w:rStyle w:val="Hyperlink"/>
                </w:rPr>
                <w:t xml:space="preserve"> within the environment</w:t>
              </w:r>
            </w:hyperlink>
            <w:r w:rsidR="00A2795C">
              <w:rPr/>
              <w:t xml:space="preserve"> and what </w:t>
            </w:r>
            <w:r w:rsidR="00502A00">
              <w:rPr/>
              <w:t>mauri</w:t>
            </w:r>
            <w:r w:rsidR="00A2795C">
              <w:rPr/>
              <w:t xml:space="preserve"> means </w:t>
            </w:r>
            <w:hyperlink r:id="Re5abcf00ff0c4cd4">
              <w:r w:rsidRPr="6DCD7450" w:rsidR="00A2795C">
                <w:rPr>
                  <w:rStyle w:val="Hyperlink"/>
                </w:rPr>
                <w:t xml:space="preserve">within </w:t>
              </w:r>
              <w:r w:rsidRPr="6DCD7450" w:rsidR="00502A00">
                <w:rPr>
                  <w:rStyle w:val="Hyperlink"/>
                </w:rPr>
                <w:t>t</w:t>
              </w:r>
              <w:r w:rsidRPr="6DCD7450" w:rsidR="00A2795C">
                <w:rPr>
                  <w:rStyle w:val="Hyperlink"/>
                </w:rPr>
                <w:t>he</w:t>
              </w:r>
              <w:r w:rsidRPr="6DCD7450" w:rsidR="00502A00">
                <w:rPr>
                  <w:rStyle w:val="Hyperlink"/>
                </w:rPr>
                <w:t xml:space="preserve"> context of the</w:t>
              </w:r>
              <w:r w:rsidRPr="6DCD7450" w:rsidR="00A2795C">
                <w:rPr>
                  <w:rStyle w:val="Hyperlink"/>
                </w:rPr>
                <w:t xml:space="preserve"> body</w:t>
              </w:r>
            </w:hyperlink>
            <w:r w:rsidR="00A2795C">
              <w:rPr/>
              <w:t xml:space="preserve"> as we embark on a Chemistry and Biology study of Health Sciences. </w:t>
            </w:r>
          </w:p>
          <w:p w:rsidR="00A162F1" w:rsidP="6DCD7450" w:rsidRDefault="00A162F1" w14:paraId="4DEECCF8" w14:textId="06FE0F57">
            <w:pPr>
              <w:spacing w:before="120" w:beforeAutospacing="off" w:after="0" w:afterAutospacing="off"/>
              <w:ind w:right="30"/>
            </w:pPr>
            <w:r w:rsidR="00A162F1">
              <w:rPr/>
              <w:t xml:space="preserve">Modelling – using clay, or </w:t>
            </w:r>
            <w:proofErr w:type="spellStart"/>
            <w:r w:rsidRPr="6DCD7450" w:rsidR="00A162F1">
              <w:rPr>
                <w:color w:val="231F20"/>
              </w:rPr>
              <w:t>molymods</w:t>
            </w:r>
            <w:proofErr w:type="spellEnd"/>
            <w:r w:rsidR="00A162F1">
              <w:rPr/>
              <w:t xml:space="preserve"> to understand relationships between atoms, ions, and molecules.</w:t>
            </w:r>
          </w:p>
          <w:p w:rsidR="00A162F1" w:rsidP="6DCD7450" w:rsidRDefault="00A162F1" w14:paraId="5D3A2D45" w14:textId="345D7E8D">
            <w:pPr>
              <w:spacing w:before="120" w:beforeAutospacing="off" w:after="0" w:afterAutospacing="off"/>
              <w:ind w:right="30"/>
            </w:pPr>
            <w:r w:rsidR="00A162F1">
              <w:rPr/>
              <w:t xml:space="preserve">Molecules vs ions – relate to everyday medical practices – drips, blood, haemoglobin as a molecule. Invite </w:t>
            </w:r>
            <w:r w:rsidR="00CB3207">
              <w:rPr/>
              <w:t>a</w:t>
            </w:r>
            <w:r w:rsidR="00A162F1">
              <w:rPr/>
              <w:t xml:space="preserve"> lab technologist or use video </w:t>
            </w:r>
            <w:r w:rsidRPr="6DCD7450" w:rsidR="00A162F1">
              <w:rPr>
                <w:color w:val="231F20"/>
              </w:rPr>
              <w:t>conference</w:t>
            </w:r>
            <w:r w:rsidR="00A162F1">
              <w:rPr/>
              <w:t xml:space="preserve"> links to discuss what ‘medical tests’ are, and to explore pathways education. Explore </w:t>
            </w:r>
            <w:proofErr w:type="spellStart"/>
            <w:r w:rsidR="00A162F1">
              <w:rPr/>
              <w:t>Te</w:t>
            </w:r>
            <w:proofErr w:type="spellEnd"/>
            <w:r w:rsidR="00A162F1">
              <w:rPr/>
              <w:t xml:space="preserve"> </w:t>
            </w:r>
            <w:proofErr w:type="spellStart"/>
            <w:r w:rsidR="00A162F1">
              <w:rPr/>
              <w:t>Pūkenga</w:t>
            </w:r>
            <w:proofErr w:type="spellEnd"/>
            <w:r w:rsidR="00A162F1">
              <w:rPr/>
              <w:t xml:space="preserve"> options for post-secondary training in lab technology.</w:t>
            </w:r>
          </w:p>
          <w:p w:rsidR="00A162F1" w:rsidP="6DCD7450" w:rsidRDefault="00A162F1" w14:paraId="1BE78E7B" w14:textId="77777777">
            <w:pPr>
              <w:spacing w:before="120" w:beforeAutospacing="off" w:after="0" w:afterAutospacing="off"/>
              <w:ind w:right="30"/>
            </w:pPr>
            <w:r w:rsidR="00A162F1">
              <w:rPr/>
              <w:t xml:space="preserve">Use models, diagrams, and animations to </w:t>
            </w:r>
            <w:r w:rsidRPr="6DCD7450" w:rsidR="00A162F1">
              <w:rPr>
                <w:color w:val="231F20"/>
              </w:rPr>
              <w:t>develop</w:t>
            </w:r>
            <w:r w:rsidR="00A162F1">
              <w:rPr/>
              <w:t xml:space="preserve"> an understanding of the dissolving process.  Investigate which “salts” are </w:t>
            </w:r>
            <w:r w:rsidRPr="6DCD7450" w:rsidR="00A162F1">
              <w:rPr>
                <w:color w:val="231F20"/>
              </w:rPr>
              <w:t>soluble</w:t>
            </w:r>
            <w:r w:rsidR="00A162F1">
              <w:rPr/>
              <w:t xml:space="preserve"> – identify and discuss any patterns in your results. What are ‘</w:t>
            </w:r>
            <w:proofErr w:type="gramStart"/>
            <w:r w:rsidR="00A162F1">
              <w:rPr/>
              <w:t>electrolytes’</w:t>
            </w:r>
            <w:proofErr w:type="gramEnd"/>
            <w:r w:rsidR="00A162F1">
              <w:rPr/>
              <w:t>?  Consider their role in the human body.</w:t>
            </w:r>
          </w:p>
          <w:p w:rsidR="00A162F1" w:rsidP="6DCD7450" w:rsidRDefault="00A162F1" w14:paraId="1D51B311" w14:textId="77777777">
            <w:pPr>
              <w:spacing w:before="120" w:beforeAutospacing="off" w:after="0" w:afterAutospacing="off"/>
              <w:ind w:right="30"/>
              <w:rPr>
                <w:color w:val="000000" w:themeColor="text1"/>
              </w:rPr>
            </w:pPr>
            <w:r w:rsidR="00A162F1">
              <w:rPr/>
              <w:t>Evaluate</w:t>
            </w:r>
            <w:r w:rsidRPr="6DCD7450" w:rsidR="00A162F1">
              <w:rPr>
                <w:color w:val="000000" w:themeColor="text1" w:themeTint="FF" w:themeShade="FF"/>
              </w:rPr>
              <w:t xml:space="preserve"> the impact of </w:t>
            </w:r>
            <w:hyperlink r:id="Rc7177f047aad43d5">
              <w:r w:rsidRPr="6DCD7450" w:rsidR="00A162F1">
                <w:rPr>
                  <w:rStyle w:val="Hyperlink"/>
                  <w:color w:val="1155CC"/>
                </w:rPr>
                <w:t>taking large doses of water-soluble vitamins</w:t>
              </w:r>
            </w:hyperlink>
            <w:r w:rsidRPr="6DCD7450" w:rsidR="00A162F1">
              <w:rPr>
                <w:color w:val="000000" w:themeColor="text1" w:themeTint="FF" w:themeShade="FF"/>
              </w:rPr>
              <w:t xml:space="preserve"> and any potential consequences of high doses of fat-soluble vitamins. </w:t>
            </w:r>
          </w:p>
          <w:p w:rsidR="00A162F1" w:rsidP="6DCD7450" w:rsidRDefault="00A162F1" w14:paraId="624F575C" w14:textId="58B7B109">
            <w:pPr>
              <w:spacing w:before="120" w:beforeAutospacing="off" w:after="0" w:afterAutospacing="off"/>
              <w:ind w:right="30"/>
            </w:pPr>
            <w:r w:rsidR="00A162F1">
              <w:rPr/>
              <w:t>Explore the concept of soluble v</w:t>
            </w:r>
            <w:r w:rsidR="213FF5D6">
              <w:rPr/>
              <w:t>ersus</w:t>
            </w:r>
            <w:r w:rsidR="00A162F1">
              <w:rPr/>
              <w:t xml:space="preserve"> insoluble, test</w:t>
            </w:r>
            <w:r w:rsidR="0D4C6B49">
              <w:rPr/>
              <w:t>ing</w:t>
            </w:r>
            <w:r w:rsidR="00A162F1">
              <w:rPr/>
              <w:t xml:space="preserve"> household antiseptics and everyday items. Invite a pharmacist to comment on the importance of solubility. Use this opportunity to discuss pathways options in this field of enterprise locally or in a tertiary training context.</w:t>
            </w:r>
          </w:p>
          <w:p w:rsidR="00A162F1" w:rsidP="6DCD7450" w:rsidRDefault="00A162F1" w14:paraId="18D74981" w14:textId="77777777">
            <w:pPr>
              <w:spacing w:before="120" w:beforeAutospacing="off" w:after="0" w:afterAutospacing="off"/>
              <w:ind w:right="30"/>
            </w:pPr>
            <w:r w:rsidR="00A162F1">
              <w:rPr/>
              <w:t xml:space="preserve">Explore patterns in melting and </w:t>
            </w:r>
            <w:r w:rsidRPr="6DCD7450" w:rsidR="00A162F1">
              <w:rPr>
                <w:color w:val="231F20"/>
              </w:rPr>
              <w:t>boiling</w:t>
            </w:r>
            <w:r w:rsidR="00A162F1">
              <w:rPr/>
              <w:t xml:space="preserve"> points and correlate data with graphs to identify patterns in different materials. </w:t>
            </w:r>
          </w:p>
          <w:p w:rsidR="00A162F1" w:rsidP="6DCD7450" w:rsidRDefault="00A162F1" w14:paraId="162B8E9E" w14:textId="77777777">
            <w:pPr>
              <w:spacing w:before="120" w:beforeAutospacing="off" w:after="0" w:afterAutospacing="off"/>
              <w:ind w:right="30"/>
            </w:pPr>
            <w:r w:rsidR="00A162F1">
              <w:rPr/>
              <w:t>Carry out an investigation into factors that affect rate of evaporation, for example drying of clothes. Explain how sweating cools us down. Relate this to why we feel cold when we come out of the water on a windy day and justify this in terms of attractions between particles.</w:t>
            </w:r>
          </w:p>
          <w:p w:rsidR="00A162F1" w:rsidP="6DCD7450" w:rsidRDefault="00A162F1" w14:paraId="200AF215" w14:textId="77777777">
            <w:pPr>
              <w:spacing w:before="120" w:beforeAutospacing="off" w:after="0" w:afterAutospacing="off"/>
              <w:ind w:right="30"/>
            </w:pPr>
            <w:r w:rsidR="00A162F1">
              <w:rPr/>
              <w:t>Research what materials are used as surgical implant (such as titanium alloys and polyethylene) and properties that make them suitable for this use.</w:t>
            </w:r>
          </w:p>
          <w:p w:rsidR="00A162F1" w:rsidP="6DCD7450" w:rsidRDefault="00A162F1" w14:paraId="5EF5C952" w14:textId="77777777">
            <w:pPr>
              <w:spacing w:before="120" w:beforeAutospacing="off" w:after="0" w:afterAutospacing="off"/>
              <w:ind w:right="30"/>
            </w:pPr>
            <w:r w:rsidR="00A162F1">
              <w:rPr/>
              <w:t>Household safety can include exploration of insulators vs. conductors and properties of materials. Include OSH guidelines and explore OSH pathways. Engage local contractors such as electricians, interior designers, and manufacturers to speak via video conferencing on the properties of materials they use in their jobs. Have students interview separately and report back to class.</w:t>
            </w:r>
          </w:p>
          <w:p w:rsidR="00A162F1" w:rsidP="6DCD7450" w:rsidRDefault="00A162F1" w14:paraId="3354C7A8" w14:textId="163949C0">
            <w:pPr>
              <w:spacing w:before="120" w:beforeAutospacing="off" w:after="0" w:afterAutospacing="off"/>
              <w:ind w:right="30"/>
              <w:rPr>
                <w:b w:val="1"/>
                <w:bCs w:val="1"/>
                <w:color w:val="FF0000"/>
              </w:rPr>
            </w:pPr>
            <w:r w:rsidRPr="6DCD7450" w:rsidR="00A162F1">
              <w:rPr>
                <w:b w:val="1"/>
                <w:bCs w:val="1"/>
                <w:color w:val="FF0000"/>
              </w:rPr>
              <w:t>Learning covered as part of this unit will contribute to the assessment of CB1.</w:t>
            </w:r>
            <w:r w:rsidRPr="6DCD7450" w:rsidR="00A162F1">
              <w:rPr>
                <w:b w:val="1"/>
                <w:bCs w:val="1"/>
                <w:color w:val="FF0000"/>
              </w:rPr>
              <w:t xml:space="preserve">4 – Explore physical properties of materials and their use in the </w:t>
            </w:r>
            <w:proofErr w:type="spellStart"/>
            <w:r w:rsidRPr="6DCD7450" w:rsidR="00A162F1">
              <w:rPr>
                <w:b w:val="1"/>
                <w:bCs w:val="1"/>
                <w:color w:val="FF0000"/>
              </w:rPr>
              <w:t>taiao</w:t>
            </w:r>
            <w:proofErr w:type="spellEnd"/>
          </w:p>
        </w:tc>
        <w:tc>
          <w:tcPr>
            <w:tcW w:w="1984" w:type="dxa"/>
            <w:shd w:val="clear" w:color="auto" w:fill="auto"/>
            <w:tcMar/>
          </w:tcPr>
          <w:p w:rsidR="00A162F1" w:rsidP="009E50C2" w:rsidRDefault="00A162F1" w14:paraId="567C59BD" w14:textId="2ECF0100">
            <w:pPr>
              <w:pBdr>
                <w:top w:val="nil"/>
                <w:left w:val="nil"/>
                <w:bottom w:val="nil"/>
                <w:right w:val="nil"/>
                <w:between w:val="nil"/>
              </w:pBdr>
              <w:tabs>
                <w:tab w:val="left" w:pos="3700"/>
              </w:tabs>
              <w:ind w:right="286"/>
              <w:rPr>
                <w:bCs/>
                <w:color w:val="231F20"/>
                <w:sz w:val="20"/>
                <w:szCs w:val="20"/>
              </w:rPr>
            </w:pPr>
            <w:r>
              <w:rPr>
                <w:bCs/>
                <w:color w:val="231F20"/>
                <w:sz w:val="20"/>
                <w:szCs w:val="20"/>
              </w:rPr>
              <w:t>7 weeks</w:t>
            </w:r>
          </w:p>
        </w:tc>
      </w:tr>
      <w:tr w:rsidR="00A162F1" w:rsidTr="6DCD7450" w14:paraId="246D4DE8" w14:textId="77777777">
        <w:tc>
          <w:tcPr>
            <w:tcW w:w="4394" w:type="dxa"/>
            <w:shd w:val="clear" w:color="auto" w:fill="auto"/>
            <w:tcMar/>
          </w:tcPr>
          <w:p w:rsidR="6AA59E75" w:rsidP="6AA59E75" w:rsidRDefault="6AA59E75" w14:paraId="45C125D9" w14:textId="1FF968AE">
            <w:pPr>
              <w:spacing w:before="160"/>
            </w:pPr>
            <w:r w:rsidR="00A162F1">
              <w:rPr/>
              <w:t>Explore patterns of chemical behaviour in reactions such as acid-base, combustion, and precipitation reactions</w:t>
            </w:r>
          </w:p>
          <w:p w:rsidR="6AA59E75" w:rsidP="6AA59E75" w:rsidRDefault="6AA59E75" w14:paraId="4A30F5E6" w14:textId="43805391">
            <w:pPr>
              <w:spacing w:before="160"/>
              <w:rPr>
                <w:color w:val="231F20"/>
              </w:rPr>
            </w:pPr>
            <w:r w:rsidRPr="6DCD7450" w:rsidR="00A162F1">
              <w:rPr>
                <w:color w:val="231F20"/>
              </w:rPr>
              <w:t>Make predictions using knowledge of patterns of chemical behaviour in neutralisation, combustion, and precipitation reactions</w:t>
            </w:r>
          </w:p>
          <w:p w:rsidR="00A162F1" w:rsidP="009E50C2" w:rsidRDefault="00A162F1" w14:paraId="07B7C72E" w14:textId="67C81B44">
            <w:pPr>
              <w:spacing w:before="160"/>
            </w:pPr>
            <w:r>
              <w:t>Investigate the conservation of matter during chemical reactions</w:t>
            </w:r>
          </w:p>
          <w:p w:rsidR="00A162F1" w:rsidP="6DCD7450" w:rsidRDefault="00A162F1" w14:paraId="24C8C227" w14:textId="7AF135B2">
            <w:pPr>
              <w:pStyle w:val="Normal"/>
              <w:pBdr>
                <w:top w:val="nil"/>
                <w:left w:val="nil"/>
                <w:bottom w:val="nil"/>
                <w:right w:val="nil"/>
                <w:between w:val="nil"/>
              </w:pBdr>
              <w:spacing w:before="160"/>
              <w:ind/>
            </w:pPr>
            <w:r w:rsidR="00A162F1">
              <w:rPr/>
              <w:t xml:space="preserve">Link quantities and location of chemicals to positive and negative impacts on the </w:t>
            </w:r>
            <w:proofErr w:type="spellStart"/>
            <w:r w:rsidR="00A162F1">
              <w:rPr/>
              <w:t>taiao</w:t>
            </w:r>
            <w:proofErr w:type="spellEnd"/>
          </w:p>
          <w:p w:rsidR="00A162F1" w:rsidP="6DCD7450" w:rsidRDefault="00A162F1" w14:paraId="5BC32063" w14:textId="620C891A">
            <w:pPr>
              <w:pStyle w:val="Normal"/>
              <w:pBdr>
                <w:top w:val="nil"/>
                <w:left w:val="nil"/>
                <w:bottom w:val="nil"/>
                <w:right w:val="nil"/>
                <w:between w:val="nil"/>
              </w:pBdr>
              <w:tabs>
                <w:tab w:val="left" w:pos="3700"/>
              </w:tabs>
              <w:spacing w:before="160"/>
              <w:ind w:right="286"/>
            </w:pPr>
            <w:r w:rsidR="00A162F1">
              <w:rPr/>
              <w:t xml:space="preserve">Use knowledge of chemicals and their reactions to inform understanding of the mauri of the </w:t>
            </w:r>
            <w:proofErr w:type="spellStart"/>
            <w:r w:rsidR="00A162F1">
              <w:rPr/>
              <w:t>taiao</w:t>
            </w:r>
            <w:proofErr w:type="spellEnd"/>
            <w:r w:rsidR="00A162F1">
              <w:rPr/>
              <w:t xml:space="preserve"> and the role of kaitiakitanga</w:t>
            </w:r>
          </w:p>
        </w:tc>
        <w:tc>
          <w:tcPr>
            <w:tcW w:w="14738" w:type="dxa"/>
            <w:shd w:val="clear" w:color="auto" w:fill="auto"/>
            <w:tcMar/>
          </w:tcPr>
          <w:p w:rsidR="00A162F1" w:rsidP="6DCD7450" w:rsidRDefault="00A162F1" w14:paraId="4D25BBAE" w14:textId="658DDFAF">
            <w:pPr>
              <w:spacing w:before="120" w:beforeAutospacing="off" w:after="160"/>
              <w:ind w:right="30"/>
            </w:pPr>
            <w:r w:rsidR="00A162F1">
              <w:rPr/>
              <w:t xml:space="preserve">Chemicals are in our body, in water, in food – explore everyday items and the chemicals in them. See background in </w:t>
            </w:r>
            <w:hyperlink r:id="R601950ffab434e9e">
              <w:r w:rsidRPr="6DCD7450" w:rsidR="00A162F1">
                <w:rPr>
                  <w:rStyle w:val="Hyperlink"/>
                </w:rPr>
                <w:t>Chemicals Everywhere</w:t>
              </w:r>
            </w:hyperlink>
            <w:r w:rsidRPr="6DCD7450" w:rsidR="00A162F1">
              <w:rPr>
                <w:rStyle w:val="Hyperlink"/>
              </w:rPr>
              <w:t>.</w:t>
            </w:r>
          </w:p>
          <w:p w:rsidR="00A162F1" w:rsidP="6DCD7450" w:rsidRDefault="00A162F1" w14:paraId="56C9B8EB" w14:textId="4CF8A0EF">
            <w:pPr>
              <w:spacing w:before="120" w:beforeAutospacing="off" w:after="160"/>
              <w:ind w:right="30"/>
              <w:rPr>
                <w:color w:val="000000"/>
              </w:rPr>
            </w:pPr>
            <w:r w:rsidRPr="6DCD7450" w:rsidR="00A162F1">
              <w:rPr>
                <w:color w:val="000000" w:themeColor="text1" w:themeTint="FF" w:themeShade="FF"/>
              </w:rPr>
              <w:t xml:space="preserve">Explore the differences in reactivity between an atom and its ion. For example, sodium in metal (reactive, will explore in flames on contact with water) vs. sodium ion (in food, stable and unreactive), or magnesium metal (burns vigorously </w:t>
            </w:r>
            <w:proofErr w:type="spellStart"/>
            <w:r w:rsidRPr="6DCD7450" w:rsidR="00A162F1">
              <w:rPr>
                <w:color w:val="000000" w:themeColor="text1" w:themeTint="FF" w:themeShade="FF"/>
              </w:rPr>
              <w:t>eg</w:t>
            </w:r>
            <w:proofErr w:type="spellEnd"/>
            <w:r w:rsidRPr="6DCD7450" w:rsidR="00A162F1">
              <w:rPr>
                <w:color w:val="000000" w:themeColor="text1" w:themeTint="FF" w:themeShade="FF"/>
              </w:rPr>
              <w:t xml:space="preserve"> in fireworks) vs. magnesium ion (reduces muscle cramps, improves sleeping). Relate this to </w:t>
            </w:r>
            <w:r w:rsidR="00A162F1">
              <w:rPr/>
              <w:t>the</w:t>
            </w:r>
            <w:r w:rsidRPr="6DCD7450" w:rsidR="00A162F1">
              <w:rPr>
                <w:color w:val="000000" w:themeColor="text1" w:themeTint="FF" w:themeShade="FF"/>
              </w:rPr>
              <w:t xml:space="preserve"> pattern of ion formation and position of an element on the Periodic Table.</w:t>
            </w:r>
          </w:p>
          <w:p w:rsidR="00A162F1" w:rsidP="6DCD7450" w:rsidRDefault="00A162F1" w14:paraId="45E4B69A" w14:textId="0655CD09">
            <w:pPr>
              <w:spacing w:before="120" w:beforeAutospacing="off" w:after="160"/>
              <w:ind w:right="30"/>
            </w:pPr>
            <w:r w:rsidRPr="6DCD7450" w:rsidR="00A162F1">
              <w:rPr>
                <w:color w:val="000000" w:themeColor="text1" w:themeTint="FF" w:themeShade="FF"/>
              </w:rPr>
              <w:t>Explore</w:t>
            </w:r>
            <w:r w:rsidR="00A162F1">
              <w:rPr/>
              <w:t xml:space="preserve"> </w:t>
            </w:r>
            <w:hyperlink r:id="R7395ac948042460c">
              <w:r w:rsidRPr="6DCD7450" w:rsidR="00A162F1">
                <w:rPr>
                  <w:rStyle w:val="Hyperlink"/>
                  <w:color w:val="1155CC"/>
                </w:rPr>
                <w:t>Which chemicals are poisonous</w:t>
              </w:r>
            </w:hyperlink>
            <w:r w:rsidR="00A162F1">
              <w:rPr/>
              <w:t xml:space="preserve">, </w:t>
            </w:r>
            <w:r w:rsidRPr="6DCD7450" w:rsidR="00A162F1">
              <w:rPr>
                <w:color w:val="0070C0"/>
                <w:u w:val="single"/>
              </w:rPr>
              <w:t xml:space="preserve">What </w:t>
            </w:r>
            <w:hyperlink r:id="Re9ed433ad4464064">
              <w:r w:rsidRPr="6DCD7450" w:rsidR="00A162F1">
                <w:rPr>
                  <w:rStyle w:val="Hyperlink"/>
                  <w:color w:val="0070C0"/>
                </w:rPr>
                <w:t>a l</w:t>
              </w:r>
              <w:r w:rsidRPr="6DCD7450" w:rsidR="00A162F1">
                <w:rPr>
                  <w:rStyle w:val="Hyperlink"/>
                  <w:color w:val="1155CC"/>
                </w:rPr>
                <w:t>ethal dose means,</w:t>
              </w:r>
            </w:hyperlink>
            <w:r w:rsidR="00A162F1">
              <w:rPr/>
              <w:t xml:space="preserve"> and </w:t>
            </w:r>
            <w:r w:rsidRPr="6DCD7450" w:rsidR="00A162F1">
              <w:rPr>
                <w:color w:val="0070C0"/>
                <w:u w:val="single"/>
              </w:rPr>
              <w:t xml:space="preserve">Why </w:t>
            </w:r>
            <w:hyperlink r:id="R8928fa6ecf3f4a88">
              <w:r w:rsidRPr="6DCD7450" w:rsidR="00A162F1">
                <w:rPr>
                  <w:rStyle w:val="Hyperlink"/>
                  <w:color w:val="0070C0"/>
                </w:rPr>
                <w:t>d</w:t>
              </w:r>
              <w:r w:rsidRPr="6DCD7450" w:rsidR="00A162F1">
                <w:rPr>
                  <w:rStyle w:val="Hyperlink"/>
                  <w:color w:val="1155CC"/>
                </w:rPr>
                <w:t>ose makes the poison</w:t>
              </w:r>
            </w:hyperlink>
            <w:r w:rsidR="00A162F1">
              <w:rPr/>
              <w:t>.</w:t>
            </w:r>
          </w:p>
          <w:p w:rsidRPr="00C9397E" w:rsidR="00A162F1" w:rsidP="6DCD7450" w:rsidRDefault="00A162F1" w14:paraId="037B82EB" w14:textId="50A0BCB0">
            <w:pPr>
              <w:spacing w:before="120" w:beforeAutospacing="off" w:after="160"/>
              <w:ind w:right="30"/>
            </w:pPr>
            <w:r w:rsidRPr="6DCD7450" w:rsidR="00A162F1">
              <w:rPr>
                <w:color w:val="000000" w:themeColor="text1" w:themeTint="FF" w:themeShade="FF"/>
              </w:rPr>
              <w:t>Consider</w:t>
            </w:r>
            <w:r w:rsidR="00A162F1">
              <w:rPr/>
              <w:t xml:space="preserve"> whether ‘organic’ is necessarily safer/better – consider </w:t>
            </w:r>
            <w:hyperlink r:id="Re53d2365be82469b">
              <w:r w:rsidRPr="6DCD7450" w:rsidR="00A162F1">
                <w:rPr>
                  <w:rStyle w:val="Hyperlink"/>
                  <w:color w:val="1155CC"/>
                </w:rPr>
                <w:t>this</w:t>
              </w:r>
            </w:hyperlink>
            <w:r w:rsidR="00A162F1">
              <w:rPr/>
              <w:t xml:space="preserve"> series of </w:t>
            </w:r>
            <w:hyperlink r:id="R05d3df9d1bf84837">
              <w:r w:rsidRPr="6DCD7450" w:rsidR="00A162F1">
                <w:rPr>
                  <w:rStyle w:val="Hyperlink"/>
                  <w:color w:val="0070C0"/>
                </w:rPr>
                <w:t>poster</w:t>
              </w:r>
            </w:hyperlink>
            <w:r w:rsidRPr="6DCD7450" w:rsidR="00A162F1">
              <w:rPr>
                <w:color w:val="0070C0"/>
                <w:u w:val="single"/>
              </w:rPr>
              <w:t>s</w:t>
            </w:r>
            <w:r w:rsidR="00A162F1">
              <w:rPr/>
              <w:t xml:space="preserve"> for items such as apricot kernels. Is there any difference </w:t>
            </w:r>
            <w:proofErr w:type="gramStart"/>
            <w:r w:rsidR="00A162F1">
              <w:rPr/>
              <w:t>between</w:t>
            </w:r>
            <w:proofErr w:type="gramEnd"/>
            <w:r w:rsidR="00A162F1">
              <w:rPr/>
              <w:t xml:space="preserve"> </w:t>
            </w:r>
            <w:hyperlink r:id="Rf350a11d92a24e91">
              <w:r w:rsidRPr="6DCD7450" w:rsidR="00A162F1">
                <w:rPr>
                  <w:rStyle w:val="Hyperlink"/>
                  <w:color w:val="1155CC"/>
                </w:rPr>
                <w:t>ch</w:t>
              </w:r>
              <w:r w:rsidRPr="6DCD7450" w:rsidR="00A162F1">
                <w:rPr>
                  <w:rStyle w:val="Hyperlink"/>
                  <w:color w:val="1155CC"/>
                </w:rPr>
                <w:t>emicals made by natural or artificial processes</w:t>
              </w:r>
            </w:hyperlink>
            <w:r w:rsidR="00A162F1">
              <w:rPr/>
              <w:t xml:space="preserve">? Does it matter whether you ingest Vitamin C by a tablet chemically synthesised in a factory, or from the production of a citrus </w:t>
            </w:r>
            <w:r w:rsidRPr="6DCD7450" w:rsidR="00A162F1">
              <w:rPr>
                <w:color w:val="000000" w:themeColor="text1" w:themeTint="FF" w:themeShade="FF"/>
              </w:rPr>
              <w:t>tree</w:t>
            </w:r>
            <w:r w:rsidR="00A162F1">
              <w:rPr/>
              <w:t xml:space="preserve">? Explore vitamins in Pacific foods. Consider inviting a nutritionist, pharmacist, food technologist to speak on use of chemistry in the workplace via video conferencing or use </w:t>
            </w:r>
            <w:hyperlink r:id="R51d552141829429e">
              <w:r w:rsidRPr="6DCD7450" w:rsidR="00A162F1">
                <w:rPr>
                  <w:rStyle w:val="Hyperlink"/>
                  <w:color w:val="1155CC"/>
                </w:rPr>
                <w:t>careers nz website</w:t>
              </w:r>
            </w:hyperlink>
            <w:r w:rsidR="00A162F1">
              <w:rPr/>
              <w:t xml:space="preserve"> to explore these pathways. </w:t>
            </w:r>
          </w:p>
          <w:p w:rsidRPr="00C9397E" w:rsidR="00A162F1" w:rsidP="6DCD7450" w:rsidRDefault="00A162F1" w14:paraId="7FD47B0E" w14:textId="65BF6A80">
            <w:pPr>
              <w:spacing w:before="120" w:beforeAutospacing="off" w:after="160"/>
              <w:ind w:right="30"/>
              <w:rPr>
                <w:color w:val="000000"/>
              </w:rPr>
            </w:pPr>
            <w:r w:rsidR="00A162F1">
              <w:rPr/>
              <w:t>Identify and look for patterns in the chemical present in goods on the supermarket shelves such as foods, cleaning, and hygiene products. Consider the potential meaning of ‘</w:t>
            </w:r>
            <w:r w:rsidRPr="6DCD7450" w:rsidR="00A162F1">
              <w:rPr>
                <w:color w:val="000000" w:themeColor="text1" w:themeTint="FF" w:themeShade="FF"/>
              </w:rPr>
              <w:t>chemical</w:t>
            </w:r>
            <w:r w:rsidR="00A162F1">
              <w:rPr/>
              <w:t>-free’ statements in advertising such products.</w:t>
            </w:r>
          </w:p>
          <w:p w:rsidR="00A162F1" w:rsidP="6DCD7450" w:rsidRDefault="00A162F1" w14:paraId="2D6C61F6" w14:textId="1D422316">
            <w:pPr>
              <w:spacing w:before="120" w:beforeAutospacing="off" w:after="160"/>
              <w:ind w:right="30"/>
            </w:pPr>
            <w:r w:rsidR="00A162F1">
              <w:rPr/>
              <w:t xml:space="preserve">Evaluate the claims relating to </w:t>
            </w:r>
            <w:hyperlink r:id="Rae101b6a4bb74342">
              <w:r w:rsidRPr="6DCD7450" w:rsidR="00A162F1">
                <w:rPr>
                  <w:rStyle w:val="Hyperlink"/>
                  <w:color w:val="1155CC"/>
                </w:rPr>
                <w:t>homeopathy</w:t>
              </w:r>
            </w:hyperlink>
            <w:r w:rsidR="00A162F1">
              <w:rPr/>
              <w:t xml:space="preserve"> and consider the potential impact of the extreme dilutions used. Relate this to our understanding of the ‘placebo’ effect and why we use double blind trials for evaluating any new pharmaceutical drug.</w:t>
            </w:r>
          </w:p>
          <w:p w:rsidR="00A162F1" w:rsidP="6DCD7450" w:rsidRDefault="00A162F1" w14:paraId="7FB09EE6" w14:textId="1E41E3FE">
            <w:pPr>
              <w:spacing w:before="120" w:beforeAutospacing="off" w:after="160"/>
              <w:ind w:right="30"/>
            </w:pPr>
            <w:r w:rsidR="00A162F1">
              <w:rPr/>
              <w:t>Explore some chemicals that can have both positive and negative effects, dependent on dosage or location. For example:</w:t>
            </w:r>
          </w:p>
          <w:p w:rsidR="00A162F1" w:rsidP="6DCD7450" w:rsidRDefault="00A162F1" w14:paraId="31F6E380" w14:textId="635D0D79">
            <w:pPr>
              <w:pStyle w:val="ListParagraph"/>
              <w:numPr>
                <w:ilvl w:val="0"/>
                <w:numId w:val="5"/>
              </w:numPr>
              <w:spacing w:before="120" w:beforeAutospacing="off"/>
              <w:ind w:right="30"/>
              <w:rPr/>
            </w:pPr>
            <w:r w:rsidR="00A162F1">
              <w:rPr/>
              <w:t xml:space="preserve">fluoride in small doses improves tooth enamel hardness and reduces tooth decay, medium doses </w:t>
            </w:r>
            <w:proofErr w:type="gramStart"/>
            <w:r w:rsidR="00A162F1">
              <w:rPr/>
              <w:t>causes</w:t>
            </w:r>
            <w:proofErr w:type="gramEnd"/>
            <w:r w:rsidR="00A162F1">
              <w:rPr/>
              <w:t xml:space="preserve"> mottling of tooth enamel, large doses are toxic</w:t>
            </w:r>
          </w:p>
          <w:p w:rsidR="00A162F1" w:rsidP="6DCD7450" w:rsidRDefault="00A162F1" w14:paraId="79EC19A4" w14:textId="1D7C1B68">
            <w:pPr>
              <w:pStyle w:val="ListParagraph"/>
              <w:numPr>
                <w:ilvl w:val="0"/>
                <w:numId w:val="1"/>
              </w:numPr>
              <w:spacing w:before="120" w:beforeAutospacing="off"/>
              <w:rPr>
                <w:rFonts w:ascii="Symbol" w:hAnsi="Symbol" w:eastAsia="Symbol" w:cs="Symbol"/>
              </w:rPr>
            </w:pPr>
            <w:r w:rsidR="00A162F1">
              <w:rPr/>
              <w:t>salt (sodium chloride) is essential for our bodies but impacts on hypertension in higher doses</w:t>
            </w:r>
          </w:p>
          <w:p w:rsidR="00A162F1" w:rsidP="6DCD7450" w:rsidRDefault="00A162F1" w14:paraId="2BD09397" w14:textId="6DE79DAD">
            <w:pPr>
              <w:pStyle w:val="ListParagraph"/>
              <w:numPr>
                <w:ilvl w:val="0"/>
                <w:numId w:val="1"/>
              </w:numPr>
              <w:spacing w:before="120" w:beforeAutospacing="off"/>
              <w:rPr/>
            </w:pPr>
            <w:r w:rsidR="00A162F1">
              <w:rPr/>
              <w:t>chlorine is an effective germicide for water supplies and pools at low doses but toxic at high doses</w:t>
            </w:r>
          </w:p>
          <w:p w:rsidR="00A162F1" w:rsidP="6DCD7450" w:rsidRDefault="00A162F1" w14:paraId="2843BF5E" w14:textId="093CE9F4">
            <w:pPr>
              <w:pStyle w:val="ListParagraph"/>
              <w:numPr>
                <w:ilvl w:val="0"/>
                <w:numId w:val="1"/>
              </w:numPr>
              <w:spacing w:before="120" w:beforeAutospacing="off"/>
              <w:rPr/>
            </w:pPr>
            <w:r w:rsidR="00A162F1">
              <w:rPr/>
              <w:t>nitrate is a good fertiliser for pasture growth, but excess amounts cause problems with quality of water ways</w:t>
            </w:r>
          </w:p>
          <w:p w:rsidR="00A162F1" w:rsidP="6DCD7450" w:rsidRDefault="00A162F1" w14:paraId="6BC8F513" w14:textId="0F8F3457">
            <w:pPr>
              <w:pStyle w:val="ListParagraph"/>
              <w:numPr>
                <w:ilvl w:val="0"/>
                <w:numId w:val="1"/>
              </w:numPr>
              <w:spacing w:before="120" w:beforeAutospacing="off"/>
              <w:rPr/>
            </w:pPr>
            <w:r w:rsidR="00A162F1">
              <w:rPr/>
              <w:t xml:space="preserve">lead compounds in petrol gave more efficient combustion but resulted in toxic contamination of the environment. </w:t>
            </w:r>
          </w:p>
          <w:p w:rsidR="00A162F1" w:rsidP="6DCD7450" w:rsidRDefault="00A162F1" w14:paraId="5D66EEE6" w14:textId="4872B439">
            <w:pPr>
              <w:spacing w:before="120" w:beforeAutospacing="off" w:after="160"/>
              <w:ind w:right="30"/>
            </w:pPr>
            <w:r w:rsidR="00A162F1">
              <w:rPr/>
              <w:t xml:space="preserve">Research the impact of various chemicals </w:t>
            </w:r>
            <w:proofErr w:type="gramStart"/>
            <w:r w:rsidR="00A162F1">
              <w:rPr/>
              <w:t>present</w:t>
            </w:r>
            <w:proofErr w:type="gramEnd"/>
            <w:r w:rsidR="00A162F1">
              <w:rPr/>
              <w:t xml:space="preserve"> in </w:t>
            </w:r>
            <w:proofErr w:type="spellStart"/>
            <w:r w:rsidR="00A162F1">
              <w:rPr/>
              <w:t>rongoā</w:t>
            </w:r>
            <w:proofErr w:type="spellEnd"/>
            <w:r w:rsidR="00A162F1">
              <w:rPr/>
              <w:t xml:space="preserve"> (such as </w:t>
            </w:r>
            <w:proofErr w:type="spellStart"/>
            <w:r w:rsidR="00A162F1">
              <w:rPr/>
              <w:t>kawakawa</w:t>
            </w:r>
            <w:proofErr w:type="spellEnd"/>
            <w:r w:rsidR="00A162F1">
              <w:rPr/>
              <w:t xml:space="preserve">, harakeke, </w:t>
            </w:r>
            <w:proofErr w:type="spellStart"/>
            <w:r w:rsidR="00A162F1">
              <w:rPr/>
              <w:t>kōwhai</w:t>
            </w:r>
            <w:proofErr w:type="spellEnd"/>
            <w:r w:rsidR="00A162F1">
              <w:rPr/>
              <w:t xml:space="preserve"> and </w:t>
            </w:r>
            <w:proofErr w:type="spellStart"/>
            <w:r w:rsidR="00A162F1">
              <w:rPr/>
              <w:t>mānuka</w:t>
            </w:r>
            <w:proofErr w:type="spellEnd"/>
            <w:r w:rsidR="00A162F1">
              <w:rPr/>
              <w:t xml:space="preserve">) and Pacific traditional remedies. Use </w:t>
            </w:r>
            <w:proofErr w:type="spellStart"/>
            <w:r w:rsidR="00A162F1">
              <w:rPr/>
              <w:t>ākonga</w:t>
            </w:r>
            <w:proofErr w:type="spellEnd"/>
            <w:r w:rsidR="00A162F1">
              <w:rPr/>
              <w:t xml:space="preserve"> and </w:t>
            </w:r>
            <w:proofErr w:type="spellStart"/>
            <w:r w:rsidR="00A162F1">
              <w:rPr/>
              <w:t>whānau</w:t>
            </w:r>
            <w:proofErr w:type="spellEnd"/>
            <w:r w:rsidR="00A162F1">
              <w:rPr/>
              <w:t xml:space="preserve"> experiences such</w:t>
            </w:r>
            <w:r w:rsidR="009F1462">
              <w:rPr/>
              <w:t xml:space="preserve"> as use of</w:t>
            </w:r>
            <w:r w:rsidR="00A162F1">
              <w:rPr/>
              <w:t xml:space="preserve"> willow (precursor of today's aspirin) and tea tree. Investigate acid base home remedies, such as treatment of bee stings versus wasp stings, or use of ongaonga (nettle). </w:t>
            </w:r>
          </w:p>
          <w:p w:rsidR="00A162F1" w:rsidP="6DCD7450" w:rsidRDefault="00A162F1" w14:paraId="2EC088FD" w14:textId="3B5E3599">
            <w:pPr>
              <w:spacing w:before="120" w:beforeAutospacing="off" w:after="160"/>
              <w:ind w:right="30"/>
            </w:pPr>
            <w:r w:rsidR="00A162F1">
              <w:rPr/>
              <w:t>Acid-base reactions: measure the pH of common materials – cleaners, toothpaste, lemon juice, tomato juice, milk, sodas, shampoo etc. Find out what pH measures and the effect of a log scale. Design and carry out an experiment to investigate the effectiveness of different antacids on stomach acidity.</w:t>
            </w:r>
          </w:p>
          <w:p w:rsidR="00A162F1" w:rsidP="6DCD7450" w:rsidRDefault="00A162F1" w14:paraId="22E12869" w14:textId="67D4BA4B">
            <w:pPr>
              <w:spacing w:before="120" w:beforeAutospacing="off" w:after="160"/>
              <w:ind w:right="30"/>
            </w:pPr>
            <w:r w:rsidR="00A162F1">
              <w:rPr/>
              <w:t>Combustion reactions: Set up an experiment to demonstrate that CO</w:t>
            </w:r>
            <w:r w:rsidRPr="6DCD7450" w:rsidR="00A162F1">
              <w:rPr>
                <w:vertAlign w:val="subscript"/>
              </w:rPr>
              <w:t>2</w:t>
            </w:r>
            <w:r w:rsidR="00A162F1">
              <w:rPr/>
              <w:t xml:space="preserve"> is a product of the complete combustion of fuels such as ethanol. </w:t>
            </w:r>
            <w:r w:rsidR="00A26EB8">
              <w:rPr/>
              <w:t>Explore</w:t>
            </w:r>
            <w:r w:rsidR="00A162F1">
              <w:rPr/>
              <w:t xml:space="preserve"> how combustion</w:t>
            </w:r>
            <w:r w:rsidR="1A28B2C0">
              <w:rPr/>
              <w:t xml:space="preserve"> </w:t>
            </w:r>
            <w:r w:rsidR="00A162F1">
              <w:rPr/>
              <w:t>of ethanol</w:t>
            </w:r>
            <w:r w:rsidR="00A26EB8">
              <w:rPr/>
              <w:t xml:space="preserve"> </w:t>
            </w:r>
            <w:r w:rsidR="00A162F1">
              <w:rPr/>
              <w:t>happens through a series of reactions and what happens if there is only a limited supply of oxygen (incomplete combustion</w:t>
            </w:r>
            <w:r w:rsidR="00A26EB8">
              <w:rPr/>
              <w:t>)</w:t>
            </w:r>
          </w:p>
          <w:p w:rsidR="00A162F1" w:rsidP="6DCD7450" w:rsidRDefault="00A162F1" w14:paraId="05FFCA79" w14:textId="383850CB">
            <w:pPr>
              <w:spacing w:before="120" w:beforeAutospacing="off" w:after="160"/>
              <w:ind w:right="30"/>
            </w:pPr>
            <w:r w:rsidR="00A162F1">
              <w:rPr/>
              <w:t>Use balanced chemical equations to show that matter is conserved in both types of reaction. Show that the equations illustrate that less oxygen is used in incomplete combustion.  Relate production of CO or C from incomplete combustion to impact on human health (carboxyhaemoglobin) and the dangers of burning fuels in enclosed spaces. Compare this to the impact of anaerobic respiration producing lactic acid/muscle pain. Related this to Pacific activities such as dance, sport and ocean traveling in traditional vessels.</w:t>
            </w:r>
          </w:p>
          <w:p w:rsidR="00A162F1" w:rsidP="6DCD7450" w:rsidRDefault="00A162F1" w14:paraId="558C5D68" w14:textId="32D6871F">
            <w:pPr>
              <w:spacing w:before="120" w:beforeAutospacing="off" w:after="160"/>
              <w:ind w:right="30"/>
            </w:pPr>
            <w:r w:rsidR="00A162F1">
              <w:rPr/>
              <w:t>Precipitate reactions: demonstrate CuSO</w:t>
            </w:r>
            <w:r w:rsidRPr="6DCD7450" w:rsidR="00A162F1">
              <w:rPr>
                <w:vertAlign w:val="subscript"/>
              </w:rPr>
              <w:t>4</w:t>
            </w:r>
            <w:r w:rsidR="00A162F1">
              <w:rPr/>
              <w:t xml:space="preserve"> + 2NaOH to show that new chemicals are made – relate this to the body as a big bag of chemicals that is constantly being added to with foods. What we put in our body will affect us. Consider Pacific foods that provide specific nutrients. Consider inviting a nutritional expert, chef, or grocer to speak about food ingredients, use using video conferencing or recorded student interview.</w:t>
            </w:r>
          </w:p>
          <w:p w:rsidR="00A162F1" w:rsidP="6DCD7450" w:rsidRDefault="00A162F1" w14:paraId="67BE5BF1" w14:textId="36C7AB9B">
            <w:pPr>
              <w:pBdr>
                <w:top w:val="nil"/>
                <w:left w:val="nil"/>
                <w:bottom w:val="nil"/>
                <w:right w:val="nil"/>
                <w:between w:val="nil"/>
              </w:pBdr>
              <w:spacing w:before="120" w:beforeAutospacing="off" w:after="160"/>
              <w:ind w:right="30"/>
              <w:rPr>
                <w:b w:val="1"/>
                <w:bCs w:val="1"/>
                <w:color w:val="231F20"/>
              </w:rPr>
            </w:pPr>
            <w:r w:rsidRPr="6DCD7450" w:rsidR="00A162F1">
              <w:rPr>
                <w:b w:val="1"/>
                <w:bCs w:val="1"/>
                <w:color w:val="FF0000"/>
              </w:rPr>
              <w:t>Opportunity for</w:t>
            </w:r>
            <w:r w:rsidRPr="6DCD7450" w:rsidR="00A162F1">
              <w:rPr>
                <w:b w:val="1"/>
                <w:bCs w:val="1"/>
                <w:color w:val="FF0000"/>
              </w:rPr>
              <w:t xml:space="preserve"> assessment of CB1.</w:t>
            </w:r>
            <w:r w:rsidRPr="6DCD7450" w:rsidR="00A162F1">
              <w:rPr>
                <w:b w:val="1"/>
                <w:bCs w:val="1"/>
                <w:color w:val="FF0000"/>
              </w:rPr>
              <w:t xml:space="preserve">2 – </w:t>
            </w:r>
            <w:r w:rsidRPr="6DCD7450" w:rsidR="00A162F1">
              <w:rPr>
                <w:b w:val="1"/>
                <w:bCs w:val="1"/>
                <w:color w:val="FF0000"/>
              </w:rPr>
              <w:t xml:space="preserve">Explore </w:t>
            </w:r>
            <w:r w:rsidRPr="6DCD7450" w:rsidR="00A162F1">
              <w:rPr>
                <w:b w:val="1"/>
                <w:bCs w:val="1"/>
                <w:color w:val="FF0000"/>
              </w:rPr>
              <w:t xml:space="preserve">chemical reactions in the </w:t>
            </w:r>
            <w:proofErr w:type="spellStart"/>
            <w:r w:rsidRPr="6DCD7450" w:rsidR="00A162F1">
              <w:rPr>
                <w:b w:val="1"/>
                <w:bCs w:val="1"/>
                <w:color w:val="FF0000"/>
              </w:rPr>
              <w:t>taiao</w:t>
            </w:r>
            <w:proofErr w:type="spellEnd"/>
          </w:p>
        </w:tc>
        <w:tc>
          <w:tcPr>
            <w:tcW w:w="1984" w:type="dxa"/>
            <w:shd w:val="clear" w:color="auto" w:fill="auto"/>
            <w:tcMar/>
          </w:tcPr>
          <w:p w:rsidRPr="0042465F" w:rsidR="00A162F1" w:rsidP="009E50C2" w:rsidRDefault="00A162F1" w14:paraId="0CDA0E8F" w14:textId="10797828">
            <w:pPr>
              <w:pBdr>
                <w:top w:val="nil"/>
                <w:left w:val="nil"/>
                <w:bottom w:val="nil"/>
                <w:right w:val="nil"/>
                <w:between w:val="nil"/>
              </w:pBdr>
              <w:tabs>
                <w:tab w:val="left" w:pos="3700"/>
              </w:tabs>
              <w:ind w:right="286"/>
              <w:rPr>
                <w:bCs/>
                <w:color w:val="231F20"/>
                <w:sz w:val="20"/>
                <w:szCs w:val="20"/>
              </w:rPr>
            </w:pPr>
            <w:r>
              <w:rPr>
                <w:bCs/>
                <w:color w:val="231F20"/>
                <w:sz w:val="20"/>
                <w:szCs w:val="20"/>
              </w:rPr>
              <w:lastRenderedPageBreak/>
              <w:t>8 weeks</w:t>
            </w:r>
          </w:p>
        </w:tc>
      </w:tr>
      <w:tr w:rsidR="00A162F1" w:rsidTr="6DCD7450" w14:paraId="7038B215" w14:textId="77777777">
        <w:tc>
          <w:tcPr>
            <w:tcW w:w="4394" w:type="dxa"/>
            <w:shd w:val="clear" w:color="auto" w:fill="auto"/>
            <w:tcMar/>
          </w:tcPr>
          <w:p w:rsidR="00A162F1" w:rsidP="6AA59E75" w:rsidRDefault="00A162F1" w14:paraId="00000017" w14:textId="06F4C196">
            <w:pPr>
              <w:shd w:val="clear" w:color="auto" w:fill="FFFFFF" w:themeFill="background1"/>
              <w:spacing w:before="120"/>
            </w:pPr>
            <w:r w:rsidR="00A162F1">
              <w:rPr/>
              <w:t xml:space="preserve">Consider microorganisms and the taiao as an interconnected entity and explore the role of microorganisms in the taiao. </w:t>
            </w:r>
          </w:p>
          <w:p w:rsidR="00A162F1" w:rsidP="009E50C2" w:rsidRDefault="00A162F1" w14:paraId="5678A736" w14:textId="77777777">
            <w:pPr>
              <w:shd w:val="clear" w:color="auto" w:fill="FFFFFF"/>
              <w:spacing w:before="120"/>
              <w:rPr>
                <w:color w:val="231F20"/>
              </w:rPr>
            </w:pPr>
            <w:r w:rsidR="00A162F1">
              <w:rPr/>
              <w:t>Explore how mātauranga Māori and Pacific knowledges interact with microorganisms</w:t>
            </w:r>
          </w:p>
          <w:p w:rsidR="00A162F1" w:rsidP="6AA59E75" w:rsidRDefault="00A162F1" w14:paraId="6DB3938A" w14:textId="77777777">
            <w:pPr>
              <w:shd w:val="clear" w:color="auto" w:fill="FFFFFF" w:themeFill="background1"/>
              <w:spacing w:before="120"/>
            </w:pPr>
            <w:r w:rsidR="00A162F1">
              <w:rPr/>
              <w:t>Investigate how changes in conditions in the taiao affect microorganism growth and the mauri of the taiao, including the role of defences in protecting living organisms against harmful microorganisms.</w:t>
            </w:r>
          </w:p>
          <w:p w:rsidR="00A162F1" w:rsidP="009E50C2" w:rsidRDefault="00A162F1" w14:paraId="1D2FF591" w14:textId="77777777">
            <w:pPr>
              <w:shd w:val="clear" w:color="auto" w:fill="FFFFFF"/>
              <w:spacing w:before="120"/>
              <w:rPr>
                <w:color w:val="231F20"/>
              </w:rPr>
            </w:pPr>
            <w:r>
              <w:t>Explore how mātauranga Māori and Pacific knowledges interact with microorganisms</w:t>
            </w:r>
          </w:p>
          <w:p w:rsidR="00A162F1" w:rsidP="009E50C2" w:rsidRDefault="00A162F1" w14:paraId="53EC8CD2" w14:textId="4DDD8AD6">
            <w:pPr>
              <w:shd w:val="clear" w:color="auto" w:fill="FFFFFF"/>
              <w:spacing w:before="120"/>
            </w:pPr>
            <w:r w:rsidR="00A162F1">
              <w:rPr/>
              <w:t>Explore how microorganisms can be beneficial or harmful</w:t>
            </w:r>
          </w:p>
          <w:p w:rsidR="00A162F1" w:rsidP="009E50C2" w:rsidRDefault="00A162F1" w14:paraId="34E349A1" w14:textId="77777777">
            <w:pPr>
              <w:shd w:val="clear" w:color="auto" w:fill="FFFFFF"/>
              <w:spacing w:before="120"/>
              <w:rPr>
                <w:color w:val="231F20"/>
              </w:rPr>
            </w:pPr>
            <w:r w:rsidR="00A162F1">
              <w:rPr/>
              <w:t>Explore how mātauranga Māori and Pacific knowledges interact with microorganisms</w:t>
            </w:r>
          </w:p>
          <w:p w:rsidR="00A162F1" w:rsidP="009E50C2" w:rsidRDefault="00A162F1" w14:paraId="00000018" w14:textId="3BD2EFA8">
            <w:pPr>
              <w:shd w:val="clear" w:color="auto" w:fill="FFFFFF"/>
              <w:spacing w:before="120"/>
              <w:rPr>
                <w:color w:val="231F20"/>
              </w:rPr>
            </w:pPr>
            <w:r>
              <w:t>Explore how mātauranga Māori and Pacific knowledges interact with microorganisms</w:t>
            </w:r>
          </w:p>
        </w:tc>
        <w:tc>
          <w:tcPr>
            <w:tcW w:w="14738" w:type="dxa"/>
            <w:shd w:val="clear" w:color="auto" w:fill="auto"/>
            <w:tcMar/>
          </w:tcPr>
          <w:p w:rsidR="00A162F1" w:rsidP="6DCD7450" w:rsidRDefault="00A162F1" w14:paraId="67A999FD" w14:textId="69585127">
            <w:pPr>
              <w:pBdr>
                <w:top w:val="nil"/>
                <w:left w:val="nil"/>
                <w:bottom w:val="nil"/>
                <w:right w:val="nil"/>
                <w:between w:val="nil"/>
              </w:pBdr>
              <w:spacing w:before="120" w:beforeAutospacing="off" w:after="160"/>
              <w:ind w:right="30"/>
              <w:rPr>
                <w:color w:val="231F20"/>
              </w:rPr>
            </w:pPr>
            <w:r w:rsidRPr="6DCD7450" w:rsidR="00A162F1">
              <w:rPr>
                <w:color w:val="231F20"/>
              </w:rPr>
              <w:t xml:space="preserve">Look at diagrams online that show the </w:t>
            </w:r>
            <w:proofErr w:type="spellStart"/>
            <w:r w:rsidRPr="6DCD7450" w:rsidR="00A162F1">
              <w:rPr>
                <w:color w:val="231F20"/>
              </w:rPr>
              <w:t>taiao</w:t>
            </w:r>
            <w:proofErr w:type="spellEnd"/>
            <w:r w:rsidRPr="6DCD7450" w:rsidR="00A162F1">
              <w:rPr>
                <w:color w:val="231F20"/>
              </w:rPr>
              <w:t xml:space="preserve"> and how it is viewed and represented by various groups. Think about a design for the class and the aspects of health of humans that are important – how does this link to the </w:t>
            </w:r>
            <w:proofErr w:type="spellStart"/>
            <w:r w:rsidRPr="6DCD7450" w:rsidR="00A162F1">
              <w:rPr>
                <w:color w:val="231F20"/>
              </w:rPr>
              <w:t>taiao</w:t>
            </w:r>
            <w:proofErr w:type="spellEnd"/>
            <w:r w:rsidRPr="6DCD7450" w:rsidR="00A162F1">
              <w:rPr>
                <w:color w:val="231F20"/>
              </w:rPr>
              <w:t>?</w:t>
            </w:r>
            <w:r w:rsidRPr="6DCD7450" w:rsidR="79800F39">
              <w:rPr>
                <w:color w:val="231F20"/>
              </w:rPr>
              <w:t xml:space="preserve"> The mauri of the </w:t>
            </w:r>
            <w:proofErr w:type="spellStart"/>
            <w:r w:rsidRPr="6DCD7450" w:rsidR="79800F39">
              <w:rPr>
                <w:color w:val="231F20"/>
              </w:rPr>
              <w:t>tinana</w:t>
            </w:r>
            <w:proofErr w:type="spellEnd"/>
            <w:r w:rsidRPr="6DCD7450" w:rsidR="79800F39">
              <w:rPr>
                <w:color w:val="231F20"/>
              </w:rPr>
              <w:t xml:space="preserve"> is linked to </w:t>
            </w:r>
            <w:hyperlink r:id="R4710fb6ac3db4a58">
              <w:r w:rsidRPr="6DCD7450" w:rsidR="79800F39">
                <w:rPr>
                  <w:rStyle w:val="Hyperlink"/>
                </w:rPr>
                <w:t>taha wairua</w:t>
              </w:r>
            </w:hyperlink>
          </w:p>
          <w:p w:rsidR="00A162F1" w:rsidP="6DCD7450" w:rsidRDefault="35EBC092" w14:paraId="0000001A" w14:textId="5870A22F">
            <w:pPr>
              <w:pBdr>
                <w:top w:val="nil"/>
                <w:left w:val="nil"/>
                <w:bottom w:val="nil"/>
                <w:right w:val="nil"/>
                <w:between w:val="nil"/>
              </w:pBdr>
              <w:spacing w:before="120" w:beforeAutospacing="off" w:after="160"/>
              <w:ind w:right="30"/>
              <w:rPr>
                <w:color w:val="231F20"/>
              </w:rPr>
            </w:pPr>
            <w:r w:rsidRPr="6DCD7450" w:rsidR="35EBC092">
              <w:rPr>
                <w:color w:val="231F20"/>
              </w:rPr>
              <w:t>Com</w:t>
            </w:r>
            <w:r w:rsidRPr="6DCD7450" w:rsidR="00A162F1">
              <w:rPr>
                <w:color w:val="231F20"/>
              </w:rPr>
              <w:t xml:space="preserve">plete an overview of the body parts </w:t>
            </w:r>
            <w:r w:rsidR="00A162F1">
              <w:rPr/>
              <w:t>–</w:t>
            </w:r>
            <w:r w:rsidRPr="6DCD7450" w:rsidR="00A162F1">
              <w:rPr>
                <w:color w:val="231F20"/>
              </w:rPr>
              <w:t xml:space="preserve"> what do we know about them? What is the role of each part, and how do they keep us healthy? Consider </w:t>
            </w:r>
            <w:hyperlink r:id="R2555b8df49234601">
              <w:r w:rsidRPr="6DCD7450" w:rsidR="00A162F1">
                <w:rPr>
                  <w:color w:val="1155CC"/>
                  <w:u w:val="single"/>
                </w:rPr>
                <w:t>careers information</w:t>
              </w:r>
            </w:hyperlink>
            <w:r w:rsidRPr="6DCD7450" w:rsidR="00A162F1">
              <w:rPr>
                <w:color w:val="231F20"/>
              </w:rPr>
              <w:t xml:space="preserve"> in health care.</w:t>
            </w:r>
          </w:p>
          <w:p w:rsidR="00A162F1" w:rsidP="6DCD7450" w:rsidRDefault="00A162F1" w14:paraId="496FF863" w14:textId="3E281343">
            <w:pPr>
              <w:tabs>
                <w:tab w:val="left" w:pos="3700"/>
              </w:tabs>
              <w:spacing w:before="120" w:beforeAutospacing="off" w:after="160"/>
              <w:ind w:right="286"/>
              <w:rPr>
                <w:color w:val="231F20"/>
              </w:rPr>
            </w:pPr>
            <w:r w:rsidRPr="6DCD7450" w:rsidR="00A162F1">
              <w:rPr>
                <w:color w:val="231F20"/>
              </w:rPr>
              <w:t>Consider the role that microbes have in our body and that if we consider cell number they outnumber ‘us’.</w:t>
            </w:r>
            <w:r w:rsidRPr="6DCD7450" w:rsidR="00A162F1">
              <w:rPr>
                <w:color w:val="231F20"/>
              </w:rPr>
              <w:t xml:space="preserve"> </w:t>
            </w:r>
            <w:r w:rsidRPr="6DCD7450" w:rsidR="00A162F1">
              <w:rPr>
                <w:color w:val="231F20"/>
              </w:rPr>
              <w:t xml:space="preserve">Explore what we know </w:t>
            </w:r>
            <w:hyperlink r:id="R9f8ccaf2908941f1">
              <w:r w:rsidRPr="6DCD7450" w:rsidR="00A162F1">
                <w:rPr>
                  <w:color w:val="1155CC"/>
                  <w:u w:val="single"/>
                </w:rPr>
                <w:t>about</w:t>
              </w:r>
            </w:hyperlink>
            <w:r w:rsidRPr="6DCD7450" w:rsidR="00A162F1">
              <w:rPr>
                <w:color w:val="231F20"/>
              </w:rPr>
              <w:t xml:space="preserve"> </w:t>
            </w:r>
            <w:hyperlink r:id="R5a0a86dd8438441c">
              <w:r w:rsidRPr="6DCD7450" w:rsidR="00A162F1">
                <w:rPr>
                  <w:color w:val="1155CC"/>
                  <w:u w:val="single"/>
                </w:rPr>
                <w:t>bacteria in our gut</w:t>
              </w:r>
            </w:hyperlink>
            <w:r w:rsidRPr="6DCD7450" w:rsidR="00A162F1">
              <w:rPr>
                <w:color w:val="231F20"/>
              </w:rPr>
              <w:t>, on our skin and discuss</w:t>
            </w:r>
            <w:hyperlink r:id="R9cf978a398af4937">
              <w:r w:rsidRPr="6DCD7450" w:rsidR="00A162F1">
                <w:rPr>
                  <w:rStyle w:val="Hyperlink"/>
                </w:rPr>
                <w:t xml:space="preserve"> rongoā Māori herbal practices</w:t>
              </w:r>
            </w:hyperlink>
            <w:r w:rsidRPr="6DCD7450" w:rsidR="00A162F1">
              <w:rPr>
                <w:color w:val="231F20"/>
              </w:rPr>
              <w:t xml:space="preserve"> that are </w:t>
            </w:r>
            <w:r w:rsidRPr="6DCD7450" w:rsidR="00A162F1">
              <w:rPr>
                <w:color w:val="231F20"/>
              </w:rPr>
              <w:t>carr</w:t>
            </w:r>
            <w:r w:rsidRPr="6DCD7450" w:rsidR="00A162F1">
              <w:rPr>
                <w:color w:val="231F20"/>
              </w:rPr>
              <w:t>ied</w:t>
            </w:r>
            <w:r w:rsidRPr="6DCD7450" w:rsidR="00A162F1">
              <w:rPr>
                <w:color w:val="231F20"/>
              </w:rPr>
              <w:t xml:space="preserve"> out when children are ill</w:t>
            </w:r>
            <w:r w:rsidRPr="6DCD7450" w:rsidR="00C82C80">
              <w:rPr>
                <w:color w:val="231F20"/>
              </w:rPr>
              <w:t xml:space="preserve">. </w:t>
            </w:r>
            <w:r w:rsidRPr="6DCD7450" w:rsidR="00A162F1">
              <w:rPr>
                <w:color w:val="231F20"/>
              </w:rPr>
              <w:t>Explore how traditional medicines change environmental conditions to affect microorganisms in the Pacific.</w:t>
            </w:r>
          </w:p>
          <w:p w:rsidR="00A162F1" w:rsidP="6DCD7450" w:rsidRDefault="00A162F1" w14:paraId="0000001C" w14:textId="50A79E47">
            <w:pPr>
              <w:pBdr>
                <w:top w:val="nil"/>
                <w:left w:val="nil"/>
                <w:bottom w:val="nil"/>
                <w:right w:val="nil"/>
                <w:between w:val="nil"/>
              </w:pBdr>
              <w:spacing w:before="120" w:beforeAutospacing="off" w:after="160"/>
              <w:ind w:right="30"/>
              <w:rPr>
                <w:color w:val="231F20"/>
              </w:rPr>
            </w:pPr>
            <w:r w:rsidRPr="6DCD7450" w:rsidR="00A162F1">
              <w:rPr>
                <w:color w:val="231F20"/>
              </w:rPr>
              <w:t xml:space="preserve">Ask students to interview </w:t>
            </w:r>
            <w:proofErr w:type="spellStart"/>
            <w:r w:rsidRPr="6DCD7450" w:rsidR="00A162F1">
              <w:rPr>
                <w:color w:val="231F20"/>
              </w:rPr>
              <w:t>whānau</w:t>
            </w:r>
            <w:proofErr w:type="spellEnd"/>
            <w:r w:rsidRPr="6DCD7450" w:rsidR="00A162F1">
              <w:rPr>
                <w:color w:val="231F20"/>
              </w:rPr>
              <w:t xml:space="preserve"> and </w:t>
            </w:r>
            <w:r w:rsidRPr="6DCD7450" w:rsidR="00A162F1">
              <w:rPr>
                <w:color w:val="231F20"/>
              </w:rPr>
              <w:t xml:space="preserve">neighbours about practices </w:t>
            </w:r>
            <w:r w:rsidRPr="6DCD7450" w:rsidR="00A162F1">
              <w:rPr>
                <w:color w:val="231F20"/>
              </w:rPr>
              <w:t xml:space="preserve">that </w:t>
            </w:r>
            <w:r w:rsidRPr="6DCD7450" w:rsidR="00A162F1">
              <w:rPr>
                <w:color w:val="231F20"/>
              </w:rPr>
              <w:t>they use</w:t>
            </w:r>
            <w:r w:rsidRPr="6DCD7450" w:rsidR="00A162F1">
              <w:rPr>
                <w:color w:val="231F20"/>
              </w:rPr>
              <w:t xml:space="preserve"> </w:t>
            </w:r>
            <w:r w:rsidRPr="6DCD7450" w:rsidR="00A162F1">
              <w:rPr>
                <w:color w:val="231F20"/>
              </w:rPr>
              <w:t xml:space="preserve">or </w:t>
            </w:r>
            <w:hyperlink r:id="R05cd418624304d50">
              <w:r w:rsidRPr="6DCD7450" w:rsidR="00A162F1">
                <w:rPr>
                  <w:color w:val="1155CC"/>
                  <w:u w:val="single"/>
                </w:rPr>
                <w:t>know of for treating infections</w:t>
              </w:r>
            </w:hyperlink>
            <w:r w:rsidRPr="6DCD7450" w:rsidR="00A162F1">
              <w:rPr>
                <w:color w:val="1155CC"/>
                <w:u w:val="single"/>
              </w:rPr>
              <w:t>.</w:t>
            </w:r>
          </w:p>
          <w:p w:rsidR="00A162F1" w:rsidP="6DCD7450" w:rsidRDefault="00A162F1" w14:paraId="7CE046BE" w14:textId="14597DD7">
            <w:pPr>
              <w:pBdr>
                <w:top w:val="nil"/>
                <w:left w:val="nil"/>
                <w:bottom w:val="nil"/>
                <w:right w:val="nil"/>
                <w:between w:val="nil"/>
              </w:pBdr>
              <w:spacing w:before="120" w:beforeAutospacing="off" w:after="160"/>
              <w:ind w:right="30"/>
              <w:rPr>
                <w:color w:val="231F20"/>
              </w:rPr>
            </w:pPr>
            <w:proofErr w:type="spellStart"/>
            <w:r w:rsidRPr="6DCD7450" w:rsidR="00A162F1">
              <w:rPr>
                <w:color w:val="231F20"/>
              </w:rPr>
              <w:t>Innoculate</w:t>
            </w:r>
            <w:proofErr w:type="spellEnd"/>
            <w:r w:rsidRPr="6DCD7450" w:rsidR="00A162F1">
              <w:rPr>
                <w:color w:val="231F20"/>
              </w:rPr>
              <w:t xml:space="preserve"> plates with </w:t>
            </w:r>
            <w:r w:rsidRPr="6DCD7450" w:rsidR="00A162F1">
              <w:rPr>
                <w:color w:val="231F20"/>
              </w:rPr>
              <w:t>microorganisms</w:t>
            </w:r>
            <w:r w:rsidRPr="6DCD7450" w:rsidR="00A162F1">
              <w:rPr>
                <w:color w:val="231F20"/>
              </w:rPr>
              <w:t xml:space="preserve"> from skin, soil, water</w:t>
            </w:r>
            <w:r w:rsidRPr="6DCD7450" w:rsidR="00A162F1">
              <w:rPr>
                <w:color w:val="231F20"/>
              </w:rPr>
              <w:t>,</w:t>
            </w:r>
            <w:r w:rsidRPr="6DCD7450" w:rsidR="00A162F1">
              <w:rPr>
                <w:color w:val="231F20"/>
              </w:rPr>
              <w:t xml:space="preserve"> and air </w:t>
            </w:r>
            <w:r w:rsidR="00A162F1">
              <w:rPr/>
              <w:t xml:space="preserve">– </w:t>
            </w:r>
            <w:r w:rsidRPr="6DCD7450" w:rsidR="00A162F1">
              <w:rPr>
                <w:color w:val="231F20"/>
              </w:rPr>
              <w:t>which had the most species</w:t>
            </w:r>
            <w:r w:rsidRPr="6DCD7450" w:rsidR="00A162F1">
              <w:rPr>
                <w:color w:val="231F20"/>
              </w:rPr>
              <w:t>?</w:t>
            </w:r>
          </w:p>
          <w:p w:rsidR="00A162F1" w:rsidP="6DCD7450" w:rsidRDefault="00A162F1" w14:paraId="4306DAA3" w14:textId="4C4F993A">
            <w:pPr>
              <w:tabs>
                <w:tab w:val="left" w:pos="3700"/>
              </w:tabs>
              <w:spacing w:before="120" w:beforeAutospacing="off" w:after="160"/>
              <w:ind w:right="286"/>
              <w:rPr>
                <w:color w:val="231F20"/>
              </w:rPr>
            </w:pPr>
            <w:r w:rsidRPr="6DCD7450" w:rsidR="00A162F1">
              <w:rPr>
                <w:color w:val="231F20"/>
              </w:rPr>
              <w:t>Review articles</w:t>
            </w:r>
            <w:r w:rsidRPr="6DCD7450" w:rsidR="00A162F1">
              <w:rPr>
                <w:color w:val="231F20"/>
              </w:rPr>
              <w:t xml:space="preserve"> on</w:t>
            </w:r>
            <w:r w:rsidRPr="6DCD7450" w:rsidR="00A162F1">
              <w:rPr>
                <w:color w:val="231F20"/>
              </w:rPr>
              <w:t xml:space="preserve"> </w:t>
            </w:r>
            <w:hyperlink r:id="R86e2c7c9925f47e8">
              <w:r w:rsidRPr="6DCD7450" w:rsidR="00A162F1">
                <w:rPr>
                  <w:color w:val="1155CC"/>
                  <w:u w:val="single"/>
                </w:rPr>
                <w:t>microbial activity</w:t>
              </w:r>
            </w:hyperlink>
            <w:r w:rsidRPr="6DCD7450" w:rsidR="00A162F1">
              <w:rPr>
                <w:color w:val="231F20"/>
              </w:rPr>
              <w:t xml:space="preserve"> that are written </w:t>
            </w:r>
            <w:r w:rsidRPr="6DCD7450" w:rsidR="00A162F1">
              <w:rPr>
                <w:color w:val="231F20"/>
              </w:rPr>
              <w:t xml:space="preserve">in the language of </w:t>
            </w:r>
            <w:proofErr w:type="spellStart"/>
            <w:r w:rsidRPr="6DCD7450" w:rsidR="00A162F1">
              <w:rPr>
                <w:color w:val="231F20"/>
              </w:rPr>
              <w:t>ā</w:t>
            </w:r>
            <w:r w:rsidRPr="6DCD7450" w:rsidR="00A162F1">
              <w:rPr>
                <w:color w:val="231F20"/>
              </w:rPr>
              <w:t>konga</w:t>
            </w:r>
            <w:proofErr w:type="spellEnd"/>
            <w:r w:rsidRPr="6DCD7450" w:rsidR="00A162F1">
              <w:rPr>
                <w:color w:val="231F20"/>
              </w:rPr>
              <w:t>.</w:t>
            </w:r>
          </w:p>
          <w:p w:rsidR="00A162F1" w:rsidP="6DCD7450" w:rsidRDefault="00A162F1" w14:paraId="66EE3A89" w14:textId="77777777">
            <w:pPr>
              <w:tabs>
                <w:tab w:val="left" w:pos="3700"/>
              </w:tabs>
              <w:spacing w:before="120" w:beforeAutospacing="off" w:after="160"/>
              <w:ind w:right="286"/>
              <w:rPr>
                <w:color w:val="231F20"/>
              </w:rPr>
            </w:pPr>
            <w:r w:rsidRPr="6DCD7450" w:rsidR="00A162F1">
              <w:rPr>
                <w:color w:val="231F20"/>
              </w:rPr>
              <w:t xml:space="preserve">Discuss how </w:t>
            </w:r>
            <w:r w:rsidRPr="6DCD7450" w:rsidR="00A162F1">
              <w:rPr>
                <w:color w:val="231F20"/>
              </w:rPr>
              <w:t xml:space="preserve">the </w:t>
            </w:r>
            <w:r w:rsidRPr="6DCD7450" w:rsidR="00A162F1">
              <w:rPr>
                <w:color w:val="231F20"/>
              </w:rPr>
              <w:t>mauri</w:t>
            </w:r>
            <w:r w:rsidRPr="6DCD7450" w:rsidR="00A162F1">
              <w:rPr>
                <w:color w:val="231F20"/>
              </w:rPr>
              <w:t xml:space="preserve"> of the human body</w:t>
            </w:r>
            <w:r w:rsidRPr="6DCD7450" w:rsidR="00A162F1">
              <w:rPr>
                <w:color w:val="231F20"/>
              </w:rPr>
              <w:t xml:space="preserve"> </w:t>
            </w:r>
            <w:r w:rsidRPr="6DCD7450" w:rsidR="00A162F1">
              <w:rPr>
                <w:color w:val="231F20"/>
              </w:rPr>
              <w:t>is affected by a</w:t>
            </w:r>
            <w:r w:rsidRPr="6DCD7450" w:rsidR="00A162F1">
              <w:rPr>
                <w:color w:val="231F20"/>
              </w:rPr>
              <w:t xml:space="preserve"> </w:t>
            </w:r>
            <w:r w:rsidRPr="6DCD7450" w:rsidR="00A162F1">
              <w:rPr>
                <w:color w:val="231F20"/>
              </w:rPr>
              <w:t>change</w:t>
            </w:r>
            <w:r w:rsidRPr="6DCD7450" w:rsidR="00A162F1">
              <w:rPr>
                <w:color w:val="231F20"/>
              </w:rPr>
              <w:t xml:space="preserve"> in bacterial number. </w:t>
            </w:r>
            <w:r w:rsidRPr="6DCD7450" w:rsidR="00A162F1">
              <w:rPr>
                <w:color w:val="231F20"/>
              </w:rPr>
              <w:t>W</w:t>
            </w:r>
            <w:r w:rsidRPr="6DCD7450" w:rsidR="00A162F1">
              <w:rPr>
                <w:color w:val="231F20"/>
              </w:rPr>
              <w:t xml:space="preserve">hat conditions </w:t>
            </w:r>
            <w:r w:rsidRPr="6DCD7450" w:rsidR="00A162F1">
              <w:rPr>
                <w:color w:val="231F20"/>
              </w:rPr>
              <w:t>changed in the body? H</w:t>
            </w:r>
            <w:r w:rsidRPr="6DCD7450" w:rsidR="00A162F1">
              <w:rPr>
                <w:color w:val="231F20"/>
              </w:rPr>
              <w:t>ow did they change and what can be done</w:t>
            </w:r>
            <w:r w:rsidRPr="6DCD7450" w:rsidR="00A162F1">
              <w:rPr>
                <w:color w:val="231F20"/>
              </w:rPr>
              <w:t>?</w:t>
            </w:r>
          </w:p>
          <w:p w:rsidR="00A162F1" w:rsidP="6DCD7450" w:rsidRDefault="00A162F1" w14:paraId="400C6092" w14:textId="30BF6FA3">
            <w:pPr>
              <w:tabs>
                <w:tab w:val="left" w:pos="3700"/>
              </w:tabs>
              <w:spacing w:before="120" w:beforeAutospacing="off" w:after="160"/>
              <w:ind w:right="286"/>
              <w:rPr>
                <w:color w:val="231F20"/>
              </w:rPr>
            </w:pPr>
            <w:r w:rsidRPr="6DCD7450" w:rsidR="00A162F1">
              <w:rPr>
                <w:color w:val="231F20"/>
              </w:rPr>
              <w:t>Discuss</w:t>
            </w:r>
            <w:r w:rsidRPr="6DCD7450" w:rsidR="00A162F1">
              <w:rPr>
                <w:color w:val="231F20"/>
              </w:rPr>
              <w:t xml:space="preserve"> the term </w:t>
            </w:r>
            <w:hyperlink r:id="R41491b360dd74c5d">
              <w:r w:rsidRPr="6DCD7450" w:rsidR="00A162F1">
                <w:rPr>
                  <w:color w:val="1155CC"/>
                  <w:u w:val="single"/>
                </w:rPr>
                <w:t>pathogen</w:t>
              </w:r>
            </w:hyperlink>
            <w:r w:rsidRPr="6DCD7450" w:rsidR="00A162F1">
              <w:rPr>
                <w:color w:val="231F20"/>
              </w:rPr>
              <w:t>.  Examine the</w:t>
            </w:r>
            <w:hyperlink r:id="R308c6192cbd146ce">
              <w:r w:rsidRPr="6DCD7450" w:rsidR="00A162F1">
                <w:rPr>
                  <w:color w:val="1155CC"/>
                  <w:u w:val="single"/>
                </w:rPr>
                <w:t xml:space="preserve"> </w:t>
              </w:r>
              <w:r w:rsidRPr="6DCD7450" w:rsidR="00A162F1">
                <w:rPr>
                  <w:i w:val="1"/>
                  <w:iCs w:val="1"/>
                  <w:color w:val="1155CC"/>
                  <w:u w:val="single"/>
                </w:rPr>
                <w:t>H. pylori</w:t>
              </w:r>
              <w:r w:rsidRPr="6DCD7450" w:rsidR="00A162F1">
                <w:rPr>
                  <w:color w:val="1155CC"/>
                  <w:u w:val="single"/>
                </w:rPr>
                <w:t xml:space="preserve"> story,</w:t>
              </w:r>
            </w:hyperlink>
            <w:r w:rsidRPr="6DCD7450" w:rsidR="00A162F1">
              <w:rPr>
                <w:color w:val="231F20"/>
              </w:rPr>
              <w:t xml:space="preserve"> </w:t>
            </w:r>
            <w:r w:rsidRPr="6DCD7450" w:rsidR="00A162F1">
              <w:rPr>
                <w:color w:val="231F20"/>
              </w:rPr>
              <w:t xml:space="preserve">and </w:t>
            </w:r>
            <w:r w:rsidRPr="6DCD7450" w:rsidR="00A162F1">
              <w:rPr>
                <w:color w:val="231F20"/>
              </w:rPr>
              <w:t>effects and causes of rheumatic fever</w:t>
            </w:r>
            <w:r w:rsidRPr="6DCD7450" w:rsidR="00A162F1">
              <w:rPr>
                <w:color w:val="231F20"/>
              </w:rPr>
              <w:t>. H</w:t>
            </w:r>
            <w:r w:rsidRPr="6DCD7450" w:rsidR="00A162F1">
              <w:rPr>
                <w:color w:val="231F20"/>
              </w:rPr>
              <w:t xml:space="preserve">ow does </w:t>
            </w:r>
            <w:hyperlink r:id="Rb59af19bfc564f20">
              <w:r w:rsidRPr="6DCD7450" w:rsidR="00A162F1">
                <w:rPr>
                  <w:rStyle w:val="Hyperlink"/>
                </w:rPr>
                <w:t>traditional knowledge</w:t>
              </w:r>
            </w:hyperlink>
            <w:r w:rsidRPr="6DCD7450" w:rsidR="00A162F1">
              <w:rPr>
                <w:color w:val="231F20"/>
              </w:rPr>
              <w:t xml:space="preserve"> let us know to avoid </w:t>
            </w:r>
            <w:hyperlink r:id="Re53f59243b7e4eaa">
              <w:r w:rsidRPr="6DCD7450" w:rsidR="00A162F1">
                <w:rPr>
                  <w:rStyle w:val="Hyperlink"/>
                </w:rPr>
                <w:t>shellfish that may have toxins</w:t>
              </w:r>
            </w:hyperlink>
            <w:r w:rsidRPr="6DCD7450" w:rsidR="00A162F1">
              <w:rPr>
                <w:color w:val="231F20"/>
              </w:rPr>
              <w:t xml:space="preserve">? What knowledge is passed down about why do we </w:t>
            </w:r>
            <w:hyperlink r:id="R32aa941f97af402f">
              <w:r w:rsidRPr="6DCD7450" w:rsidR="00A162F1">
                <w:rPr>
                  <w:rStyle w:val="Hyperlink"/>
                </w:rPr>
                <w:t>not put our head under water in hot springs</w:t>
              </w:r>
            </w:hyperlink>
            <w:r w:rsidRPr="6DCD7450" w:rsidR="00A162F1">
              <w:rPr>
                <w:color w:val="231F20"/>
              </w:rPr>
              <w:t xml:space="preserve"> in the Pacific?</w:t>
            </w:r>
          </w:p>
          <w:p w:rsidR="00A162F1" w:rsidP="6DCD7450" w:rsidRDefault="00A162F1" w14:paraId="35E18646" w14:textId="7E9D2BF8">
            <w:pPr>
              <w:tabs>
                <w:tab w:val="left" w:pos="3700"/>
              </w:tabs>
              <w:spacing w:before="120" w:beforeAutospacing="off" w:after="160"/>
              <w:ind w:right="286"/>
            </w:pPr>
            <w:r w:rsidR="00A162F1">
              <w:rPr/>
              <w:t xml:space="preserve">Consider fermentation, prebiotics, and probiotics and their use in cheese, soya sauce, kombucha and Pacific foods such as poi, </w:t>
            </w:r>
            <w:proofErr w:type="spellStart"/>
            <w:r w:rsidR="00A162F1">
              <w:rPr/>
              <w:t>kānga</w:t>
            </w:r>
            <w:proofErr w:type="spellEnd"/>
            <w:r w:rsidR="00A162F1">
              <w:rPr/>
              <w:t xml:space="preserve"> or </w:t>
            </w:r>
            <w:proofErr w:type="spellStart"/>
            <w:r w:rsidR="00A162F1">
              <w:rPr/>
              <w:t>rēwena</w:t>
            </w:r>
            <w:proofErr w:type="spellEnd"/>
            <w:r w:rsidR="00A162F1">
              <w:rPr/>
              <w:t>.</w:t>
            </w:r>
          </w:p>
          <w:p w:rsidR="00A162F1" w:rsidP="6DCD7450" w:rsidRDefault="00A162F1" w14:paraId="27E8FEFA" w14:textId="77777777">
            <w:pPr>
              <w:tabs>
                <w:tab w:val="left" w:pos="3700"/>
              </w:tabs>
              <w:spacing w:before="120" w:beforeAutospacing="off" w:after="160"/>
              <w:ind w:right="286"/>
            </w:pPr>
            <w:r w:rsidR="00A162F1">
              <w:rPr/>
              <w:t>Consider how Pacific cultures preserved food for best health.</w:t>
            </w:r>
          </w:p>
          <w:p w:rsidR="00A162F1" w:rsidP="6DCD7450" w:rsidRDefault="00A162F1" w14:paraId="4D0DE23C" w14:textId="5AD686D2">
            <w:pPr>
              <w:tabs>
                <w:tab w:val="left" w:pos="3700"/>
              </w:tabs>
              <w:spacing w:before="120" w:beforeAutospacing="off" w:after="160"/>
              <w:ind w:right="286"/>
            </w:pPr>
            <w:r w:rsidR="00A162F1">
              <w:rPr/>
              <w:t>Make foods using microorganisms or preserve foods. Link practices to the use of microorganisms</w:t>
            </w:r>
            <w:r w:rsidR="4DCEE597">
              <w:rPr/>
              <w:t>. L</w:t>
            </w:r>
            <w:r w:rsidR="00A162F1">
              <w:rPr/>
              <w:t>i</w:t>
            </w:r>
            <w:r w:rsidR="00A162F1">
              <w:rPr/>
              <w:t>nk this to industry</w:t>
            </w:r>
            <w:r w:rsidR="45FA1593">
              <w:rPr/>
              <w:t>. F</w:t>
            </w:r>
            <w:r w:rsidR="00A162F1">
              <w:rPr/>
              <w:t xml:space="preserve">or </w:t>
            </w:r>
            <w:r w:rsidR="4B3C460A">
              <w:rPr/>
              <w:t>example,</w:t>
            </w:r>
            <w:r w:rsidR="00A162F1">
              <w:rPr/>
              <w:t xml:space="preserve"> arrange interviews with hospitality workers, cheese </w:t>
            </w:r>
            <w:r w:rsidRPr="6DCD7450" w:rsidR="00A162F1">
              <w:rPr>
                <w:color w:val="231F20"/>
              </w:rPr>
              <w:t>makers</w:t>
            </w:r>
            <w:r w:rsidR="00A162F1">
              <w:rPr/>
              <w:t xml:space="preserve">, local artisans, or visit a food or farmers market and collect information about the small businesses. </w:t>
            </w:r>
          </w:p>
          <w:p w:rsidRPr="00196084" w:rsidR="00A162F1" w:rsidP="6DCD7450" w:rsidRDefault="00A162F1" w14:paraId="28ACECEB" w14:textId="77777777">
            <w:pPr>
              <w:tabs>
                <w:tab w:val="left" w:pos="3700"/>
              </w:tabs>
              <w:spacing w:before="120" w:beforeAutospacing="off" w:after="160"/>
              <w:ind w:right="286"/>
              <w:rPr>
                <w:b w:val="1"/>
                <w:bCs w:val="1"/>
                <w:color w:val="FF0000"/>
              </w:rPr>
            </w:pPr>
            <w:r w:rsidRPr="6DCD7450" w:rsidR="00A162F1">
              <w:rPr>
                <w:b w:val="1"/>
                <w:bCs w:val="1"/>
                <w:color w:val="FF0000"/>
              </w:rPr>
              <w:t xml:space="preserve">Opportunity for assessment of CB1.1 - Explore a </w:t>
            </w:r>
            <w:r w:rsidRPr="6DCD7450" w:rsidR="00A162F1">
              <w:rPr>
                <w:b w:val="1"/>
                <w:bCs w:val="1"/>
                <w:color w:val="FF0000"/>
              </w:rPr>
              <w:t>microorganism</w:t>
            </w:r>
            <w:r w:rsidRPr="6DCD7450" w:rsidR="00A162F1">
              <w:rPr>
                <w:b w:val="1"/>
                <w:bCs w:val="1"/>
                <w:color w:val="FF0000"/>
              </w:rPr>
              <w:t xml:space="preserve"> </w:t>
            </w:r>
            <w:r w:rsidRPr="6DCD7450" w:rsidR="00A162F1">
              <w:rPr>
                <w:b w:val="1"/>
                <w:bCs w:val="1"/>
                <w:color w:val="FF0000"/>
              </w:rPr>
              <w:t xml:space="preserve">within the mauri </w:t>
            </w:r>
            <w:r w:rsidRPr="6DCD7450" w:rsidR="00A162F1">
              <w:rPr>
                <w:b w:val="1"/>
                <w:bCs w:val="1"/>
                <w:color w:val="FF0000"/>
              </w:rPr>
              <w:t xml:space="preserve">of the </w:t>
            </w:r>
            <w:proofErr w:type="spellStart"/>
            <w:r w:rsidRPr="6DCD7450" w:rsidR="00A162F1">
              <w:rPr>
                <w:b w:val="1"/>
                <w:bCs w:val="1"/>
                <w:color w:val="FF0000"/>
              </w:rPr>
              <w:t>taiao</w:t>
            </w:r>
            <w:proofErr w:type="spellEnd"/>
            <w:r w:rsidRPr="6DCD7450" w:rsidR="00A162F1">
              <w:rPr>
                <w:b w:val="1"/>
                <w:bCs w:val="1"/>
                <w:color w:val="FF0000"/>
              </w:rPr>
              <w:t>, on Kai Production</w:t>
            </w:r>
          </w:p>
          <w:p w:rsidR="00A162F1" w:rsidP="6DCD7450" w:rsidRDefault="00A162F1" w14:paraId="484C8DBE" w14:textId="45F46D3B">
            <w:pPr>
              <w:pBdr>
                <w:top w:val="nil"/>
                <w:left w:val="nil"/>
                <w:bottom w:val="nil"/>
                <w:right w:val="nil"/>
                <w:between w:val="nil"/>
              </w:pBdr>
              <w:tabs>
                <w:tab w:val="left" w:pos="3700"/>
              </w:tabs>
              <w:spacing w:before="120" w:beforeAutospacing="off" w:after="160"/>
              <w:ind w:right="286"/>
              <w:rPr>
                <w:color w:val="231F20"/>
              </w:rPr>
            </w:pPr>
            <w:r w:rsidRPr="6DCD7450" w:rsidR="00A162F1">
              <w:rPr>
                <w:color w:val="231F20"/>
              </w:rPr>
              <w:t xml:space="preserve">Consider ‘germ theory’ and the </w:t>
            </w:r>
            <w:hyperlink r:id="R1f781f789477483e">
              <w:r w:rsidRPr="6DCD7450" w:rsidR="00A162F1">
                <w:rPr>
                  <w:color w:val="1155CC"/>
                  <w:u w:val="single"/>
                </w:rPr>
                <w:t>immune system</w:t>
              </w:r>
            </w:hyperlink>
            <w:r w:rsidRPr="6DCD7450" w:rsidR="00A162F1">
              <w:rPr>
                <w:color w:val="231F20"/>
              </w:rPr>
              <w:t>. Make posters or a role play to show the elements of the system and how they work together.</w:t>
            </w:r>
            <w:r w:rsidRPr="6DCD7450" w:rsidR="0804067C">
              <w:rPr>
                <w:color w:val="231F20"/>
              </w:rPr>
              <w:t xml:space="preserve"> Consider completing a focussed enquiry with your class on the </w:t>
            </w:r>
            <w:hyperlink r:id="R90aa1afac41c4507">
              <w:r w:rsidRPr="6DCD7450" w:rsidR="0804067C">
                <w:rPr>
                  <w:rStyle w:val="Hyperlink"/>
                </w:rPr>
                <w:t>immune system</w:t>
              </w:r>
            </w:hyperlink>
          </w:p>
          <w:p w:rsidR="00A162F1" w:rsidP="6DCD7450" w:rsidRDefault="00A162F1" w14:paraId="3BE68F03" w14:textId="16F22856">
            <w:pPr>
              <w:pBdr>
                <w:top w:val="nil"/>
                <w:left w:val="nil"/>
                <w:bottom w:val="nil"/>
                <w:right w:val="nil"/>
                <w:between w:val="nil"/>
              </w:pBdr>
              <w:tabs>
                <w:tab w:val="left" w:pos="3700"/>
              </w:tabs>
              <w:spacing w:before="120" w:beforeAutospacing="off" w:after="160"/>
              <w:ind w:right="286"/>
              <w:rPr>
                <w:color w:val="231F20"/>
              </w:rPr>
            </w:pPr>
            <w:r w:rsidRPr="6DCD7450" w:rsidR="00A162F1">
              <w:rPr>
                <w:color w:val="231F20"/>
              </w:rPr>
              <w:t>Invite</w:t>
            </w:r>
            <w:r w:rsidRPr="6DCD7450" w:rsidR="00A162F1">
              <w:rPr>
                <w:color w:val="231F20"/>
              </w:rPr>
              <w:t xml:space="preserve"> a speaker </w:t>
            </w:r>
            <w:r w:rsidRPr="6DCD7450" w:rsidR="00A162F1">
              <w:rPr>
                <w:color w:val="231F20"/>
              </w:rPr>
              <w:t xml:space="preserve">to </w:t>
            </w:r>
            <w:r w:rsidRPr="6DCD7450" w:rsidR="00A162F1">
              <w:rPr>
                <w:color w:val="231F20"/>
              </w:rPr>
              <w:t>talk about vaccines</w:t>
            </w:r>
            <w:r w:rsidRPr="6DCD7450" w:rsidR="00A162F1">
              <w:rPr>
                <w:color w:val="231F20"/>
              </w:rPr>
              <w:t xml:space="preserve"> (in person or virtually)</w:t>
            </w:r>
            <w:r w:rsidRPr="6DCD7450" w:rsidR="00A162F1">
              <w:rPr>
                <w:color w:val="231F20"/>
              </w:rPr>
              <w:t xml:space="preserve">, </w:t>
            </w:r>
            <w:r w:rsidRPr="6DCD7450" w:rsidR="00A162F1">
              <w:rPr>
                <w:color w:val="231F20"/>
              </w:rPr>
              <w:t>for example</w:t>
            </w:r>
            <w:r w:rsidRPr="6DCD7450" w:rsidR="00A162F1">
              <w:rPr>
                <w:color w:val="231F20"/>
              </w:rPr>
              <w:t xml:space="preserve"> a teacher </w:t>
            </w:r>
            <w:r w:rsidRPr="6DCD7450" w:rsidR="00A162F1">
              <w:rPr>
                <w:color w:val="231F20"/>
              </w:rPr>
              <w:t>could tell</w:t>
            </w:r>
            <w:r w:rsidRPr="6DCD7450" w:rsidR="00A162F1">
              <w:rPr>
                <w:color w:val="231F20"/>
              </w:rPr>
              <w:t xml:space="preserve"> a vaccine story or experience, or an elder</w:t>
            </w:r>
            <w:r w:rsidRPr="6DCD7450" w:rsidR="00A162F1">
              <w:rPr>
                <w:color w:val="231F20"/>
              </w:rPr>
              <w:t xml:space="preserve"> could tell</w:t>
            </w:r>
            <w:r w:rsidRPr="6DCD7450" w:rsidR="00A162F1">
              <w:rPr>
                <w:color w:val="231F20"/>
              </w:rPr>
              <w:t xml:space="preserve"> their immun</w:t>
            </w:r>
            <w:r w:rsidRPr="6DCD7450" w:rsidR="00A162F1">
              <w:rPr>
                <w:color w:val="231F20"/>
              </w:rPr>
              <w:t>isation</w:t>
            </w:r>
            <w:r w:rsidRPr="6DCD7450" w:rsidR="00A162F1">
              <w:rPr>
                <w:color w:val="231F20"/>
              </w:rPr>
              <w:t xml:space="preserve"> story. Interview vaccine or border workers to understand vaccination programmes and engage in pathways conversations with health workers via video conference or class visits.</w:t>
            </w:r>
          </w:p>
          <w:p w:rsidR="00A162F1" w:rsidP="6DCD7450" w:rsidRDefault="00A162F1" w14:paraId="17092987" w14:textId="2688810D">
            <w:pPr>
              <w:pBdr>
                <w:top w:val="nil"/>
                <w:left w:val="nil"/>
                <w:bottom w:val="nil"/>
                <w:right w:val="nil"/>
                <w:between w:val="nil"/>
              </w:pBdr>
              <w:tabs>
                <w:tab w:val="left" w:pos="3700"/>
              </w:tabs>
              <w:spacing w:before="120" w:beforeAutospacing="off" w:after="160"/>
              <w:ind w:right="286"/>
              <w:rPr>
                <w:color w:val="231F20"/>
              </w:rPr>
            </w:pPr>
            <w:r w:rsidRPr="6DCD7450" w:rsidR="00A162F1">
              <w:rPr>
                <w:color w:val="231F20"/>
              </w:rPr>
              <w:t>Consider practices t</w:t>
            </w:r>
            <w:r w:rsidRPr="6DCD7450" w:rsidR="00A162F1">
              <w:rPr>
                <w:color w:val="231F20"/>
              </w:rPr>
              <w:t>hat</w:t>
            </w:r>
            <w:r w:rsidRPr="6DCD7450" w:rsidR="00A162F1">
              <w:rPr>
                <w:color w:val="231F20"/>
              </w:rPr>
              <w:t xml:space="preserve"> prevent transmission or reproduction of microbes,</w:t>
            </w:r>
            <w:r w:rsidRPr="6DCD7450" w:rsidR="00A162F1">
              <w:rPr>
                <w:color w:val="231F20"/>
              </w:rPr>
              <w:t xml:space="preserve"> for example</w:t>
            </w:r>
            <w:r w:rsidRPr="6DCD7450" w:rsidR="00A162F1">
              <w:rPr>
                <w:color w:val="231F20"/>
              </w:rPr>
              <w:t xml:space="preserve"> look at history of masks, hand washing,</w:t>
            </w:r>
            <w:r w:rsidRPr="6DCD7450" w:rsidR="00A162F1">
              <w:rPr>
                <w:color w:val="231F20"/>
              </w:rPr>
              <w:t xml:space="preserve"> and</w:t>
            </w:r>
            <w:r w:rsidRPr="6DCD7450" w:rsidR="00A162F1">
              <w:rPr>
                <w:color w:val="231F20"/>
              </w:rPr>
              <w:t xml:space="preserve"> soaps. </w:t>
            </w:r>
            <w:r w:rsidRPr="6DCD7450" w:rsidR="00A162F1">
              <w:rPr>
                <w:color w:val="231F20"/>
              </w:rPr>
              <w:t>W</w:t>
            </w:r>
            <w:r w:rsidRPr="6DCD7450" w:rsidR="00A162F1">
              <w:rPr>
                <w:color w:val="231F20"/>
              </w:rPr>
              <w:t>hat is used in traditional Pacific medicines</w:t>
            </w:r>
            <w:r w:rsidRPr="6DCD7450" w:rsidR="00A162F1">
              <w:rPr>
                <w:color w:val="231F20"/>
              </w:rPr>
              <w:t>?</w:t>
            </w:r>
            <w:r w:rsidRPr="6DCD7450" w:rsidR="00A162F1">
              <w:rPr>
                <w:color w:val="231F20"/>
              </w:rPr>
              <w:t xml:space="preserve"> Invite health professionals</w:t>
            </w:r>
            <w:r w:rsidRPr="6DCD7450" w:rsidR="00A162F1">
              <w:rPr>
                <w:color w:val="231F20"/>
              </w:rPr>
              <w:t xml:space="preserve"> such as</w:t>
            </w:r>
            <w:r w:rsidRPr="6DCD7450" w:rsidR="00A162F1">
              <w:rPr>
                <w:color w:val="231F20"/>
              </w:rPr>
              <w:t xml:space="preserve"> district or community nurses, practice nurses, </w:t>
            </w:r>
            <w:r w:rsidRPr="6DCD7450" w:rsidR="00A162F1">
              <w:rPr>
                <w:color w:val="231F20"/>
              </w:rPr>
              <w:t xml:space="preserve">or </w:t>
            </w:r>
            <w:r w:rsidRPr="6DCD7450" w:rsidR="00A162F1">
              <w:rPr>
                <w:color w:val="231F20"/>
              </w:rPr>
              <w:t xml:space="preserve">midwives, to talk, share experiences, </w:t>
            </w:r>
            <w:r w:rsidRPr="6DCD7450" w:rsidR="00A162F1">
              <w:rPr>
                <w:color w:val="231F20"/>
              </w:rPr>
              <w:t xml:space="preserve">and </w:t>
            </w:r>
            <w:r w:rsidRPr="6DCD7450" w:rsidR="00A162F1">
              <w:rPr>
                <w:color w:val="231F20"/>
              </w:rPr>
              <w:t xml:space="preserve">answer questions via video conferencing or student interview to explore pathway education in community health. Engage in hospitality hygiene pathway possibilities to expose </w:t>
            </w:r>
            <w:proofErr w:type="spellStart"/>
            <w:r w:rsidRPr="6DCD7450" w:rsidR="00A162F1">
              <w:rPr>
                <w:color w:val="231F20"/>
              </w:rPr>
              <w:t>ākonga</w:t>
            </w:r>
            <w:proofErr w:type="spellEnd"/>
            <w:r w:rsidRPr="6DCD7450" w:rsidR="00A162F1">
              <w:rPr>
                <w:color w:val="231F20"/>
              </w:rPr>
              <w:t xml:space="preserve"> to an array of possible pathways in hygiene, cleaning, safety plans, OSH as a concept for careers.</w:t>
            </w:r>
          </w:p>
          <w:p w:rsidR="00A162F1" w:rsidP="6DCD7450" w:rsidRDefault="00A162F1" w14:paraId="0000001D" w14:textId="3E5B692E">
            <w:pPr>
              <w:tabs>
                <w:tab w:val="left" w:pos="3700"/>
              </w:tabs>
              <w:spacing w:before="120" w:beforeAutospacing="off"/>
              <w:rPr>
                <w:color w:val="231F20"/>
              </w:rPr>
            </w:pPr>
            <w:r w:rsidRPr="6DCD7450" w:rsidR="00A162F1">
              <w:rPr>
                <w:b w:val="1"/>
                <w:bCs w:val="1"/>
                <w:color w:val="FF0000"/>
              </w:rPr>
              <w:t xml:space="preserve">Opportunity for assessment of CB1.1 - Explore a microorganism within the mauri </w:t>
            </w:r>
            <w:r w:rsidRPr="6DCD7450" w:rsidR="00A162F1">
              <w:rPr>
                <w:b w:val="1"/>
                <w:bCs w:val="1"/>
                <w:color w:val="FF0000"/>
              </w:rPr>
              <w:t xml:space="preserve">of the </w:t>
            </w:r>
            <w:proofErr w:type="spellStart"/>
            <w:r w:rsidRPr="6DCD7450" w:rsidR="00A162F1">
              <w:rPr>
                <w:b w:val="1"/>
                <w:bCs w:val="1"/>
                <w:color w:val="FF0000"/>
              </w:rPr>
              <w:t>taiao</w:t>
            </w:r>
            <w:proofErr w:type="spellEnd"/>
            <w:r w:rsidRPr="6DCD7450" w:rsidR="00A162F1">
              <w:rPr>
                <w:b w:val="1"/>
                <w:bCs w:val="1"/>
                <w:color w:val="FF0000"/>
              </w:rPr>
              <w:t xml:space="preserve">, on </w:t>
            </w:r>
            <w:r w:rsidRPr="6DCD7450" w:rsidR="00A162F1">
              <w:rPr>
                <w:b w:val="1"/>
                <w:bCs w:val="1"/>
                <w:color w:val="FF0000"/>
              </w:rPr>
              <w:t>Health and Disease</w:t>
            </w:r>
          </w:p>
        </w:tc>
        <w:tc>
          <w:tcPr>
            <w:tcW w:w="1984" w:type="dxa"/>
            <w:tcMar/>
          </w:tcPr>
          <w:p w:rsidR="00A162F1" w:rsidP="009E50C2" w:rsidRDefault="00A162F1" w14:paraId="0000001E" w14:textId="3FF34895">
            <w:pPr>
              <w:pBdr>
                <w:top w:val="nil"/>
                <w:left w:val="nil"/>
                <w:bottom w:val="nil"/>
                <w:right w:val="nil"/>
                <w:between w:val="nil"/>
              </w:pBdr>
              <w:tabs>
                <w:tab w:val="left" w:pos="3700"/>
              </w:tabs>
              <w:spacing w:after="160"/>
              <w:ind w:right="286"/>
              <w:rPr>
                <w:color w:val="231F20"/>
              </w:rPr>
            </w:pPr>
            <w:r>
              <w:rPr>
                <w:color w:val="231F20"/>
              </w:rPr>
              <w:lastRenderedPageBreak/>
              <w:t>8 weeks</w:t>
            </w:r>
          </w:p>
        </w:tc>
      </w:tr>
      <w:tr w:rsidR="00A162F1" w:rsidTr="6DCD7450" w14:paraId="4B0DD55A" w14:textId="77777777">
        <w:tc>
          <w:tcPr>
            <w:tcW w:w="4394" w:type="dxa"/>
            <w:tcMar/>
          </w:tcPr>
          <w:p w:rsidR="00A162F1" w:rsidP="009E50C2" w:rsidRDefault="00A162F1" w14:paraId="3DFD02A5" w14:textId="77777777">
            <w:pPr>
              <w:shd w:val="clear" w:color="auto" w:fill="FFFFFF"/>
              <w:spacing w:before="120" w:line="259" w:lineRule="auto"/>
            </w:pPr>
            <w:r>
              <w:t>Explore the diverse pathways that have brought people to the Pacific, utilising mātauranga Māori and Pacific knowledges of migration and genealogy so that all students understand their place as in New Zealand</w:t>
            </w:r>
          </w:p>
          <w:p w:rsidR="00A162F1" w:rsidP="009E50C2" w:rsidRDefault="00A162F1" w14:paraId="2E5B4E9B" w14:textId="77777777">
            <w:pPr>
              <w:shd w:val="clear" w:color="auto" w:fill="FFFFFF"/>
              <w:spacing w:before="120" w:line="259" w:lineRule="auto"/>
            </w:pPr>
            <w:r>
              <w:t xml:space="preserve">Examine the universal nature of the molecular structure of DNA at a basic level and examine the relationship between DNA, chromosomes, genes, and alleles </w:t>
            </w:r>
          </w:p>
          <w:p w:rsidR="00A162F1" w:rsidP="009E50C2" w:rsidRDefault="00A162F1" w14:paraId="7FE361E7" w14:textId="77777777">
            <w:pPr>
              <w:shd w:val="clear" w:color="auto" w:fill="FFFFFF"/>
              <w:spacing w:before="120" w:line="259" w:lineRule="auto"/>
            </w:pPr>
            <w:r>
              <w:t>Consider mutation as a source of variation and explore the importance of variation to living things in a local context</w:t>
            </w:r>
          </w:p>
          <w:p w:rsidR="00A162F1" w:rsidP="009E50C2" w:rsidRDefault="00A162F1" w14:paraId="512FD3B4" w14:textId="77777777">
            <w:pPr>
              <w:shd w:val="clear" w:color="auto" w:fill="FFFFFF"/>
              <w:spacing w:before="120" w:line="259" w:lineRule="auto"/>
            </w:pPr>
            <w:r>
              <w:t>Explore the passing down of DNA through the process of fertilisation, which creates further variation</w:t>
            </w:r>
          </w:p>
          <w:p w:rsidR="00A162F1" w:rsidP="009E50C2" w:rsidRDefault="00A162F1" w14:paraId="32D972BD" w14:textId="77777777">
            <w:pPr>
              <w:shd w:val="clear" w:color="auto" w:fill="FFFFFF"/>
              <w:spacing w:before="120" w:line="259" w:lineRule="auto"/>
            </w:pPr>
            <w:r>
              <w:t>Use data and information to predict and interpret past and future inheritance and consider how this informs whakapapa</w:t>
            </w:r>
          </w:p>
          <w:p w:rsidR="00A162F1" w:rsidP="009E50C2" w:rsidRDefault="00A162F1" w14:paraId="00000036" w14:textId="5B138809">
            <w:pPr>
              <w:shd w:val="clear" w:color="auto" w:fill="FFFFFF"/>
              <w:spacing w:before="120" w:line="259" w:lineRule="auto"/>
            </w:pPr>
            <w:r>
              <w:t>Explore current uses of genomic knowledge that utilise unique genomes</w:t>
            </w:r>
          </w:p>
        </w:tc>
        <w:tc>
          <w:tcPr>
            <w:tcW w:w="14738" w:type="dxa"/>
            <w:shd w:val="clear" w:color="auto" w:fill="auto"/>
            <w:tcMar/>
          </w:tcPr>
          <w:p w:rsidR="00A162F1" w:rsidP="009E50C2" w:rsidRDefault="00A162F1" w14:paraId="00000037" w14:textId="5388381E">
            <w:pPr>
              <w:pBdr>
                <w:top w:val="nil"/>
                <w:left w:val="nil"/>
                <w:bottom w:val="nil"/>
                <w:right w:val="nil"/>
                <w:between w:val="nil"/>
              </w:pBdr>
              <w:tabs>
                <w:tab w:val="left" w:pos="3700"/>
              </w:tabs>
              <w:spacing w:after="160"/>
              <w:ind w:right="286"/>
              <w:rPr>
                <w:color w:val="231F20"/>
              </w:rPr>
            </w:pPr>
            <w:r>
              <w:t xml:space="preserve">Select material for class use from this </w:t>
            </w:r>
            <w:hyperlink w:history="1" r:id="rId37">
              <w:r w:rsidRPr="00A83A99">
                <w:rPr>
                  <w:rStyle w:val="Hyperlink"/>
                </w:rPr>
                <w:t>teachers resource</w:t>
              </w:r>
            </w:hyperlink>
            <w:r>
              <w:t>.</w:t>
            </w:r>
          </w:p>
          <w:p w:rsidR="00A162F1" w:rsidP="6DCD7450" w:rsidRDefault="00A162F1" w14:paraId="00000038" w14:textId="25F3BE38">
            <w:pPr>
              <w:pStyle w:val="Normal"/>
              <w:pBdr>
                <w:top w:val="nil"/>
                <w:left w:val="nil"/>
                <w:bottom w:val="nil"/>
                <w:right w:val="nil"/>
                <w:between w:val="nil"/>
              </w:pBdr>
              <w:tabs>
                <w:tab w:val="left" w:pos="3700"/>
              </w:tabs>
              <w:spacing w:after="160"/>
              <w:ind w:right="286"/>
              <w:rPr>
                <w:color w:val="231F20"/>
              </w:rPr>
            </w:pPr>
            <w:r w:rsidRPr="6DCD7450" w:rsidR="00A162F1">
              <w:rPr>
                <w:color w:val="231F20"/>
              </w:rPr>
              <w:t xml:space="preserve">Students can explore their </w:t>
            </w:r>
            <w:r w:rsidRPr="6DCD7450" w:rsidR="00A162F1">
              <w:rPr>
                <w:color w:val="231F20"/>
              </w:rPr>
              <w:t xml:space="preserve">own </w:t>
            </w:r>
            <w:proofErr w:type="spellStart"/>
            <w:r w:rsidRPr="6DCD7450" w:rsidR="0F9198B2">
              <w:rPr>
                <w:color w:val="231F20"/>
              </w:rPr>
              <w:t>pepeha</w:t>
            </w:r>
            <w:proofErr w:type="spellEnd"/>
            <w:r w:rsidRPr="6DCD7450" w:rsidR="0F9198B2">
              <w:rPr>
                <w:color w:val="231F20"/>
              </w:rPr>
              <w:t xml:space="preserve"> and those of others;</w:t>
            </w:r>
            <w:r w:rsidRPr="6DCD7450" w:rsidR="00A162F1">
              <w:rPr>
                <w:color w:val="231F20"/>
              </w:rPr>
              <w:t xml:space="preserve"> this may be </w:t>
            </w:r>
            <w:proofErr w:type="gramStart"/>
            <w:r w:rsidRPr="6DCD7450" w:rsidR="00A162F1">
              <w:rPr>
                <w:color w:val="231F20"/>
              </w:rPr>
              <w:t>culture</w:t>
            </w:r>
            <w:r w:rsidRPr="6DCD7450" w:rsidR="247A5D95">
              <w:rPr>
                <w:color w:val="231F20"/>
              </w:rPr>
              <w:t>-</w:t>
            </w:r>
            <w:r w:rsidRPr="6DCD7450" w:rsidR="00A162F1">
              <w:rPr>
                <w:color w:val="231F20"/>
              </w:rPr>
              <w:t>dependent</w:t>
            </w:r>
            <w:proofErr w:type="gramEnd"/>
            <w:r w:rsidRPr="6DCD7450" w:rsidR="00A162F1">
              <w:rPr>
                <w:color w:val="231F20"/>
              </w:rPr>
              <w:t>. All s</w:t>
            </w:r>
            <w:r w:rsidRPr="6DCD7450" w:rsidR="00A162F1">
              <w:rPr>
                <w:color w:val="231F20"/>
              </w:rPr>
              <w:t>tudents can tell their stor</w:t>
            </w:r>
            <w:r w:rsidRPr="6DCD7450" w:rsidR="03A309AD">
              <w:rPr>
                <w:color w:val="231F20"/>
              </w:rPr>
              <w:t>ies</w:t>
            </w:r>
            <w:r w:rsidRPr="6DCD7450" w:rsidR="00A162F1">
              <w:rPr>
                <w:color w:val="231F20"/>
              </w:rPr>
              <w:t xml:space="preserve"> and</w:t>
            </w:r>
            <w:r w:rsidRPr="6DCD7450" w:rsidR="00A162F1">
              <w:rPr>
                <w:color w:val="231F20"/>
              </w:rPr>
              <w:t xml:space="preserve"> reflect on</w:t>
            </w:r>
            <w:r w:rsidRPr="6DCD7450" w:rsidR="00A162F1">
              <w:rPr>
                <w:color w:val="231F20"/>
              </w:rPr>
              <w:t xml:space="preserve"> how they have learned their story </w:t>
            </w:r>
            <w:r w:rsidRPr="6DCD7450" w:rsidR="00A162F1">
              <w:rPr>
                <w:color w:val="231F20"/>
              </w:rPr>
              <w:t>–</w:t>
            </w:r>
            <w:r w:rsidRPr="6DCD7450" w:rsidR="00A162F1">
              <w:rPr>
                <w:color w:val="231F20"/>
              </w:rPr>
              <w:t xml:space="preserve"> </w:t>
            </w:r>
            <w:r w:rsidRPr="6DCD7450" w:rsidR="00A162F1">
              <w:rPr>
                <w:color w:val="231F20"/>
              </w:rPr>
              <w:t>was it passed down</w:t>
            </w:r>
            <w:r w:rsidRPr="6DCD7450" w:rsidR="00A162F1">
              <w:rPr>
                <w:color w:val="231F20"/>
              </w:rPr>
              <w:t xml:space="preserve"> through language, art</w:t>
            </w:r>
            <w:r w:rsidRPr="6DCD7450" w:rsidR="00A162F1">
              <w:rPr>
                <w:color w:val="231F20"/>
              </w:rPr>
              <w:t>,</w:t>
            </w:r>
            <w:r w:rsidRPr="6DCD7450" w:rsidR="00A162F1">
              <w:rPr>
                <w:color w:val="231F20"/>
              </w:rPr>
              <w:t xml:space="preserve"> </w:t>
            </w:r>
            <w:r w:rsidRPr="6DCD7450" w:rsidR="00A162F1">
              <w:rPr>
                <w:color w:val="231F20"/>
              </w:rPr>
              <w:t>or</w:t>
            </w:r>
            <w:r w:rsidRPr="6DCD7450" w:rsidR="00A162F1">
              <w:rPr>
                <w:color w:val="231F20"/>
              </w:rPr>
              <w:t xml:space="preserve"> stories</w:t>
            </w:r>
            <w:r w:rsidRPr="6DCD7450" w:rsidR="00A162F1">
              <w:rPr>
                <w:color w:val="231F20"/>
              </w:rPr>
              <w:t xml:space="preserve"> – consider </w:t>
            </w:r>
            <w:r w:rsidRPr="6DCD7450" w:rsidR="56A780BA">
              <w:rPr>
                <w:color w:val="231F20"/>
              </w:rPr>
              <w:t xml:space="preserve">the culture of </w:t>
            </w:r>
            <w:r w:rsidRPr="6DCD7450" w:rsidR="00A162F1">
              <w:rPr>
                <w:color w:val="231F20"/>
              </w:rPr>
              <w:t>Aotearoa</w:t>
            </w:r>
            <w:r w:rsidRPr="6DCD7450" w:rsidR="497BAE17">
              <w:rPr>
                <w:color w:val="231F20"/>
              </w:rPr>
              <w:t xml:space="preserve"> New </w:t>
            </w:r>
            <w:r w:rsidRPr="6DCD7450" w:rsidR="6901A708">
              <w:rPr>
                <w:color w:val="231F20"/>
              </w:rPr>
              <w:t>Zealand?</w:t>
            </w:r>
            <w:r w:rsidRPr="6DCD7450" w:rsidR="00A162F1">
              <w:rPr>
                <w:color w:val="231F20"/>
              </w:rPr>
              <w:t xml:space="preserve"> What is passed down genetically?</w:t>
            </w:r>
          </w:p>
          <w:p w:rsidR="00A162F1" w:rsidP="009E50C2" w:rsidRDefault="00A162F1" w14:paraId="00000039" w14:textId="50FDEC9A">
            <w:pPr>
              <w:pBdr>
                <w:top w:val="nil"/>
                <w:left w:val="nil"/>
                <w:bottom w:val="nil"/>
                <w:right w:val="nil"/>
                <w:between w:val="nil"/>
              </w:pBdr>
              <w:tabs>
                <w:tab w:val="left" w:pos="3700"/>
              </w:tabs>
              <w:spacing w:after="160"/>
              <w:ind w:right="286"/>
              <w:rPr>
                <w:color w:val="231F20"/>
              </w:rPr>
            </w:pPr>
            <w:r w:rsidRPr="7F3024AA">
              <w:rPr>
                <w:color w:val="231F20"/>
              </w:rPr>
              <w:t xml:space="preserve">Use the resource </w:t>
            </w:r>
            <w:hyperlink w:history="1" r:id="rId38">
              <w:r w:rsidR="005544EA">
                <w:rPr>
                  <w:rStyle w:val="Hyperlink"/>
                </w:rPr>
                <w:t>’</w:t>
              </w:r>
              <w:r w:rsidRPr="00255A99">
                <w:rPr>
                  <w:rStyle w:val="Hyperlink"/>
                </w:rPr>
                <w:t>Who are New Zealanders?</w:t>
              </w:r>
              <w:r w:rsidR="005544EA">
                <w:rPr>
                  <w:rStyle w:val="Hyperlink"/>
                </w:rPr>
                <w:t>’</w:t>
              </w:r>
            </w:hyperlink>
            <w:r w:rsidR="00255A99">
              <w:rPr>
                <w:color w:val="231F20"/>
              </w:rPr>
              <w:t xml:space="preserve"> and associated resources</w:t>
            </w:r>
            <w:r w:rsidRPr="7F3024AA">
              <w:rPr>
                <w:color w:val="231F20"/>
              </w:rPr>
              <w:t xml:space="preserve"> from </w:t>
            </w:r>
            <w:r w:rsidR="00255A99">
              <w:rPr>
                <w:color w:val="231F20"/>
              </w:rPr>
              <w:t xml:space="preserve">the </w:t>
            </w:r>
            <w:r w:rsidRPr="7F3024AA">
              <w:rPr>
                <w:color w:val="231F20"/>
              </w:rPr>
              <w:t>Otago Uni website</w:t>
            </w:r>
            <w:r w:rsidR="00255A99">
              <w:rPr>
                <w:color w:val="231F20"/>
              </w:rPr>
              <w:t>.</w:t>
            </w:r>
            <w:r w:rsidR="005544EA">
              <w:rPr>
                <w:color w:val="231F20"/>
              </w:rPr>
              <w:t xml:space="preserve"> </w:t>
            </w:r>
            <w:r>
              <w:rPr>
                <w:color w:val="231F20"/>
              </w:rPr>
              <w:t xml:space="preserve">Explore the </w:t>
            </w:r>
            <w:hyperlink w:history="1" r:id="rId39">
              <w:r w:rsidRPr="00A96F9D">
                <w:rPr>
                  <w:rStyle w:val="Hyperlink"/>
                </w:rPr>
                <w:t>Land of Voyagers</w:t>
              </w:r>
            </w:hyperlink>
            <w:r>
              <w:rPr>
                <w:color w:val="231F20"/>
              </w:rPr>
              <w:t xml:space="preserve"> and watch the series on the </w:t>
            </w:r>
            <w:hyperlink w:history="1" r:id="rId40">
              <w:r w:rsidRPr="00F32D7F">
                <w:rPr>
                  <w:rStyle w:val="Hyperlink"/>
                </w:rPr>
                <w:t>Pacific Migration Story</w:t>
              </w:r>
            </w:hyperlink>
            <w:r>
              <w:rPr>
                <w:color w:val="231F20"/>
              </w:rPr>
              <w:t>. H</w:t>
            </w:r>
            <w:r w:rsidRPr="7F3024AA">
              <w:rPr>
                <w:color w:val="231F20"/>
              </w:rPr>
              <w:t xml:space="preserve">ow </w:t>
            </w:r>
            <w:r>
              <w:rPr>
                <w:color w:val="231F20"/>
              </w:rPr>
              <w:t>does the</w:t>
            </w:r>
            <w:r w:rsidRPr="7F3024AA">
              <w:rPr>
                <w:color w:val="231F20"/>
              </w:rPr>
              <w:t xml:space="preserve"> study of genetics add to the knowledge from language and artifacts?</w:t>
            </w:r>
          </w:p>
          <w:p w:rsidR="00A162F1" w:rsidP="009E50C2" w:rsidRDefault="00A162F1" w14:paraId="5FFB9D44" w14:textId="77777777">
            <w:pPr>
              <w:pBdr>
                <w:top w:val="nil"/>
                <w:left w:val="nil"/>
                <w:bottom w:val="nil"/>
                <w:right w:val="nil"/>
                <w:between w:val="nil"/>
              </w:pBdr>
              <w:tabs>
                <w:tab w:val="left" w:pos="3700"/>
              </w:tabs>
              <w:spacing w:after="160"/>
              <w:ind w:right="286"/>
              <w:rPr>
                <w:color w:val="231F20"/>
              </w:rPr>
            </w:pPr>
            <w:r>
              <w:rPr>
                <w:color w:val="231F20"/>
              </w:rPr>
              <w:t xml:space="preserve">Recognise that genes also </w:t>
            </w:r>
            <w:hyperlink r:id="rId41">
              <w:r>
                <w:rPr>
                  <w:color w:val="1155CC"/>
                  <w:u w:val="single"/>
                </w:rPr>
                <w:t>tell a story</w:t>
              </w:r>
            </w:hyperlink>
            <w:r>
              <w:rPr>
                <w:color w:val="1155CC"/>
                <w:u w:val="single"/>
              </w:rPr>
              <w:t>.</w:t>
            </w:r>
          </w:p>
          <w:p w:rsidR="00A162F1" w:rsidP="009E50C2" w:rsidRDefault="00A162F1" w14:paraId="52CD2320" w14:textId="09735716">
            <w:pPr>
              <w:tabs>
                <w:tab w:val="left" w:pos="3700"/>
              </w:tabs>
              <w:spacing w:after="160"/>
              <w:ind w:right="286"/>
              <w:rPr>
                <w:color w:val="231F20"/>
              </w:rPr>
            </w:pPr>
            <w:r w:rsidRPr="6D71C238">
              <w:rPr>
                <w:color w:val="231F20"/>
              </w:rPr>
              <w:t xml:space="preserve">Learn about DNA, genes, </w:t>
            </w:r>
            <w:r>
              <w:rPr>
                <w:color w:val="231F20"/>
              </w:rPr>
              <w:t xml:space="preserve">and </w:t>
            </w:r>
            <w:r w:rsidRPr="6D71C238">
              <w:rPr>
                <w:color w:val="231F20"/>
              </w:rPr>
              <w:t>chromosomes</w:t>
            </w:r>
            <w:r>
              <w:rPr>
                <w:color w:val="231F20"/>
              </w:rPr>
              <w:t>. M</w:t>
            </w:r>
            <w:r w:rsidRPr="6D71C238">
              <w:rPr>
                <w:color w:val="231F20"/>
              </w:rPr>
              <w:t>ake a model and extract</w:t>
            </w:r>
            <w:r>
              <w:rPr>
                <w:color w:val="231F20"/>
              </w:rPr>
              <w:t xml:space="preserve"> DNA</w:t>
            </w:r>
            <w:r w:rsidRPr="6D71C238">
              <w:rPr>
                <w:color w:val="231F20"/>
              </w:rPr>
              <w:t xml:space="preserve"> from kiwifruit</w:t>
            </w:r>
            <w:r>
              <w:rPr>
                <w:color w:val="231F20"/>
              </w:rPr>
              <w:t xml:space="preserve">, </w:t>
            </w:r>
            <w:r w:rsidRPr="6D71C238">
              <w:rPr>
                <w:color w:val="231F20"/>
              </w:rPr>
              <w:t>wheat</w:t>
            </w:r>
            <w:r>
              <w:rPr>
                <w:color w:val="231F20"/>
              </w:rPr>
              <w:t>,</w:t>
            </w:r>
            <w:r w:rsidRPr="6D71C238">
              <w:rPr>
                <w:color w:val="231F20"/>
              </w:rPr>
              <w:t xml:space="preserve"> or cauliflower. Note that the structure remains the same, no matter what living thing is investigated.</w:t>
            </w:r>
          </w:p>
          <w:p w:rsidR="00A162F1" w:rsidP="009E50C2" w:rsidRDefault="00A162F1" w14:paraId="22C97245" w14:textId="77777777">
            <w:pPr>
              <w:tabs>
                <w:tab w:val="left" w:pos="3700"/>
              </w:tabs>
              <w:spacing w:after="160"/>
              <w:ind w:right="286"/>
              <w:rPr>
                <w:color w:val="231F20"/>
              </w:rPr>
            </w:pPr>
            <w:r w:rsidRPr="6D71C238">
              <w:rPr>
                <w:color w:val="231F20"/>
              </w:rPr>
              <w:t xml:space="preserve">Recognise that DNA is universal, it is made of repeating units, only four types of bases, like ‘old school’ lego </w:t>
            </w:r>
            <w:r>
              <w:t>–</w:t>
            </w:r>
            <w:r w:rsidRPr="6D71C238">
              <w:rPr>
                <w:color w:val="231F20"/>
              </w:rPr>
              <w:t xml:space="preserve"> our DNA has been given to us by our ancestors.</w:t>
            </w:r>
          </w:p>
          <w:p w:rsidR="00A162F1" w:rsidP="009E50C2" w:rsidRDefault="00A162F1" w14:paraId="25318D45" w14:textId="2BABB083">
            <w:pPr>
              <w:tabs>
                <w:tab w:val="left" w:pos="3700"/>
              </w:tabs>
              <w:spacing w:after="160"/>
              <w:ind w:right="286"/>
              <w:rPr>
                <w:color w:val="231F20"/>
              </w:rPr>
            </w:pPr>
            <w:r w:rsidRPr="6D71C238">
              <w:rPr>
                <w:color w:val="231F20"/>
              </w:rPr>
              <w:t xml:space="preserve">Look at how </w:t>
            </w:r>
            <w:hyperlink r:id="rId42">
              <w:r w:rsidRPr="6D71C238">
                <w:rPr>
                  <w:color w:val="1155CC"/>
                  <w:u w:val="single"/>
                </w:rPr>
                <w:t>changes</w:t>
              </w:r>
            </w:hyperlink>
            <w:r>
              <w:rPr>
                <w:color w:val="1155CC"/>
                <w:u w:val="single"/>
              </w:rPr>
              <w:t xml:space="preserve"> to the sequence of DNA</w:t>
            </w:r>
            <w:r w:rsidRPr="6D71C238">
              <w:rPr>
                <w:color w:val="231F20"/>
              </w:rPr>
              <w:t xml:space="preserve"> can lead to things we appreciate or things that</w:t>
            </w:r>
            <w:r>
              <w:rPr>
                <w:color w:val="231F20"/>
              </w:rPr>
              <w:t xml:space="preserve"> may cause harm,</w:t>
            </w:r>
            <w:r w:rsidRPr="6D71C238">
              <w:rPr>
                <w:color w:val="231F20"/>
              </w:rPr>
              <w:t xml:space="preserve"> such as alleles for gout or haemophilia.</w:t>
            </w:r>
          </w:p>
          <w:p w:rsidR="00A162F1" w:rsidP="009E50C2" w:rsidRDefault="00A162F1" w14:paraId="79055F7D" w14:textId="3E2D5D4B">
            <w:pPr>
              <w:tabs>
                <w:tab w:val="left" w:pos="3700"/>
              </w:tabs>
              <w:spacing w:after="160"/>
              <w:ind w:right="286"/>
              <w:rPr>
                <w:color w:val="231F20"/>
              </w:rPr>
            </w:pPr>
            <w:r w:rsidRPr="6D71C238">
              <w:rPr>
                <w:color w:val="231F20"/>
              </w:rPr>
              <w:t>Look at</w:t>
            </w:r>
            <w:hyperlink r:id="rId43">
              <w:r w:rsidRPr="6D71C238">
                <w:rPr>
                  <w:color w:val="1155CC"/>
                  <w:u w:val="single"/>
                </w:rPr>
                <w:t xml:space="preserve"> variation in humans</w:t>
              </w:r>
            </w:hyperlink>
            <w:r w:rsidRPr="6D71C238">
              <w:rPr>
                <w:color w:val="231F20"/>
              </w:rPr>
              <w:t>,</w:t>
            </w:r>
            <w:r>
              <w:rPr>
                <w:color w:val="231F20"/>
              </w:rPr>
              <w:t xml:space="preserve"> and</w:t>
            </w:r>
            <w:r w:rsidRPr="6D71C238">
              <w:rPr>
                <w:color w:val="231F20"/>
              </w:rPr>
              <w:t xml:space="preserve"> all the </w:t>
            </w:r>
            <w:hyperlink r:id="rId44">
              <w:r w:rsidRPr="6D71C238">
                <w:rPr>
                  <w:color w:val="1155CC"/>
                  <w:u w:val="single"/>
                </w:rPr>
                <w:t>amazing alleles</w:t>
              </w:r>
            </w:hyperlink>
            <w:r w:rsidRPr="6D71C238">
              <w:rPr>
                <w:color w:val="231F20"/>
              </w:rPr>
              <w:t xml:space="preserve"> you can find and students can research.</w:t>
            </w:r>
          </w:p>
          <w:p w:rsidR="00A162F1" w:rsidP="009E50C2" w:rsidRDefault="00A162F1" w14:paraId="5E2D2CEE" w14:textId="0D3242C3">
            <w:pPr>
              <w:pBdr>
                <w:top w:val="nil"/>
                <w:left w:val="nil"/>
                <w:bottom w:val="nil"/>
                <w:right w:val="nil"/>
                <w:between w:val="nil"/>
              </w:pBdr>
              <w:tabs>
                <w:tab w:val="left" w:pos="3700"/>
              </w:tabs>
              <w:spacing w:after="160"/>
              <w:ind w:right="286"/>
              <w:rPr>
                <w:color w:val="231F20"/>
              </w:rPr>
            </w:pPr>
            <w:r w:rsidRPr="6D71C238">
              <w:rPr>
                <w:color w:val="231F20"/>
              </w:rPr>
              <w:t xml:space="preserve">Learn about fertilisation and how we then get variation in offspring, </w:t>
            </w:r>
            <w:r>
              <w:rPr>
                <w:color w:val="231F20"/>
              </w:rPr>
              <w:t xml:space="preserve">consider </w:t>
            </w:r>
            <w:r w:rsidRPr="6D71C238">
              <w:rPr>
                <w:color w:val="231F20"/>
              </w:rPr>
              <w:t>variation in siblings.</w:t>
            </w:r>
          </w:p>
          <w:p w:rsidR="00A162F1" w:rsidP="009E50C2" w:rsidRDefault="00A162F1" w14:paraId="06217D4F" w14:textId="5520D2AA">
            <w:pPr>
              <w:pBdr>
                <w:top w:val="nil"/>
                <w:left w:val="nil"/>
                <w:bottom w:val="nil"/>
                <w:right w:val="nil"/>
                <w:between w:val="nil"/>
              </w:pBdr>
              <w:tabs>
                <w:tab w:val="left" w:pos="3700"/>
              </w:tabs>
              <w:spacing w:after="160"/>
              <w:ind w:right="286"/>
              <w:rPr>
                <w:color w:val="231F20"/>
              </w:rPr>
            </w:pPr>
            <w:r w:rsidRPr="6DCD7450" w:rsidR="00A162F1">
              <w:rPr>
                <w:color w:val="231F20"/>
              </w:rPr>
              <w:t>Use pedigree information to predict inheritance, look up the role of a</w:t>
            </w:r>
            <w:r w:rsidRPr="6DCD7450" w:rsidR="00A162F1">
              <w:rPr>
                <w:color w:val="1155CC"/>
                <w:u w:val="none"/>
              </w:rPr>
              <w:t xml:space="preserve"> </w:t>
            </w:r>
            <w:hyperlink r:id="Rda68851f7b504689">
              <w:r w:rsidRPr="6DCD7450" w:rsidR="00A162F1">
                <w:rPr>
                  <w:rStyle w:val="Hyperlink"/>
                </w:rPr>
                <w:t>genetic counsellor</w:t>
              </w:r>
            </w:hyperlink>
            <w:r w:rsidRPr="6DCD7450" w:rsidR="00A162F1">
              <w:rPr>
                <w:color w:val="231F20"/>
              </w:rPr>
              <w:t xml:space="preserve"> and how they can help people to</w:t>
            </w:r>
            <w:r w:rsidRPr="6DCD7450" w:rsidR="655FA6FD">
              <w:rPr>
                <w:color w:val="231F20"/>
              </w:rPr>
              <w:t xml:space="preserve"> </w:t>
            </w:r>
            <w:hyperlink r:id="R41592ea832ad43c3">
              <w:r w:rsidRPr="6DCD7450" w:rsidR="00A162F1">
                <w:rPr>
                  <w:rStyle w:val="Hyperlink"/>
                </w:rPr>
                <w:t>use genetic</w:t>
              </w:r>
            </w:hyperlink>
            <w:r w:rsidRPr="6DCD7450" w:rsidR="00A162F1">
              <w:rPr>
                <w:color w:val="231F20"/>
              </w:rPr>
              <w:t xml:space="preserve"> information to work with </w:t>
            </w:r>
            <w:hyperlink r:id="Re8f6e24ed74e4579">
              <w:r w:rsidRPr="6DCD7450" w:rsidR="00A162F1">
                <w:rPr>
                  <w:rStyle w:val="Hyperlink"/>
                </w:rPr>
                <w:t>health issues</w:t>
              </w:r>
            </w:hyperlink>
            <w:r w:rsidRPr="6DCD7450" w:rsidR="00A162F1">
              <w:rPr>
                <w:color w:val="231F20"/>
              </w:rPr>
              <w:t xml:space="preserve">. </w:t>
            </w:r>
          </w:p>
          <w:p w:rsidR="00A162F1" w:rsidP="009E50C2" w:rsidRDefault="00A162F1" w14:paraId="4DD0E0D1" w14:textId="07C925E3">
            <w:pPr>
              <w:pBdr>
                <w:top w:val="nil"/>
                <w:left w:val="nil"/>
                <w:bottom w:val="nil"/>
                <w:right w:val="nil"/>
                <w:between w:val="nil"/>
              </w:pBdr>
              <w:tabs>
                <w:tab w:val="left" w:pos="3700"/>
              </w:tabs>
              <w:spacing w:after="160"/>
              <w:ind w:right="286"/>
              <w:rPr>
                <w:color w:val="231F20"/>
              </w:rPr>
            </w:pPr>
            <w:r w:rsidRPr="6D71C238">
              <w:rPr>
                <w:color w:val="231F20"/>
              </w:rPr>
              <w:t xml:space="preserve">Invite health professional who work in diet </w:t>
            </w:r>
            <w:r>
              <w:t>and</w:t>
            </w:r>
            <w:r w:rsidRPr="6D71C238">
              <w:rPr>
                <w:color w:val="231F20"/>
              </w:rPr>
              <w:t xml:space="preserve"> nutrition to speak</w:t>
            </w:r>
            <w:r>
              <w:rPr>
                <w:color w:val="231F20"/>
              </w:rPr>
              <w:t>,</w:t>
            </w:r>
            <w:r w:rsidRPr="6D71C238">
              <w:rPr>
                <w:color w:val="231F20"/>
              </w:rPr>
              <w:t xml:space="preserve"> or use video conferencing interviews or the </w:t>
            </w:r>
            <w:hyperlink r:id="rId48">
              <w:r w:rsidRPr="6D71C238">
                <w:rPr>
                  <w:color w:val="1155CC"/>
                  <w:u w:val="single"/>
                </w:rPr>
                <w:t>careers.nz website</w:t>
              </w:r>
            </w:hyperlink>
            <w:r w:rsidRPr="6D71C238">
              <w:rPr>
                <w:color w:val="231F20"/>
              </w:rPr>
              <w:t xml:space="preserve"> to explore pathways in health</w:t>
            </w:r>
            <w:r>
              <w:rPr>
                <w:color w:val="231F20"/>
              </w:rPr>
              <w:t>,</w:t>
            </w:r>
            <w:r w:rsidRPr="6D71C238">
              <w:rPr>
                <w:color w:val="231F20"/>
              </w:rPr>
              <w:t xml:space="preserve"> exercise</w:t>
            </w:r>
            <w:r>
              <w:rPr>
                <w:color w:val="231F20"/>
              </w:rPr>
              <w:t>,</w:t>
            </w:r>
            <w:r w:rsidRPr="6D71C238">
              <w:rPr>
                <w:color w:val="231F20"/>
              </w:rPr>
              <w:t xml:space="preserve"> and dietician training and careers.</w:t>
            </w:r>
          </w:p>
          <w:p w:rsidR="00A162F1" w:rsidP="009E50C2" w:rsidRDefault="00A162F1" w14:paraId="614D96B4" w14:textId="37E0201D">
            <w:pPr>
              <w:pBdr>
                <w:top w:val="nil"/>
                <w:left w:val="nil"/>
                <w:bottom w:val="nil"/>
                <w:right w:val="nil"/>
                <w:between w:val="nil"/>
              </w:pBdr>
              <w:tabs>
                <w:tab w:val="left" w:pos="3700"/>
              </w:tabs>
              <w:spacing w:after="160"/>
              <w:ind w:right="286"/>
              <w:rPr>
                <w:color w:val="231F20"/>
              </w:rPr>
            </w:pPr>
            <w:r w:rsidRPr="6DCD7450" w:rsidR="00A162F1">
              <w:rPr>
                <w:color w:val="231F20"/>
              </w:rPr>
              <w:t>Investigate bowel screen</w:t>
            </w:r>
            <w:r w:rsidRPr="6DCD7450" w:rsidR="19D9F44F">
              <w:rPr>
                <w:color w:val="231F20"/>
              </w:rPr>
              <w:t>ing</w:t>
            </w:r>
            <w:r w:rsidRPr="6DCD7450" w:rsidR="00A162F1">
              <w:rPr>
                <w:color w:val="231F20"/>
              </w:rPr>
              <w:t xml:space="preserve">, </w:t>
            </w:r>
            <w:hyperlink r:id="Re0b6d3965e4a4bc0">
              <w:r w:rsidRPr="6DCD7450" w:rsidR="00A162F1">
                <w:rPr>
                  <w:color w:val="1155CC"/>
                  <w:u w:val="single"/>
                </w:rPr>
                <w:t>breast screening</w:t>
              </w:r>
            </w:hyperlink>
            <w:r w:rsidRPr="6DCD7450" w:rsidR="00A162F1">
              <w:rPr>
                <w:color w:val="231F20"/>
              </w:rPr>
              <w:t xml:space="preserve">, </w:t>
            </w:r>
            <w:r w:rsidRPr="6DCD7450" w:rsidR="00A162F1">
              <w:rPr>
                <w:color w:val="231F20"/>
              </w:rPr>
              <w:t xml:space="preserve">and </w:t>
            </w:r>
            <w:hyperlink r:id="Raad59c19f80d4a34">
              <w:r w:rsidRPr="6DCD7450" w:rsidR="00A162F1">
                <w:rPr>
                  <w:color w:val="1155CC"/>
                  <w:u w:val="single"/>
                </w:rPr>
                <w:t>stomach cancer</w:t>
              </w:r>
              <w:r w:rsidRPr="6DCD7450" w:rsidR="00A162F1">
                <w:rPr>
                  <w:color w:val="1155CC"/>
                  <w:u w:val="single"/>
                </w:rPr>
                <w:t>.</w:t>
              </w:r>
              <w:r w:rsidRPr="6DCD7450" w:rsidR="00A162F1">
                <w:rPr>
                  <w:color w:val="1155CC"/>
                  <w:u w:val="single"/>
                </w:rPr>
                <w:t xml:space="preserve"> </w:t>
              </w:r>
            </w:hyperlink>
            <w:r w:rsidRPr="6DCD7450" w:rsidR="00A162F1">
              <w:rPr>
                <w:color w:val="231F20"/>
              </w:rPr>
              <w:t>E</w:t>
            </w:r>
            <w:r w:rsidRPr="6DCD7450" w:rsidR="00A162F1">
              <w:rPr>
                <w:color w:val="231F20"/>
              </w:rPr>
              <w:t>xplore why we have Guthrie cards.</w:t>
            </w:r>
          </w:p>
          <w:p w:rsidR="00A162F1" w:rsidP="009E50C2" w:rsidRDefault="00A162F1" w14:paraId="0000003A" w14:textId="789B5CFE">
            <w:pPr>
              <w:pBdr>
                <w:top w:val="nil"/>
                <w:left w:val="nil"/>
                <w:bottom w:val="nil"/>
                <w:right w:val="nil"/>
                <w:between w:val="nil"/>
              </w:pBdr>
              <w:tabs>
                <w:tab w:val="left" w:pos="3700"/>
              </w:tabs>
              <w:spacing w:after="160"/>
              <w:ind w:right="286"/>
              <w:rPr>
                <w:color w:val="231F20"/>
              </w:rPr>
            </w:pPr>
            <w:r w:rsidRPr="001B6117">
              <w:rPr>
                <w:b/>
                <w:bCs/>
                <w:color w:val="FF0000"/>
              </w:rPr>
              <w:t>Learning covered as part of this unit will contribute to the assessment of CB1.3 – Explore whakapapa using knowledge of genetic variation and inheritance</w:t>
            </w:r>
          </w:p>
        </w:tc>
        <w:tc>
          <w:tcPr>
            <w:tcW w:w="1984" w:type="dxa"/>
            <w:tcMar/>
          </w:tcPr>
          <w:p w:rsidR="00A162F1" w:rsidP="009E50C2" w:rsidRDefault="00A162F1" w14:paraId="0000003B" w14:textId="539193CB">
            <w:pPr>
              <w:pBdr>
                <w:top w:val="nil"/>
                <w:left w:val="nil"/>
                <w:bottom w:val="nil"/>
                <w:right w:val="nil"/>
                <w:between w:val="nil"/>
              </w:pBdr>
              <w:tabs>
                <w:tab w:val="left" w:pos="3700"/>
              </w:tabs>
              <w:spacing w:after="160"/>
              <w:ind w:right="286"/>
              <w:rPr>
                <w:color w:val="231F20"/>
              </w:rPr>
            </w:pPr>
            <w:r>
              <w:rPr>
                <w:color w:val="231F20"/>
              </w:rPr>
              <w:t>7 weeks</w:t>
            </w:r>
          </w:p>
        </w:tc>
      </w:tr>
    </w:tbl>
    <w:p w:rsidR="009A330C" w:rsidP="00C9375F" w:rsidRDefault="009A330C" w14:paraId="0000008A" w14:textId="089B4320">
      <w:pPr>
        <w:pStyle w:val="Heading2"/>
      </w:pPr>
      <w:bookmarkStart w:name="_heading=h.tb2f448r7ymm" w:colFirst="0" w:colLast="0" w:id="0"/>
      <w:bookmarkEnd w:id="0"/>
    </w:p>
    <w:sectPr w:rsidR="009A330C">
      <w:headerReference w:type="default" r:id="rId51"/>
      <w:footerReference w:type="default" r:id="rId5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AAC" w:rsidRDefault="001F7AAC" w14:paraId="3F55AB48" w14:textId="77777777">
      <w:pPr>
        <w:spacing w:after="0" w:line="240" w:lineRule="auto"/>
      </w:pPr>
      <w:r>
        <w:separator/>
      </w:r>
    </w:p>
  </w:endnote>
  <w:endnote w:type="continuationSeparator" w:id="0">
    <w:p w:rsidR="001F7AAC" w:rsidRDefault="001F7AAC" w14:paraId="054F2D5D" w14:textId="77777777">
      <w:pPr>
        <w:spacing w:after="0" w:line="240" w:lineRule="auto"/>
      </w:pPr>
      <w:r>
        <w:continuationSeparator/>
      </w:r>
    </w:p>
  </w:endnote>
  <w:endnote w:type="continuationNotice" w:id="1">
    <w:p w:rsidR="001F7AAC" w:rsidRDefault="001F7AAC" w14:paraId="17F803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30C" w:rsidRDefault="009A330C" w14:paraId="0000008D" w14:textId="7777777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AAC" w:rsidRDefault="001F7AAC" w14:paraId="6AC24A39" w14:textId="77777777">
      <w:pPr>
        <w:spacing w:after="0" w:line="240" w:lineRule="auto"/>
      </w:pPr>
      <w:r>
        <w:separator/>
      </w:r>
    </w:p>
  </w:footnote>
  <w:footnote w:type="continuationSeparator" w:id="0">
    <w:p w:rsidR="001F7AAC" w:rsidRDefault="001F7AAC" w14:paraId="1A7C9D0C" w14:textId="77777777">
      <w:pPr>
        <w:spacing w:after="0" w:line="240" w:lineRule="auto"/>
      </w:pPr>
      <w:r>
        <w:continuationSeparator/>
      </w:r>
    </w:p>
  </w:footnote>
  <w:footnote w:type="continuationNotice" w:id="1">
    <w:p w:rsidR="001F7AAC" w:rsidRDefault="001F7AAC" w14:paraId="07E56A9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30C" w:rsidRDefault="009A330C" w14:paraId="0000008B" w14:textId="77777777">
    <w:pPr>
      <w:pBdr>
        <w:top w:val="nil"/>
        <w:left w:val="nil"/>
        <w:bottom w:val="nil"/>
        <w:right w:val="nil"/>
        <w:between w:val="nil"/>
      </w:pBdr>
      <w:tabs>
        <w:tab w:val="center" w:pos="4513"/>
        <w:tab w:val="right" w:pos="9026"/>
      </w:tabs>
      <w:spacing w:after="0" w:line="240" w:lineRule="auto"/>
      <w:jc w:val="center"/>
      <w:rPr>
        <w:color w:val="000000"/>
      </w:rPr>
    </w:pPr>
  </w:p>
  <w:p w:rsidR="009A330C" w:rsidRDefault="009A330C" w14:paraId="0000008C"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93E"/>
    <w:multiLevelType w:val="hybridMultilevel"/>
    <w:tmpl w:val="5A04A0B2"/>
    <w:lvl w:ilvl="0" w:tplc="CB587740">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394FA1"/>
    <w:multiLevelType w:val="hybridMultilevel"/>
    <w:tmpl w:val="155E01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4A6B1E71"/>
    <w:multiLevelType w:val="multilevel"/>
    <w:tmpl w:val="29B4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C739E4"/>
    <w:multiLevelType w:val="hybridMultilevel"/>
    <w:tmpl w:val="542C7954"/>
    <w:lvl w:ilvl="0" w:tplc="C91CC432">
      <w:start w:val="1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E783554"/>
    <w:multiLevelType w:val="hybridMultilevel"/>
    <w:tmpl w:val="35465028"/>
    <w:lvl w:ilvl="0" w:tplc="815E6E2C">
      <w:start w:val="1"/>
      <w:numFmt w:val="bullet"/>
      <w:lvlText w:val=""/>
      <w:lvlJc w:val="left"/>
      <w:pPr>
        <w:ind w:left="720" w:hanging="360"/>
      </w:pPr>
      <w:rPr>
        <w:rFonts w:hint="default" w:ascii="Symbol" w:hAnsi="Symbol"/>
      </w:rPr>
    </w:lvl>
    <w:lvl w:ilvl="1" w:tplc="31641650">
      <w:start w:val="1"/>
      <w:numFmt w:val="bullet"/>
      <w:lvlText w:val="o"/>
      <w:lvlJc w:val="left"/>
      <w:pPr>
        <w:ind w:left="1440" w:hanging="360"/>
      </w:pPr>
      <w:rPr>
        <w:rFonts w:hint="default" w:ascii="Courier New" w:hAnsi="Courier New"/>
      </w:rPr>
    </w:lvl>
    <w:lvl w:ilvl="2" w:tplc="66AE84DA">
      <w:start w:val="1"/>
      <w:numFmt w:val="bullet"/>
      <w:lvlText w:val=""/>
      <w:lvlJc w:val="left"/>
      <w:pPr>
        <w:ind w:left="2160" w:hanging="360"/>
      </w:pPr>
      <w:rPr>
        <w:rFonts w:hint="default" w:ascii="Wingdings" w:hAnsi="Wingdings"/>
      </w:rPr>
    </w:lvl>
    <w:lvl w:ilvl="3" w:tplc="36C230E4">
      <w:start w:val="1"/>
      <w:numFmt w:val="bullet"/>
      <w:lvlText w:val=""/>
      <w:lvlJc w:val="left"/>
      <w:pPr>
        <w:ind w:left="2880" w:hanging="360"/>
      </w:pPr>
      <w:rPr>
        <w:rFonts w:hint="default" w:ascii="Symbol" w:hAnsi="Symbol"/>
      </w:rPr>
    </w:lvl>
    <w:lvl w:ilvl="4" w:tplc="02C24B6A">
      <w:start w:val="1"/>
      <w:numFmt w:val="bullet"/>
      <w:lvlText w:val="o"/>
      <w:lvlJc w:val="left"/>
      <w:pPr>
        <w:ind w:left="3600" w:hanging="360"/>
      </w:pPr>
      <w:rPr>
        <w:rFonts w:hint="default" w:ascii="Courier New" w:hAnsi="Courier New"/>
      </w:rPr>
    </w:lvl>
    <w:lvl w:ilvl="5" w:tplc="96FEF2FC">
      <w:start w:val="1"/>
      <w:numFmt w:val="bullet"/>
      <w:lvlText w:val=""/>
      <w:lvlJc w:val="left"/>
      <w:pPr>
        <w:ind w:left="4320" w:hanging="360"/>
      </w:pPr>
      <w:rPr>
        <w:rFonts w:hint="default" w:ascii="Wingdings" w:hAnsi="Wingdings"/>
      </w:rPr>
    </w:lvl>
    <w:lvl w:ilvl="6" w:tplc="5F1AC3C0">
      <w:start w:val="1"/>
      <w:numFmt w:val="bullet"/>
      <w:lvlText w:val=""/>
      <w:lvlJc w:val="left"/>
      <w:pPr>
        <w:ind w:left="5040" w:hanging="360"/>
      </w:pPr>
      <w:rPr>
        <w:rFonts w:hint="default" w:ascii="Symbol" w:hAnsi="Symbol"/>
      </w:rPr>
    </w:lvl>
    <w:lvl w:ilvl="7" w:tplc="1D7EB398">
      <w:start w:val="1"/>
      <w:numFmt w:val="bullet"/>
      <w:lvlText w:val="o"/>
      <w:lvlJc w:val="left"/>
      <w:pPr>
        <w:ind w:left="5760" w:hanging="360"/>
      </w:pPr>
      <w:rPr>
        <w:rFonts w:hint="default" w:ascii="Courier New" w:hAnsi="Courier New"/>
      </w:rPr>
    </w:lvl>
    <w:lvl w:ilvl="8" w:tplc="5D1E9B3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0C"/>
    <w:rsid w:val="00000DCE"/>
    <w:rsid w:val="000805EA"/>
    <w:rsid w:val="00085D32"/>
    <w:rsid w:val="000B7661"/>
    <w:rsid w:val="000F7486"/>
    <w:rsid w:val="00121478"/>
    <w:rsid w:val="00131AE9"/>
    <w:rsid w:val="00141173"/>
    <w:rsid w:val="00152310"/>
    <w:rsid w:val="00153C51"/>
    <w:rsid w:val="00183EC2"/>
    <w:rsid w:val="00196084"/>
    <w:rsid w:val="001B0660"/>
    <w:rsid w:val="001B6117"/>
    <w:rsid w:val="001C1C8C"/>
    <w:rsid w:val="001D66DA"/>
    <w:rsid w:val="001F7AAC"/>
    <w:rsid w:val="002327B8"/>
    <w:rsid w:val="002361B6"/>
    <w:rsid w:val="00247CEE"/>
    <w:rsid w:val="00255127"/>
    <w:rsid w:val="00255A99"/>
    <w:rsid w:val="00255E2F"/>
    <w:rsid w:val="00270C21"/>
    <w:rsid w:val="00285E0B"/>
    <w:rsid w:val="002D20CE"/>
    <w:rsid w:val="003076B3"/>
    <w:rsid w:val="00336B4E"/>
    <w:rsid w:val="00346230"/>
    <w:rsid w:val="00365B3B"/>
    <w:rsid w:val="0037226D"/>
    <w:rsid w:val="0037283F"/>
    <w:rsid w:val="00374B7C"/>
    <w:rsid w:val="00375BB8"/>
    <w:rsid w:val="00396D5A"/>
    <w:rsid w:val="00401AC7"/>
    <w:rsid w:val="0042465F"/>
    <w:rsid w:val="00443C8B"/>
    <w:rsid w:val="004527A7"/>
    <w:rsid w:val="00462F75"/>
    <w:rsid w:val="0047725E"/>
    <w:rsid w:val="004A3B6B"/>
    <w:rsid w:val="004C3010"/>
    <w:rsid w:val="004C6288"/>
    <w:rsid w:val="004D5FA3"/>
    <w:rsid w:val="004D6B72"/>
    <w:rsid w:val="004E0B29"/>
    <w:rsid w:val="00502A00"/>
    <w:rsid w:val="00533039"/>
    <w:rsid w:val="00533426"/>
    <w:rsid w:val="005544EA"/>
    <w:rsid w:val="005616B3"/>
    <w:rsid w:val="005622E0"/>
    <w:rsid w:val="00567048"/>
    <w:rsid w:val="00570E6C"/>
    <w:rsid w:val="005B7D6A"/>
    <w:rsid w:val="005E67DA"/>
    <w:rsid w:val="005F69D9"/>
    <w:rsid w:val="00615278"/>
    <w:rsid w:val="00633D13"/>
    <w:rsid w:val="006451B1"/>
    <w:rsid w:val="00645E23"/>
    <w:rsid w:val="0065706D"/>
    <w:rsid w:val="006845C0"/>
    <w:rsid w:val="0069088F"/>
    <w:rsid w:val="006A2E0D"/>
    <w:rsid w:val="006C7B4B"/>
    <w:rsid w:val="006E34DE"/>
    <w:rsid w:val="006F1486"/>
    <w:rsid w:val="007002C7"/>
    <w:rsid w:val="00704A5A"/>
    <w:rsid w:val="00755692"/>
    <w:rsid w:val="007603C8"/>
    <w:rsid w:val="00771D31"/>
    <w:rsid w:val="007C51AE"/>
    <w:rsid w:val="007C628B"/>
    <w:rsid w:val="007D0BB0"/>
    <w:rsid w:val="007D66C1"/>
    <w:rsid w:val="008073D0"/>
    <w:rsid w:val="00853234"/>
    <w:rsid w:val="00870B38"/>
    <w:rsid w:val="008D36D1"/>
    <w:rsid w:val="008D484E"/>
    <w:rsid w:val="008E7591"/>
    <w:rsid w:val="00906ED0"/>
    <w:rsid w:val="00920733"/>
    <w:rsid w:val="00935C7E"/>
    <w:rsid w:val="00947A12"/>
    <w:rsid w:val="009512A0"/>
    <w:rsid w:val="00955CFD"/>
    <w:rsid w:val="00960C9B"/>
    <w:rsid w:val="00971B7B"/>
    <w:rsid w:val="00975E6E"/>
    <w:rsid w:val="00983D7E"/>
    <w:rsid w:val="00994670"/>
    <w:rsid w:val="009A2209"/>
    <w:rsid w:val="009A330C"/>
    <w:rsid w:val="009E0893"/>
    <w:rsid w:val="009E41F1"/>
    <w:rsid w:val="009E50C2"/>
    <w:rsid w:val="009F1462"/>
    <w:rsid w:val="00A01FFE"/>
    <w:rsid w:val="00A02C2A"/>
    <w:rsid w:val="00A040C3"/>
    <w:rsid w:val="00A109FC"/>
    <w:rsid w:val="00A13C99"/>
    <w:rsid w:val="00A162F1"/>
    <w:rsid w:val="00A26EB8"/>
    <w:rsid w:val="00A2795C"/>
    <w:rsid w:val="00A7632A"/>
    <w:rsid w:val="00A83191"/>
    <w:rsid w:val="00A83A99"/>
    <w:rsid w:val="00A96F9D"/>
    <w:rsid w:val="00AB143D"/>
    <w:rsid w:val="00AB2372"/>
    <w:rsid w:val="00AC508B"/>
    <w:rsid w:val="00AD1DDD"/>
    <w:rsid w:val="00AF68C1"/>
    <w:rsid w:val="00B15613"/>
    <w:rsid w:val="00B16AEC"/>
    <w:rsid w:val="00B20C30"/>
    <w:rsid w:val="00B72D04"/>
    <w:rsid w:val="00B773DA"/>
    <w:rsid w:val="00B87134"/>
    <w:rsid w:val="00BA1981"/>
    <w:rsid w:val="00BC1ABB"/>
    <w:rsid w:val="00BC58E8"/>
    <w:rsid w:val="00C26BD7"/>
    <w:rsid w:val="00C35508"/>
    <w:rsid w:val="00C82C80"/>
    <w:rsid w:val="00C9375F"/>
    <w:rsid w:val="00C9397E"/>
    <w:rsid w:val="00CB3207"/>
    <w:rsid w:val="00CE57A5"/>
    <w:rsid w:val="00CF3E2E"/>
    <w:rsid w:val="00D122FA"/>
    <w:rsid w:val="00D135F1"/>
    <w:rsid w:val="00D1700B"/>
    <w:rsid w:val="00D3526D"/>
    <w:rsid w:val="00D41256"/>
    <w:rsid w:val="00D70433"/>
    <w:rsid w:val="00D73320"/>
    <w:rsid w:val="00D73DEC"/>
    <w:rsid w:val="00DB3CE7"/>
    <w:rsid w:val="00DD134A"/>
    <w:rsid w:val="00E1140F"/>
    <w:rsid w:val="00E3266A"/>
    <w:rsid w:val="00E361F4"/>
    <w:rsid w:val="00E50262"/>
    <w:rsid w:val="00E824F4"/>
    <w:rsid w:val="00E84BA7"/>
    <w:rsid w:val="00EA1817"/>
    <w:rsid w:val="00EA6C83"/>
    <w:rsid w:val="00EA74C1"/>
    <w:rsid w:val="00EB733D"/>
    <w:rsid w:val="00EC4A3F"/>
    <w:rsid w:val="00ED0CB5"/>
    <w:rsid w:val="00F006EC"/>
    <w:rsid w:val="00F2544F"/>
    <w:rsid w:val="00F32D7F"/>
    <w:rsid w:val="00F373C6"/>
    <w:rsid w:val="00F528B3"/>
    <w:rsid w:val="00F56CB2"/>
    <w:rsid w:val="00F81D71"/>
    <w:rsid w:val="00F90110"/>
    <w:rsid w:val="00FE38B1"/>
    <w:rsid w:val="03A309AD"/>
    <w:rsid w:val="073E5C61"/>
    <w:rsid w:val="077B18C5"/>
    <w:rsid w:val="0804067C"/>
    <w:rsid w:val="08BE810B"/>
    <w:rsid w:val="09D52984"/>
    <w:rsid w:val="0A62623F"/>
    <w:rsid w:val="0D4C6B49"/>
    <w:rsid w:val="0E1A244F"/>
    <w:rsid w:val="0E312611"/>
    <w:rsid w:val="0F9198B2"/>
    <w:rsid w:val="11295206"/>
    <w:rsid w:val="131FE63E"/>
    <w:rsid w:val="13DAE34C"/>
    <w:rsid w:val="15820378"/>
    <w:rsid w:val="15F8BCF7"/>
    <w:rsid w:val="16A855BF"/>
    <w:rsid w:val="178D969E"/>
    <w:rsid w:val="17C9CDDD"/>
    <w:rsid w:val="18038FA6"/>
    <w:rsid w:val="1836E736"/>
    <w:rsid w:val="19D9F44F"/>
    <w:rsid w:val="1A28B2C0"/>
    <w:rsid w:val="1A67F4A9"/>
    <w:rsid w:val="1A7478A7"/>
    <w:rsid w:val="1AC6829D"/>
    <w:rsid w:val="1B13371A"/>
    <w:rsid w:val="1B187296"/>
    <w:rsid w:val="1C29C1D3"/>
    <w:rsid w:val="1D013236"/>
    <w:rsid w:val="1DF42D02"/>
    <w:rsid w:val="20FD2E53"/>
    <w:rsid w:val="2139D864"/>
    <w:rsid w:val="213FF5D6"/>
    <w:rsid w:val="21B5C590"/>
    <w:rsid w:val="23BCBAFC"/>
    <w:rsid w:val="247A5D95"/>
    <w:rsid w:val="25539F43"/>
    <w:rsid w:val="26407189"/>
    <w:rsid w:val="26D33408"/>
    <w:rsid w:val="26F45BBE"/>
    <w:rsid w:val="287703C2"/>
    <w:rsid w:val="28802976"/>
    <w:rsid w:val="2A3D409F"/>
    <w:rsid w:val="2A84D7EE"/>
    <w:rsid w:val="2B1D220F"/>
    <w:rsid w:val="2B7C4CD8"/>
    <w:rsid w:val="2BF2295F"/>
    <w:rsid w:val="2DB53DD6"/>
    <w:rsid w:val="2E5720B1"/>
    <w:rsid w:val="2F4C07E2"/>
    <w:rsid w:val="311B3FA3"/>
    <w:rsid w:val="323FFF9C"/>
    <w:rsid w:val="327DF70C"/>
    <w:rsid w:val="32D86874"/>
    <w:rsid w:val="33300803"/>
    <w:rsid w:val="33FD3EE4"/>
    <w:rsid w:val="35C3D3EE"/>
    <w:rsid w:val="35EBC092"/>
    <w:rsid w:val="378A8127"/>
    <w:rsid w:val="37D5BAEC"/>
    <w:rsid w:val="38372A13"/>
    <w:rsid w:val="3916014B"/>
    <w:rsid w:val="39471EFB"/>
    <w:rsid w:val="3A0FD3CB"/>
    <w:rsid w:val="3A30E573"/>
    <w:rsid w:val="3AC014A9"/>
    <w:rsid w:val="3AFB0401"/>
    <w:rsid w:val="3C56AB19"/>
    <w:rsid w:val="3F94B535"/>
    <w:rsid w:val="3FDDA1F9"/>
    <w:rsid w:val="403501EC"/>
    <w:rsid w:val="4210D4FE"/>
    <w:rsid w:val="44FE011F"/>
    <w:rsid w:val="45BB589C"/>
    <w:rsid w:val="45FA1593"/>
    <w:rsid w:val="466079CD"/>
    <w:rsid w:val="46758E93"/>
    <w:rsid w:val="46A011DF"/>
    <w:rsid w:val="46A4E104"/>
    <w:rsid w:val="47C9CB01"/>
    <w:rsid w:val="47EF32D6"/>
    <w:rsid w:val="4838EFFB"/>
    <w:rsid w:val="48553B63"/>
    <w:rsid w:val="48C54639"/>
    <w:rsid w:val="497BAE17"/>
    <w:rsid w:val="49E90832"/>
    <w:rsid w:val="4ACE59B7"/>
    <w:rsid w:val="4AE9DBCF"/>
    <w:rsid w:val="4AFA0F7E"/>
    <w:rsid w:val="4B3C460A"/>
    <w:rsid w:val="4DA90A1D"/>
    <w:rsid w:val="4DCEE597"/>
    <w:rsid w:val="500C600F"/>
    <w:rsid w:val="5019F596"/>
    <w:rsid w:val="50FBAA28"/>
    <w:rsid w:val="5228B5BE"/>
    <w:rsid w:val="522E6DA7"/>
    <w:rsid w:val="52F98B73"/>
    <w:rsid w:val="546F23C7"/>
    <w:rsid w:val="54C88619"/>
    <w:rsid w:val="54E4D9C6"/>
    <w:rsid w:val="56A780BA"/>
    <w:rsid w:val="5793F3E6"/>
    <w:rsid w:val="57AC3A2F"/>
    <w:rsid w:val="58B11AD2"/>
    <w:rsid w:val="590AFEF7"/>
    <w:rsid w:val="595EAA74"/>
    <w:rsid w:val="59852644"/>
    <w:rsid w:val="598EC524"/>
    <w:rsid w:val="5B629FA1"/>
    <w:rsid w:val="5B71BFF6"/>
    <w:rsid w:val="5BF280C5"/>
    <w:rsid w:val="5D07DADD"/>
    <w:rsid w:val="5FC540D8"/>
    <w:rsid w:val="5FF55B88"/>
    <w:rsid w:val="616FB5E6"/>
    <w:rsid w:val="61B92815"/>
    <w:rsid w:val="61EAD120"/>
    <w:rsid w:val="62ED58E7"/>
    <w:rsid w:val="63D9AC19"/>
    <w:rsid w:val="63EDE85C"/>
    <w:rsid w:val="643DB358"/>
    <w:rsid w:val="646F5DB2"/>
    <w:rsid w:val="64D3C97C"/>
    <w:rsid w:val="655FA6FD"/>
    <w:rsid w:val="661D836D"/>
    <w:rsid w:val="666F99DD"/>
    <w:rsid w:val="67C04D2C"/>
    <w:rsid w:val="68BD3DE4"/>
    <w:rsid w:val="6901A708"/>
    <w:rsid w:val="6A63B5A5"/>
    <w:rsid w:val="6AA59E75"/>
    <w:rsid w:val="6B788B09"/>
    <w:rsid w:val="6D71C238"/>
    <w:rsid w:val="6DCD7450"/>
    <w:rsid w:val="6FB236B4"/>
    <w:rsid w:val="70498FAE"/>
    <w:rsid w:val="72330FBD"/>
    <w:rsid w:val="73A2156D"/>
    <w:rsid w:val="73D8E0FC"/>
    <w:rsid w:val="75644338"/>
    <w:rsid w:val="7665B07C"/>
    <w:rsid w:val="776B38A4"/>
    <w:rsid w:val="7789B123"/>
    <w:rsid w:val="79800F39"/>
    <w:rsid w:val="7B29BE63"/>
    <w:rsid w:val="7BE8AC4E"/>
    <w:rsid w:val="7CAAAEE3"/>
    <w:rsid w:val="7EF10958"/>
    <w:rsid w:val="7F3024AA"/>
    <w:rsid w:val="7F465134"/>
    <w:rsid w:val="7F6B00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1734"/>
  <w15:docId w15:val="{1A938CC9-7AD6-4F8B-9958-8C46D2B1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styleId="BodyTextChar" w:customStyle="1">
    <w:name w:val="Body Text Char"/>
    <w:basedOn w:val="DefaultParagraphFont"/>
    <w:link w:val="BodyText"/>
    <w:uiPriority w:val="1"/>
    <w:rsid w:val="002B1B39"/>
    <w:rPr>
      <w:rFonts w:eastAsiaTheme="minorEastAsia"/>
      <w:sz w:val="19"/>
      <w:szCs w:val="19"/>
      <w:lang w:val="en-US"/>
    </w:rPr>
  </w:style>
  <w:style w:type="paragraph" w:styleId="TableParagraph" w:customStyle="1">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D4A"/>
    <w:rPr>
      <w:rFonts w:ascii="Segoe UI" w:hAnsi="Segoe UI" w:cs="Segoe UI"/>
      <w:sz w:val="18"/>
      <w:szCs w:val="18"/>
    </w:rPr>
  </w:style>
  <w:style w:type="character" w:styleId="Heading1Char" w:customStyle="1">
    <w:name w:val="Heading 1 Char"/>
    <w:basedOn w:val="DefaultParagraphFont"/>
    <w:link w:val="Heading1"/>
    <w:uiPriority w:val="9"/>
    <w:rsid w:val="00EB4BD4"/>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EB4BD4"/>
    <w:rPr>
      <w:rFonts w:asciiTheme="majorHAnsi" w:hAnsiTheme="majorHAnsi" w:eastAsiaTheme="majorEastAsia"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3" w:customStyle="1">
    <w:name w:val="3"/>
    <w:basedOn w:val="TableNormal"/>
    <w:pPr>
      <w:spacing w:after="0" w:line="240" w:lineRule="auto"/>
    </w:pPr>
    <w:tblPr>
      <w:tblStyleRowBandSize w:val="1"/>
      <w:tblStyleColBandSize w:val="1"/>
    </w:tblPr>
  </w:style>
  <w:style w:type="table" w:styleId="2" w:customStyle="1">
    <w:name w:val="2"/>
    <w:basedOn w:val="TableNormal"/>
    <w:pPr>
      <w:spacing w:after="0" w:line="240" w:lineRule="auto"/>
    </w:pPr>
    <w:tblPr>
      <w:tblStyleRowBandSize w:val="1"/>
      <w:tblStyleColBandSize w:val="1"/>
    </w:tblPr>
  </w:style>
  <w:style w:type="table" w:styleId="1" w:customStyle="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109FC"/>
    <w:rPr>
      <w:color w:val="0563C1" w:themeColor="hyperlink"/>
      <w:u w:val="single"/>
    </w:rPr>
  </w:style>
  <w:style w:type="character" w:styleId="FollowedHyperlink">
    <w:name w:val="FollowedHyperlink"/>
    <w:basedOn w:val="DefaultParagraphFont"/>
    <w:uiPriority w:val="99"/>
    <w:semiHidden/>
    <w:unhideWhenUsed/>
    <w:rsid w:val="00A109FC"/>
    <w:rPr>
      <w:color w:val="954F72" w:themeColor="followedHyperlink"/>
      <w:u w:val="single"/>
    </w:rPr>
  </w:style>
  <w:style w:type="character" w:styleId="UnresolvedMention">
    <w:name w:val="Unresolved Mention"/>
    <w:basedOn w:val="DefaultParagraphFont"/>
    <w:uiPriority w:val="99"/>
    <w:semiHidden/>
    <w:unhideWhenUsed/>
    <w:rsid w:val="00A109F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C628B"/>
    <w:rPr>
      <w:b/>
      <w:bCs/>
    </w:rPr>
  </w:style>
  <w:style w:type="character" w:styleId="CommentSubjectChar" w:customStyle="1">
    <w:name w:val="Comment Subject Char"/>
    <w:basedOn w:val="CommentTextChar"/>
    <w:link w:val="CommentSubject"/>
    <w:uiPriority w:val="99"/>
    <w:semiHidden/>
    <w:rsid w:val="007C6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4631">
      <w:bodyDiv w:val="1"/>
      <w:marLeft w:val="0"/>
      <w:marRight w:val="0"/>
      <w:marTop w:val="0"/>
      <w:marBottom w:val="0"/>
      <w:divBdr>
        <w:top w:val="none" w:sz="0" w:space="0" w:color="auto"/>
        <w:left w:val="none" w:sz="0" w:space="0" w:color="auto"/>
        <w:bottom w:val="none" w:sz="0" w:space="0" w:color="auto"/>
        <w:right w:val="none" w:sz="0" w:space="0" w:color="auto"/>
      </w:divBdr>
    </w:div>
    <w:div w:id="533614161">
      <w:bodyDiv w:val="1"/>
      <w:marLeft w:val="0"/>
      <w:marRight w:val="0"/>
      <w:marTop w:val="0"/>
      <w:marBottom w:val="0"/>
      <w:divBdr>
        <w:top w:val="none" w:sz="0" w:space="0" w:color="auto"/>
        <w:left w:val="none" w:sz="0" w:space="0" w:color="auto"/>
        <w:bottom w:val="none" w:sz="0" w:space="0" w:color="auto"/>
        <w:right w:val="none" w:sz="0" w:space="0" w:color="auto"/>
      </w:divBdr>
    </w:div>
    <w:div w:id="661738534">
      <w:bodyDiv w:val="1"/>
      <w:marLeft w:val="0"/>
      <w:marRight w:val="0"/>
      <w:marTop w:val="0"/>
      <w:marBottom w:val="0"/>
      <w:divBdr>
        <w:top w:val="none" w:sz="0" w:space="0" w:color="auto"/>
        <w:left w:val="none" w:sz="0" w:space="0" w:color="auto"/>
        <w:bottom w:val="none" w:sz="0" w:space="0" w:color="auto"/>
        <w:right w:val="none" w:sz="0" w:space="0" w:color="auto"/>
      </w:divBdr>
    </w:div>
    <w:div w:id="751313352">
      <w:bodyDiv w:val="1"/>
      <w:marLeft w:val="0"/>
      <w:marRight w:val="0"/>
      <w:marTop w:val="0"/>
      <w:marBottom w:val="0"/>
      <w:divBdr>
        <w:top w:val="none" w:sz="0" w:space="0" w:color="auto"/>
        <w:left w:val="none" w:sz="0" w:space="0" w:color="auto"/>
        <w:bottom w:val="none" w:sz="0" w:space="0" w:color="auto"/>
        <w:right w:val="none" w:sz="0" w:space="0" w:color="auto"/>
      </w:divBdr>
    </w:div>
    <w:div w:id="1150293291">
      <w:bodyDiv w:val="1"/>
      <w:marLeft w:val="0"/>
      <w:marRight w:val="0"/>
      <w:marTop w:val="0"/>
      <w:marBottom w:val="0"/>
      <w:divBdr>
        <w:top w:val="none" w:sz="0" w:space="0" w:color="auto"/>
        <w:left w:val="none" w:sz="0" w:space="0" w:color="auto"/>
        <w:bottom w:val="none" w:sz="0" w:space="0" w:color="auto"/>
        <w:right w:val="none" w:sz="0" w:space="0" w:color="auto"/>
      </w:divBdr>
    </w:div>
    <w:div w:id="1795709885">
      <w:bodyDiv w:val="1"/>
      <w:marLeft w:val="0"/>
      <w:marRight w:val="0"/>
      <w:marTop w:val="0"/>
      <w:marBottom w:val="0"/>
      <w:divBdr>
        <w:top w:val="none" w:sz="0" w:space="0" w:color="auto"/>
        <w:left w:val="none" w:sz="0" w:space="0" w:color="auto"/>
        <w:bottom w:val="none" w:sz="0" w:space="0" w:color="auto"/>
        <w:right w:val="none" w:sz="0" w:space="0" w:color="auto"/>
      </w:divBdr>
    </w:div>
    <w:div w:id="200894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thevoyage.co.nz/en/landing" TargetMode="External" Id="rId39" /><Relationship Type="http://schemas.openxmlformats.org/officeDocument/2006/relationships/customXml" Target="../customXml/item3.xml" Id="rId3" /><Relationship Type="http://schemas.openxmlformats.org/officeDocument/2006/relationships/hyperlink" Target="https://www.aucklandmuseum.com/discover/collections/topics/white-kiwi-french-poodles" TargetMode="External" Id="rId42" /><Relationship Type="http://schemas.openxmlformats.org/officeDocument/2006/relationships/settings" Target="settings.xml" Id="rId7" /><Relationship Type="http://schemas.openxmlformats.org/officeDocument/2006/relationships/hyperlink" Target="https://www.otago.ac.nz/allan-wilson-research/study/africa-to-aotearoa.html" TargetMode="External" Id="rId38" /><Relationship Type="http://schemas.openxmlformats.org/officeDocument/2006/relationships/customXml" Target="../customXml/item2.xml" Id="rId2" /><Relationship Type="http://schemas.openxmlformats.org/officeDocument/2006/relationships/hyperlink" Target="https://www.growingup.co.nz/node/636"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andfonline.com/doi/full/10.1080/03036758.2012.673495" TargetMode="External" Id="rId37" /><Relationship Type="http://schemas.openxmlformats.org/officeDocument/2006/relationships/hyperlink" Target="https://www.mauistudios.co.nz/project/land-of-voyagers/" TargetMode="External" Id="rId40"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www.pnas.org/content/113/10/2554" TargetMode="External" Id="rId44"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oyalsociety.org.nz/research/inheritance-its-about-more-than-genes/" TargetMode="External" Id="rId43" /><Relationship Type="http://schemas.openxmlformats.org/officeDocument/2006/relationships/hyperlink" Target="https://www.careers.govt.nz/" TargetMode="External" Id="rId48"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hyperlink" Target="https://www.sciencelearn.org.nz/videos/399-the-rena-disaster" TargetMode="External" Id="R0f46e11c017a4d39" /><Relationship Type="http://schemas.openxmlformats.org/officeDocument/2006/relationships/hyperlink" Target="https://www.healthnavigator.org.nz/healthy-living/t/te-whare-tapa-wh%C4%81-and-wellbeing/" TargetMode="External" Id="Re5abcf00ff0c4cd4" /><Relationship Type="http://schemas.openxmlformats.org/officeDocument/2006/relationships/hyperlink" Target="https://www.sciencelearn.org.nz/videos/310-vitamin-c-the-antiscorbutic" TargetMode="External" Id="Rc7177f047aad43d5" /><Relationship Type="http://schemas.openxmlformats.org/officeDocument/2006/relationships/hyperlink" Target="https://www.sciencelearn.org.nz/resources/363-chemicals-everywhere" TargetMode="External" Id="R601950ffab434e9e" /><Relationship Type="http://schemas.openxmlformats.org/officeDocument/2006/relationships/hyperlink" Target="https://www.sciencelearn.org.nz/resources/384-what-s-poisonous" TargetMode="External" Id="R7395ac948042460c" /><Relationship Type="http://schemas.openxmlformats.org/officeDocument/2006/relationships/hyperlink" Target="https://www.compoundchem.com/2014/07/27/lethaldoses/" TargetMode="External" Id="Re9ed433ad4464064" /><Relationship Type="http://schemas.openxmlformats.org/officeDocument/2006/relationships/hyperlink" Target="https://www.chemicalsafetyfacts.org/dose-makes-poison-gallery/" TargetMode="External" Id="R8928fa6ecf3f4a88" /><Relationship Type="http://schemas.openxmlformats.org/officeDocument/2006/relationships/hyperlink" Target="https://jameskennedymonash.wordpress.com/category/infographics/" TargetMode="External" Id="Re53d2365be82469b" /><Relationship Type="http://schemas.openxmlformats.org/officeDocument/2006/relationships/hyperlink" Target="https://jameskennedymonash.wordpress.com/214/07/14/artificial-vs-natural-watermelon-sweetcorn/" TargetMode="External" Id="R05d3df9d1bf84837" /><Relationship Type="http://schemas.openxmlformats.org/officeDocument/2006/relationships/hyperlink" Target="https://www.compoundchem.com/2014/05/19/natural-vs-man-made-chemicals-dispelling-misconceptions/" TargetMode="External" Id="Rf350a11d92a24e91" /><Relationship Type="http://schemas.openxmlformats.org/officeDocument/2006/relationships/hyperlink" Target="https://www.careers.govt.nz/" TargetMode="External" Id="R51d552141829429e" /><Relationship Type="http://schemas.openxmlformats.org/officeDocument/2006/relationships/hyperlink" Target="https://en.wikipedia.org/wiki/Homeopathy" TargetMode="External" Id="Rae101b6a4bb74342" /><Relationship Type="http://schemas.openxmlformats.org/officeDocument/2006/relationships/hyperlink" Target="https://www.healthnavigator.org.nz/healthy-living/t/te-whare-tapa-wh%C4%81-and-wellbeing/" TargetMode="External" Id="R4710fb6ac3db4a58" /><Relationship Type="http://schemas.openxmlformats.org/officeDocument/2006/relationships/hyperlink" Target="https://www.careers.govt.nz/searchresults?q=health" TargetMode="External" Id="R2555b8df49234601" /><Relationship Type="http://schemas.openxmlformats.org/officeDocument/2006/relationships/hyperlink" Target="https://www.news-medical.net/health/History-of-Fecal-Transplant.aspx" TargetMode="External" Id="R9f8ccaf2908941f1" /><Relationship Type="http://schemas.openxmlformats.org/officeDocument/2006/relationships/hyperlink" Target="https://www.nutripath.com.au/wp-content/uploads/2018/07/2206-Complete-Microbiome-Mapping.pdf" TargetMode="External" Id="R5a0a86dd8438441c" /><Relationship Type="http://schemas.openxmlformats.org/officeDocument/2006/relationships/hyperlink" Target="https://www.healthnavigator.org.nz/health-a-z/r/rongo%C4%81-m%C4%81ori/" TargetMode="External" Id="R9cf978a398af4937" /><Relationship Type="http://schemas.openxmlformats.org/officeDocument/2006/relationships/hyperlink" Target="https://www.ncbi.nlm.nih.gov/pmc/articles/PMC3609166/" TargetMode="External" Id="R05cd418624304d50" /><Relationship Type="http://schemas.openxmlformats.org/officeDocument/2006/relationships/hyperlink" Target="https://www.healthnavigator.org.nz/" TargetMode="External" Id="R86e2c7c9925f47e8" /><Relationship Type="http://schemas.openxmlformats.org/officeDocument/2006/relationships/hyperlink" Target="https://www.sciencelearn.org.nz/resources/588-bacteria-good-bad-and-ugly" TargetMode="External" Id="R41491b360dd74c5d" /><Relationship Type="http://schemas.openxmlformats.org/officeDocument/2006/relationships/hyperlink" Target="https://www.healthnavigator.org.nz/health-a-z/h/helicobacter-pylori/" TargetMode="External" Id="R308c6192cbd146ce" /><Relationship Type="http://schemas.openxmlformats.org/officeDocument/2006/relationships/hyperlink" Target="https://teara.govt.nz/en/mataitai-shellfish-gathering/page-3" TargetMode="External" Id="Rb59af19bfc564f20" /><Relationship Type="http://schemas.openxmlformats.org/officeDocument/2006/relationships/hyperlink" Target="https://www.mpi.govt.nz/dmsdocument/1058-Food-safety-for-seafood-gatherers" TargetMode="External" Id="Re53f59243b7e4eaa" /><Relationship Type="http://schemas.openxmlformats.org/officeDocument/2006/relationships/hyperlink" Target="https://www.frontiersin.org/articles/10.3389/fimmu.2019.02184/full" TargetMode="External" Id="R32aa941f97af402f" /><Relationship Type="http://schemas.openxmlformats.org/officeDocument/2006/relationships/hyperlink" Target="https://www.youtube.com/watch?v=WqDJyt8vuMw" TargetMode="External" Id="R1f781f789477483e" /><Relationship Type="http://schemas.openxmlformats.org/officeDocument/2006/relationships/hyperlink" Target="https://www.sciencelearn.org.nz/resources/199-fighting-infection-the-immune-system-unit-plan" TargetMode="External" Id="R90aa1afac41c4507" /><Relationship Type="http://schemas.openxmlformats.org/officeDocument/2006/relationships/hyperlink" Target="https://www.genomics-aotearoa.org.nz/about/genomics-and-maori/sing-aotearoa-alumni-contributing-health-genomics" TargetMode="External" Id="Rda68851f7b504689" /><Relationship Type="http://schemas.openxmlformats.org/officeDocument/2006/relationships/hyperlink" Target="https://thespinoff.co.nz/atea/atea-otago/30-11-2018/how-whakapapa-led-to-one-doctor-losing-her-stomach-and-gaining-her-life/" TargetMode="External" Id="R41592ea832ad43c3" /><Relationship Type="http://schemas.openxmlformats.org/officeDocument/2006/relationships/hyperlink" Target="https://www.cdc.gov/genomics/stories/real_stories.htm" TargetMode="External" Id="Re8f6e24ed74e4579" /><Relationship Type="http://schemas.openxmlformats.org/officeDocument/2006/relationships/hyperlink" Target="https://www.cdc.gov/genomics/stories/real_stories.htm" TargetMode="External" Id="Re0b6d3965e4a4bc0" /><Relationship Type="http://schemas.openxmlformats.org/officeDocument/2006/relationships/hyperlink" Target="https://www.pnas.org/content/113/10/2554" TargetMode="External" Id="Raad59c19f80d4a34" /><Relationship Type="http://schemas.openxmlformats.org/officeDocument/2006/relationships/glossaryDocument" Target="/word/glossary/document.xml" Id="R2a372833f76a46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412c28-7568-4517-be39-a4a14c51e21f}"/>
      </w:docPartPr>
      <w:docPartBody>
        <w:p w14:paraId="3FE021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rS2I4JOkBHpptL6/Ujz+ljUM//w==">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B8466-1F9F-4741-8825-971F801A7178}">
  <ds:schemaRefs>
    <ds:schemaRef ds:uri="http://schemas.microsoft.com/sharepoint/v3/contenttype/forms"/>
  </ds:schemaRefs>
</ds:datastoreItem>
</file>

<file path=customXml/itemProps2.xml><?xml version="1.0" encoding="utf-8"?>
<ds:datastoreItem xmlns:ds="http://schemas.openxmlformats.org/officeDocument/2006/customXml" ds:itemID="{D2872ECA-C2C5-467E-9707-6549E7C80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7648ED-B74A-4852-9957-EF8DF7240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2021-03-02T21:48:00Z</dcterms:created>
  <dcterms:modified xsi:type="dcterms:W3CDTF">2021-07-16T01:55:58Z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