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05E04" w14:textId="260C8CE3" w:rsidR="001F34D6" w:rsidRDefault="001F34D6">
      <w:pPr>
        <w:spacing w:after="0"/>
        <w:rPr>
          <w:sz w:val="2"/>
          <w:szCs w:val="2"/>
        </w:rPr>
      </w:pPr>
    </w:p>
    <w:p w14:paraId="05748917" w14:textId="4CEF4E8B" w:rsidR="006734E1" w:rsidRPr="00EA7912" w:rsidRDefault="006734E1" w:rsidP="00EA7912">
      <w:pPr>
        <w:pStyle w:val="Heading2"/>
      </w:pPr>
      <w:r>
        <w:t xml:space="preserve">DT Level 1 Course Outline </w:t>
      </w:r>
      <w:r w:rsidR="23D2D330">
        <w:t>2</w:t>
      </w:r>
      <w:r>
        <w:t xml:space="preserve"> </w:t>
      </w:r>
      <w:r w:rsidR="00E7411D">
        <w:t>–</w:t>
      </w:r>
      <w:r>
        <w:t xml:space="preserve"> </w:t>
      </w:r>
      <w:r w:rsidR="0723EC9B">
        <w:t>Animation</w:t>
      </w:r>
    </w:p>
    <w:p w14:paraId="0B533705" w14:textId="77777777" w:rsidR="00E7411D" w:rsidRPr="00E7411D" w:rsidRDefault="00E7411D" w:rsidP="00E7411D"/>
    <w:p w14:paraId="62BBFDF0" w14:textId="77777777" w:rsidR="006734E1" w:rsidRPr="004E363E" w:rsidRDefault="006734E1" w:rsidP="00E7411D">
      <w:pPr>
        <w:pStyle w:val="Heading2"/>
        <w:rPr>
          <w:rFonts w:ascii="Calibri Light" w:hAnsi="Calibri Light"/>
          <w:sz w:val="26"/>
          <w:szCs w:val="26"/>
        </w:rPr>
      </w:pPr>
      <w:r w:rsidRPr="004E363E">
        <w:rPr>
          <w:rFonts w:ascii="Calibri Light" w:hAnsi="Calibri Light"/>
          <w:sz w:val="26"/>
          <w:szCs w:val="26"/>
        </w:rPr>
        <w:t xml:space="preserve">Guide to aid teacher planning - designed to be printed or viewed in A3, landscape. </w:t>
      </w:r>
    </w:p>
    <w:p w14:paraId="6109BE12" w14:textId="77777777" w:rsidR="006734E1" w:rsidRPr="004164D9" w:rsidRDefault="006734E1" w:rsidP="006734E1">
      <w:pPr>
        <w:pStyle w:val="Heading2"/>
        <w:rPr>
          <w:rFonts w:ascii="Calibri Light" w:hAnsi="Calibri Light"/>
          <w:sz w:val="26"/>
          <w:szCs w:val="26"/>
        </w:rPr>
      </w:pPr>
      <w:r w:rsidRPr="004164D9">
        <w:rPr>
          <w:rFonts w:ascii="Calibri Light" w:hAnsi="Calibri Light"/>
          <w:sz w:val="26"/>
          <w:szCs w:val="26"/>
        </w:rPr>
        <w:t>Purpose</w:t>
      </w:r>
    </w:p>
    <w:p w14:paraId="4DCDA93B" w14:textId="77777777" w:rsidR="006734E1" w:rsidRPr="00115933" w:rsidRDefault="006734E1" w:rsidP="006734E1">
      <w:pPr>
        <w:rPr>
          <w:rFonts w:asciiTheme="majorHAnsi" w:hAnsiTheme="majorHAnsi"/>
        </w:rPr>
      </w:pPr>
      <w:r w:rsidRPr="00115933">
        <w:rPr>
          <w:rFonts w:asciiTheme="majorHAnsi" w:hAnsiTheme="majorHAnsi"/>
        </w:rPr>
        <w:t xml:space="preserve">This example Course Outline has been produced to help teachers and schools understand the new NCEA Learning and Assessment matrices and could be used to create a year-long programme of learning. It will give teachers ideas of how the new standards might work to assess the curriculum at a particular level.  </w:t>
      </w:r>
    </w:p>
    <w:p w14:paraId="4A85AE17" w14:textId="77777777" w:rsidR="006734E1" w:rsidRDefault="006734E1">
      <w:pPr>
        <w:spacing w:after="0"/>
        <w:rPr>
          <w:sz w:val="2"/>
          <w:szCs w:val="2"/>
        </w:rPr>
      </w:pPr>
    </w:p>
    <w:tbl>
      <w:tblPr>
        <w:tblW w:w="22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50"/>
        <w:gridCol w:w="15011"/>
        <w:gridCol w:w="1849"/>
      </w:tblGrid>
      <w:tr w:rsidR="001F34D6" w14:paraId="1E410E4F" w14:textId="77777777" w:rsidTr="008B6041">
        <w:tc>
          <w:tcPr>
            <w:tcW w:w="52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A547" w14:textId="77777777" w:rsidR="001F34D6" w:rsidRPr="0017308D" w:rsidRDefault="00EA7E8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7308D">
              <w:rPr>
                <w:rFonts w:asciiTheme="majorHAnsi" w:hAnsiTheme="majorHAnsi"/>
                <w:b/>
              </w:rPr>
              <w:t>Significant Learning</w:t>
            </w:r>
          </w:p>
        </w:tc>
        <w:tc>
          <w:tcPr>
            <w:tcW w:w="1501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8F39" w14:textId="77777777" w:rsidR="001F34D6" w:rsidRPr="0017308D" w:rsidRDefault="00EA7E8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7308D">
              <w:rPr>
                <w:rFonts w:asciiTheme="majorHAnsi" w:hAnsiTheme="majorHAnsi"/>
                <w:b/>
              </w:rPr>
              <w:t>Learning activities and assessment opportunities</w:t>
            </w:r>
          </w:p>
          <w:p w14:paraId="7F5B7643" w14:textId="77777777" w:rsidR="001F34D6" w:rsidRPr="0017308D" w:rsidRDefault="00EA7E83">
            <w:pPr>
              <w:spacing w:after="0" w:line="240" w:lineRule="auto"/>
              <w:rPr>
                <w:rFonts w:asciiTheme="majorHAnsi" w:hAnsiTheme="majorHAnsi"/>
              </w:rPr>
            </w:pPr>
            <w:r w:rsidRPr="0017308D">
              <w:rPr>
                <w:rFonts w:asciiTheme="majorHAnsi" w:hAnsiTheme="majorHAnsi"/>
              </w:rPr>
              <w:t>Assessment for learning happens often throughout the year. Evidence may also be collected for summative assessment.</w:t>
            </w:r>
          </w:p>
        </w:tc>
        <w:tc>
          <w:tcPr>
            <w:tcW w:w="184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F294" w14:textId="77777777" w:rsidR="001F34D6" w:rsidRPr="0017308D" w:rsidRDefault="00EA7E8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7308D">
              <w:rPr>
                <w:rFonts w:asciiTheme="majorHAnsi" w:hAnsiTheme="majorHAnsi"/>
                <w:b/>
              </w:rPr>
              <w:t>Duration</w:t>
            </w:r>
          </w:p>
          <w:p w14:paraId="6E6B1CE9" w14:textId="77777777" w:rsidR="001F34D6" w:rsidRPr="0017308D" w:rsidRDefault="00EA7E83">
            <w:pPr>
              <w:spacing w:after="0" w:line="240" w:lineRule="auto"/>
              <w:rPr>
                <w:rFonts w:asciiTheme="majorHAnsi" w:hAnsiTheme="majorHAnsi"/>
              </w:rPr>
            </w:pPr>
            <w:r w:rsidRPr="0017308D">
              <w:rPr>
                <w:rFonts w:asciiTheme="majorHAnsi" w:hAnsiTheme="majorHAnsi"/>
              </w:rPr>
              <w:t>Total of 32 weeks.</w:t>
            </w:r>
          </w:p>
        </w:tc>
      </w:tr>
      <w:tr w:rsidR="001F34D6" w14:paraId="3DF01721" w14:textId="77777777" w:rsidTr="008B6041">
        <w:tc>
          <w:tcPr>
            <w:tcW w:w="5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3A42" w14:textId="25AC01C1" w:rsidR="00B1695F" w:rsidRPr="00EA43C0" w:rsidRDefault="00D27D19" w:rsidP="00EA43C0">
            <w:pPr>
              <w:rPr>
                <w:rFonts w:asciiTheme="majorHAnsi" w:hAnsiTheme="majorHAnsi"/>
              </w:rPr>
            </w:pPr>
            <w:r w:rsidRPr="28810186">
              <w:rPr>
                <w:rFonts w:asciiTheme="majorHAnsi" w:hAnsiTheme="majorHAnsi"/>
              </w:rPr>
              <w:t>u</w:t>
            </w:r>
            <w:r w:rsidR="00EA43C0" w:rsidRPr="28810186">
              <w:rPr>
                <w:rFonts w:asciiTheme="majorHAnsi" w:hAnsiTheme="majorHAnsi"/>
              </w:rPr>
              <w:t>nderstand the nature of computation and apply appropriate reasoning about the behaviour of basic programs</w:t>
            </w:r>
          </w:p>
          <w:p w14:paraId="6C90E714" w14:textId="58CC1791" w:rsidR="28810186" w:rsidRDefault="28810186" w:rsidP="28810186">
            <w:pPr>
              <w:rPr>
                <w:rFonts w:asciiTheme="majorHAnsi" w:hAnsiTheme="majorHAnsi"/>
              </w:rPr>
            </w:pPr>
          </w:p>
          <w:p w14:paraId="057CE58C" w14:textId="33458AD4" w:rsidR="00B1695F" w:rsidRPr="00EA43C0" w:rsidRDefault="00D27D19" w:rsidP="00EA43C0">
            <w:pPr>
              <w:rPr>
                <w:rFonts w:asciiTheme="majorHAnsi" w:hAnsiTheme="majorHAnsi"/>
              </w:rPr>
            </w:pPr>
            <w:r w:rsidRPr="28810186">
              <w:rPr>
                <w:rFonts w:asciiTheme="majorHAnsi" w:hAnsiTheme="majorHAnsi"/>
              </w:rPr>
              <w:t>a</w:t>
            </w:r>
            <w:r w:rsidR="00EA43C0" w:rsidRPr="28810186">
              <w:rPr>
                <w:rFonts w:asciiTheme="majorHAnsi" w:hAnsiTheme="majorHAnsi"/>
              </w:rPr>
              <w:t>pply basic computational thinking skills (decomposition, abstraction, pattern recognition, algorithms, logic, and evaluation) to write and debug computer programs</w:t>
            </w:r>
          </w:p>
          <w:p w14:paraId="26AC084A" w14:textId="64A38583" w:rsidR="28810186" w:rsidRDefault="28810186" w:rsidP="28810186">
            <w:pPr>
              <w:rPr>
                <w:rFonts w:asciiTheme="majorHAnsi" w:hAnsiTheme="majorHAnsi"/>
              </w:rPr>
            </w:pPr>
          </w:p>
          <w:p w14:paraId="5533B8F3" w14:textId="63061AFE" w:rsidR="00B1695F" w:rsidRPr="00EA43C0" w:rsidRDefault="00D27D19" w:rsidP="00EA4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A43C0" w:rsidRPr="00EA43C0">
              <w:rPr>
                <w:rFonts w:asciiTheme="majorHAnsi" w:hAnsiTheme="majorHAnsi"/>
              </w:rPr>
              <w:t>etermine the cost (or computational complexity) of two iterative algorithms for the same problem size</w:t>
            </w:r>
          </w:p>
          <w:p w14:paraId="13CFF04D" w14:textId="6AD19A79" w:rsidR="28810186" w:rsidRDefault="00D27D19" w:rsidP="28810186">
            <w:pPr>
              <w:rPr>
                <w:rFonts w:asciiTheme="majorHAnsi" w:hAnsiTheme="majorHAnsi"/>
              </w:rPr>
            </w:pPr>
            <w:r w:rsidRPr="28810186">
              <w:rPr>
                <w:rFonts w:asciiTheme="majorHAnsi" w:hAnsiTheme="majorHAnsi"/>
              </w:rPr>
              <w:t>d</w:t>
            </w:r>
            <w:r w:rsidR="00EA43C0" w:rsidRPr="28810186">
              <w:rPr>
                <w:rFonts w:asciiTheme="majorHAnsi" w:hAnsiTheme="majorHAnsi"/>
              </w:rPr>
              <w:t>emonstrate learner agency and persevere when things fail</w:t>
            </w:r>
          </w:p>
          <w:p w14:paraId="15483660" w14:textId="77777777" w:rsidR="00E97377" w:rsidRDefault="00E97377" w:rsidP="28810186">
            <w:pPr>
              <w:rPr>
                <w:rFonts w:asciiTheme="majorHAnsi" w:hAnsiTheme="majorHAnsi"/>
              </w:rPr>
            </w:pPr>
          </w:p>
          <w:p w14:paraId="15FA83F0" w14:textId="6605AAA4" w:rsidR="001F34D6" w:rsidRPr="005B4EDB" w:rsidRDefault="00D27D19" w:rsidP="00EA43C0">
            <w:pPr>
              <w:rPr>
                <w:rFonts w:asciiTheme="majorHAnsi" w:hAnsiTheme="majorHAnsi"/>
                <w:b/>
                <w:color w:val="231F20"/>
              </w:rPr>
            </w:pPr>
            <w:r>
              <w:rPr>
                <w:rFonts w:asciiTheme="majorHAnsi" w:hAnsiTheme="majorHAnsi"/>
              </w:rPr>
              <w:t>a</w:t>
            </w:r>
            <w:r w:rsidR="00EA43C0" w:rsidRPr="00EA43C0">
              <w:rPr>
                <w:rFonts w:asciiTheme="majorHAnsi" w:hAnsiTheme="majorHAnsi"/>
              </w:rPr>
              <w:t>nticipate and find solutions to problems</w:t>
            </w:r>
          </w:p>
        </w:tc>
        <w:tc>
          <w:tcPr>
            <w:tcW w:w="150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44BC" w14:textId="0F7B6C9A" w:rsidR="001F34D6" w:rsidRPr="00E7411D" w:rsidRDefault="00243F70" w:rsidP="00243F70">
            <w:pPr>
              <w:pStyle w:val="Heading1"/>
              <w:rPr>
                <w:color w:val="31849B" w:themeColor="accent5" w:themeShade="BF"/>
                <w:sz w:val="32"/>
                <w:szCs w:val="32"/>
              </w:rPr>
            </w:pPr>
            <w:r w:rsidRPr="00E7411D">
              <w:rPr>
                <w:color w:val="31849B" w:themeColor="accent5" w:themeShade="BF"/>
                <w:sz w:val="32"/>
                <w:szCs w:val="32"/>
              </w:rPr>
              <w:t xml:space="preserve">Game </w:t>
            </w:r>
            <w:r w:rsidR="005B4EDB" w:rsidRPr="00E7411D">
              <w:rPr>
                <w:color w:val="31849B" w:themeColor="accent5" w:themeShade="BF"/>
                <w:sz w:val="32"/>
                <w:szCs w:val="32"/>
              </w:rPr>
              <w:t>P</w:t>
            </w:r>
            <w:r w:rsidRPr="00E7411D">
              <w:rPr>
                <w:color w:val="31849B" w:themeColor="accent5" w:themeShade="BF"/>
                <w:sz w:val="32"/>
                <w:szCs w:val="32"/>
              </w:rPr>
              <w:t>rogramming</w:t>
            </w:r>
          </w:p>
          <w:p w14:paraId="26EDC321" w14:textId="77777777" w:rsidR="001F34D6" w:rsidRPr="005B4EDB" w:rsidRDefault="00EA7E83">
            <w:pPr>
              <w:spacing w:after="0" w:line="240" w:lineRule="auto"/>
              <w:rPr>
                <w:rFonts w:asciiTheme="majorHAnsi" w:hAnsiTheme="majorHAnsi"/>
                <w:b/>
                <w:sz w:val="46"/>
                <w:szCs w:val="46"/>
              </w:rPr>
            </w:pPr>
            <w:r w:rsidRPr="005B4EDB">
              <w:rPr>
                <w:rFonts w:asciiTheme="majorHAnsi" w:hAnsiTheme="majorHAnsi"/>
              </w:rPr>
              <w:t>Through a range of learning activities, learners learn about:</w:t>
            </w:r>
          </w:p>
          <w:p w14:paraId="0A6392DF" w14:textId="613ACFDD" w:rsidR="001F34D6" w:rsidRPr="005B4EDB" w:rsidRDefault="0079670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EA7E83" w:rsidRPr="005B4EDB">
              <w:rPr>
                <w:rFonts w:asciiTheme="majorHAnsi" w:hAnsiTheme="majorHAnsi"/>
              </w:rPr>
              <w:t>nput and output</w:t>
            </w:r>
          </w:p>
          <w:p w14:paraId="29062C3C" w14:textId="390AB2CD" w:rsidR="001F34D6" w:rsidRPr="005B4EDB" w:rsidRDefault="008F3E5B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constants, </w:t>
            </w:r>
            <w:r w:rsidR="0079670E">
              <w:rPr>
                <w:rFonts w:asciiTheme="majorHAnsi" w:hAnsiTheme="majorHAnsi"/>
              </w:rPr>
              <w:t>va</w:t>
            </w:r>
            <w:r w:rsidR="00EA7E83" w:rsidRPr="005B4EDB">
              <w:rPr>
                <w:rFonts w:asciiTheme="majorHAnsi" w:hAnsiTheme="majorHAnsi"/>
              </w:rPr>
              <w:t>riables</w:t>
            </w:r>
            <w:r>
              <w:rPr>
                <w:rFonts w:asciiTheme="majorHAnsi" w:hAnsiTheme="majorHAnsi"/>
              </w:rPr>
              <w:t>,</w:t>
            </w:r>
            <w:r w:rsidR="00EA7E83" w:rsidRPr="005B4EDB">
              <w:rPr>
                <w:rFonts w:asciiTheme="majorHAnsi" w:hAnsiTheme="majorHAnsi"/>
              </w:rPr>
              <w:t xml:space="preserve"> and data types</w:t>
            </w:r>
          </w:p>
          <w:p w14:paraId="6CDBCE9D" w14:textId="6C525A57" w:rsidR="001F34D6" w:rsidRDefault="0079670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A7E83" w:rsidRPr="005B4EDB">
              <w:rPr>
                <w:rFonts w:asciiTheme="majorHAnsi" w:hAnsiTheme="majorHAnsi"/>
              </w:rPr>
              <w:t>onditional statements</w:t>
            </w:r>
          </w:p>
          <w:p w14:paraId="2E60BBA9" w14:textId="7AE798EB" w:rsidR="008F3E5B" w:rsidRPr="005B4EDB" w:rsidRDefault="008F3E5B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Boolean logic</w:t>
            </w:r>
          </w:p>
          <w:p w14:paraId="47924E8D" w14:textId="1626E198" w:rsidR="001F34D6" w:rsidRPr="005B4EDB" w:rsidRDefault="0079670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EA7E83" w:rsidRPr="005B4EDB">
              <w:rPr>
                <w:rFonts w:asciiTheme="majorHAnsi" w:hAnsiTheme="majorHAnsi"/>
              </w:rPr>
              <w:t>oops</w:t>
            </w:r>
          </w:p>
          <w:p w14:paraId="52DC5841" w14:textId="6919993A" w:rsidR="001F34D6" w:rsidRPr="005B4EDB" w:rsidRDefault="0079670E">
            <w:pPr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A7E83" w:rsidRPr="005B4EDB">
              <w:rPr>
                <w:rFonts w:asciiTheme="majorHAnsi" w:hAnsiTheme="majorHAnsi"/>
              </w:rPr>
              <w:t>ollections</w:t>
            </w:r>
            <w:r>
              <w:rPr>
                <w:rFonts w:asciiTheme="majorHAnsi" w:hAnsiTheme="majorHAnsi"/>
              </w:rPr>
              <w:t>.</w:t>
            </w:r>
          </w:p>
          <w:p w14:paraId="6A329811" w14:textId="16183438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Class activities designed to help learners learn to decompose problems into discrete parts, and to design algorithms using different methods of representation such as flowcharts or pseudocode</w:t>
            </w:r>
            <w:r w:rsidR="0079670E">
              <w:rPr>
                <w:rFonts w:asciiTheme="majorHAnsi" w:hAnsiTheme="majorHAnsi"/>
              </w:rPr>
              <w:t>.</w:t>
            </w:r>
          </w:p>
          <w:p w14:paraId="3200B7F1" w14:textId="77777777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Explore what makes a good game (rules, challenging, difficulty levels, mastery, a story).</w:t>
            </w:r>
          </w:p>
          <w:p w14:paraId="609D6460" w14:textId="77777777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Class activities to help learners design and develop a series of increasingly complex games. They document their code with comments, follow programming ‘best practice’ which may be specific to their chosen language.</w:t>
            </w:r>
          </w:p>
          <w:p w14:paraId="1120B030" w14:textId="77777777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Activities designed to help learners follow an organised testing process and document that they have tested their program works on a range of inputs and conditions relevant to their program.</w:t>
            </w:r>
          </w:p>
          <w:p w14:paraId="2E13D7D6" w14:textId="77777777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The summative assessment task will ask learners to independently develop a game. Use a Wall ‘o Games to generate unique and creative game ideas!</w:t>
            </w:r>
          </w:p>
          <w:p w14:paraId="4A4C01A3" w14:textId="374A6FC9" w:rsidR="001F34D6" w:rsidRPr="005B4EDB" w:rsidRDefault="00EA7E83">
            <w:pPr>
              <w:spacing w:before="240" w:after="0"/>
              <w:rPr>
                <w:rFonts w:asciiTheme="majorHAnsi" w:hAnsiTheme="majorHAnsi"/>
                <w:color w:val="E74C3C"/>
                <w:sz w:val="46"/>
                <w:szCs w:val="46"/>
              </w:rPr>
            </w:pPr>
            <w:r w:rsidRPr="005B4EDB">
              <w:rPr>
                <w:rFonts w:asciiTheme="majorHAnsi" w:hAnsiTheme="majorHAnsi"/>
                <w:color w:val="E74C3C"/>
              </w:rPr>
              <w:t xml:space="preserve">Work produced as part of this project may contribute to formative and summative assessment of </w:t>
            </w:r>
            <w:r w:rsidR="5F297393" w:rsidRPr="7E8801AD">
              <w:rPr>
                <w:rFonts w:asciiTheme="majorHAnsi" w:hAnsiTheme="majorHAnsi"/>
                <w:b/>
                <w:bCs/>
                <w:i/>
                <w:iCs/>
                <w:color w:val="E74C3C"/>
              </w:rPr>
              <w:t>AS92004</w:t>
            </w:r>
            <w:r w:rsidRPr="7E8801AD">
              <w:rPr>
                <w:rFonts w:asciiTheme="majorHAnsi" w:hAnsiTheme="majorHAnsi"/>
                <w:b/>
                <w:i/>
                <w:color w:val="E74C3C"/>
              </w:rPr>
              <w:t xml:space="preserve"> </w:t>
            </w:r>
            <w:r w:rsidR="00EE6933" w:rsidRPr="7E8801AD">
              <w:rPr>
                <w:rFonts w:asciiTheme="majorHAnsi" w:hAnsiTheme="majorHAnsi"/>
                <w:b/>
                <w:i/>
                <w:color w:val="E74C3C"/>
              </w:rPr>
              <w:t>Create</w:t>
            </w:r>
            <w:r w:rsidRPr="7E8801AD">
              <w:rPr>
                <w:rFonts w:asciiTheme="majorHAnsi" w:hAnsiTheme="majorHAnsi"/>
                <w:b/>
                <w:i/>
                <w:color w:val="E74C3C"/>
              </w:rPr>
              <w:t xml:space="preserve"> a </w:t>
            </w:r>
            <w:r w:rsidR="00EE6933" w:rsidRPr="7E8801AD">
              <w:rPr>
                <w:rFonts w:asciiTheme="majorHAnsi" w:hAnsiTheme="majorHAnsi"/>
                <w:b/>
                <w:i/>
                <w:color w:val="E74C3C"/>
              </w:rPr>
              <w:t xml:space="preserve">computer </w:t>
            </w:r>
            <w:r w:rsidRPr="7E8801AD">
              <w:rPr>
                <w:rFonts w:asciiTheme="majorHAnsi" w:hAnsiTheme="majorHAnsi"/>
                <w:b/>
                <w:i/>
                <w:color w:val="E74C3C"/>
              </w:rPr>
              <w:t>program</w:t>
            </w:r>
            <w:r w:rsidRPr="005B4EDB">
              <w:rPr>
                <w:rFonts w:asciiTheme="majorHAnsi" w:hAnsiTheme="majorHAnsi"/>
                <w:color w:val="E74C3C"/>
              </w:rPr>
              <w:t xml:space="preserve"> </w:t>
            </w:r>
            <w:r w:rsidR="2FF9B7AD" w:rsidRPr="7E8801AD">
              <w:rPr>
                <w:rFonts w:asciiTheme="majorHAnsi" w:hAnsiTheme="majorHAnsi"/>
                <w:color w:val="E74C3C"/>
              </w:rPr>
              <w:t>using Assessment Activity 1.1c</w:t>
            </w:r>
            <w:r w:rsidR="00EE6933">
              <w:rPr>
                <w:rFonts w:asciiTheme="majorHAnsi" w:hAnsiTheme="majorHAnsi"/>
                <w:color w:val="E74C3C"/>
              </w:rPr>
              <w:t xml:space="preserve"> </w:t>
            </w:r>
            <w:r w:rsidRPr="005B4EDB">
              <w:rPr>
                <w:rFonts w:asciiTheme="majorHAnsi" w:hAnsiTheme="majorHAnsi"/>
                <w:color w:val="E74C3C"/>
              </w:rPr>
              <w:t>Game to explain</w:t>
            </w:r>
            <w:r w:rsidR="00813749">
              <w:rPr>
                <w:rFonts w:asciiTheme="majorHAnsi" w:hAnsiTheme="majorHAnsi"/>
                <w:color w:val="E74C3C"/>
              </w:rPr>
              <w:t>.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9C56" w14:textId="77777777" w:rsidR="001F34D6" w:rsidRPr="00D33458" w:rsidRDefault="001F34D6">
            <w:pPr>
              <w:spacing w:after="0"/>
              <w:rPr>
                <w:rFonts w:asciiTheme="majorHAnsi" w:hAnsiTheme="majorHAnsi"/>
                <w:b/>
                <w:sz w:val="40"/>
                <w:szCs w:val="40"/>
              </w:rPr>
            </w:pPr>
          </w:p>
          <w:p w14:paraId="30656C14" w14:textId="77777777" w:rsidR="001F34D6" w:rsidRPr="00D33458" w:rsidRDefault="00EA7E83">
            <w:pPr>
              <w:spacing w:after="0"/>
              <w:rPr>
                <w:rFonts w:asciiTheme="majorHAnsi" w:hAnsiTheme="majorHAnsi"/>
                <w:b/>
                <w:sz w:val="46"/>
                <w:szCs w:val="46"/>
              </w:rPr>
            </w:pPr>
            <w:r w:rsidRPr="00D33458">
              <w:rPr>
                <w:rFonts w:asciiTheme="majorHAnsi" w:hAnsiTheme="majorHAnsi"/>
                <w:color w:val="231F20"/>
              </w:rPr>
              <w:t>10 weeks</w:t>
            </w:r>
          </w:p>
        </w:tc>
      </w:tr>
      <w:tr w:rsidR="001F34D6" w14:paraId="14D9E055" w14:textId="77777777" w:rsidTr="008B6041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5B05" w14:textId="77777777" w:rsidR="001F34D6" w:rsidRDefault="00070B28" w:rsidP="00640772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prioritise user experience in design – practise manaakitanga by applying relevant design principles, </w:t>
            </w:r>
            <w:proofErr w:type="spellStart"/>
            <w:r w:rsidRPr="0000408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mātāpono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Māori, and usability principles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87C98D9" w14:textId="77777777" w:rsidR="00640772" w:rsidRPr="002D13EB" w:rsidRDefault="00640772" w:rsidP="0064077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Pr="002D13EB">
              <w:rPr>
                <w:rFonts w:asciiTheme="majorHAnsi" w:hAnsiTheme="majorHAnsi"/>
              </w:rPr>
              <w:t>nderstand that digital technologies, and the concepts that underpin them, are influenced by the people that create them and the contexts in which they are developed</w:t>
            </w:r>
          </w:p>
          <w:p w14:paraId="1E7C3920" w14:textId="3E5DCE17" w:rsidR="00640772" w:rsidRPr="005B4EDB" w:rsidRDefault="00027245">
            <w:pPr>
              <w:spacing w:after="0"/>
              <w:rPr>
                <w:rFonts w:asciiTheme="majorHAnsi" w:hAnsiTheme="majorHAnsi"/>
              </w:rPr>
            </w:pPr>
            <w:r w:rsidRPr="00027245">
              <w:rPr>
                <w:rFonts w:asciiTheme="majorHAnsi" w:hAnsiTheme="majorHAnsi"/>
              </w:rPr>
              <w:t>understand that digital technologies, and the concepts that underpin them, impact on people, societies, and cultures</w:t>
            </w:r>
          </w:p>
        </w:tc>
        <w:tc>
          <w:tcPr>
            <w:tcW w:w="15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329B" w14:textId="02E204AC" w:rsidR="001F34D6" w:rsidRPr="00672CC0" w:rsidRDefault="005B4EDB" w:rsidP="005B4EDB">
            <w:pPr>
              <w:pStyle w:val="Heading1"/>
              <w:rPr>
                <w:color w:val="31849B" w:themeColor="accent5" w:themeShade="BF"/>
                <w:sz w:val="32"/>
                <w:szCs w:val="32"/>
              </w:rPr>
            </w:pPr>
            <w:r w:rsidRPr="00672CC0">
              <w:rPr>
                <w:color w:val="31849B" w:themeColor="accent5" w:themeShade="BF"/>
                <w:sz w:val="32"/>
                <w:szCs w:val="32"/>
              </w:rPr>
              <w:t>Usability</w:t>
            </w:r>
          </w:p>
          <w:p w14:paraId="35AA1DB4" w14:textId="77777777" w:rsidR="001F34D6" w:rsidRPr="005B4EDB" w:rsidRDefault="00EA7E8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5B4EDB">
              <w:rPr>
                <w:rFonts w:asciiTheme="majorHAnsi" w:hAnsiTheme="majorHAnsi"/>
                <w:i/>
              </w:rPr>
              <w:t>To focus the learning, this unit will explore the user interface of some common smartphone apps.</w:t>
            </w:r>
          </w:p>
          <w:p w14:paraId="5A426179" w14:textId="3DAF3B60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Explore elements of usability such as consistency, human response time, short term memory, spatial memory, and patience.</w:t>
            </w:r>
          </w:p>
          <w:p w14:paraId="3FA24C0E" w14:textId="77777777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Explore usability heuristics, using Jakob </w:t>
            </w:r>
            <w:proofErr w:type="spellStart"/>
            <w:r w:rsidRPr="005B4EDB">
              <w:rPr>
                <w:rFonts w:asciiTheme="majorHAnsi" w:hAnsiTheme="majorHAnsi"/>
              </w:rPr>
              <w:t>Neilsen’s</w:t>
            </w:r>
            <w:proofErr w:type="spellEnd"/>
            <w:r w:rsidRPr="005B4EDB">
              <w:rPr>
                <w:rFonts w:asciiTheme="majorHAnsi" w:hAnsiTheme="majorHAnsi"/>
              </w:rPr>
              <w:t xml:space="preserve"> “10 Usability Heuristics for User Interface Design”. Identify some positive and negative examples of the heuristics in selected smartphone apps.</w:t>
            </w:r>
          </w:p>
          <w:p w14:paraId="504C7A8B" w14:textId="77777777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In order to evaluate usability of an interface, it is useful to identify or design tasks for a user to attempt. Explore tasks that might help to identify usability issues in selected smartphone apps.</w:t>
            </w:r>
          </w:p>
          <w:p w14:paraId="00783BB3" w14:textId="3EE55DF9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Carry out user tests using chosen tasks to identify usability issues in multiple interfaces using the think-aloud protocol. Classify usability issues against </w:t>
            </w:r>
            <w:proofErr w:type="spellStart"/>
            <w:r w:rsidRPr="005B4EDB">
              <w:rPr>
                <w:rFonts w:asciiTheme="majorHAnsi" w:hAnsiTheme="majorHAnsi"/>
              </w:rPr>
              <w:t>Neilsen’s</w:t>
            </w:r>
            <w:proofErr w:type="spellEnd"/>
            <w:r w:rsidRPr="005B4EDB">
              <w:rPr>
                <w:rFonts w:asciiTheme="majorHAnsi" w:hAnsiTheme="majorHAnsi"/>
              </w:rPr>
              <w:t xml:space="preserve"> heuristics.</w:t>
            </w:r>
            <w:r w:rsidR="00245666">
              <w:rPr>
                <w:rFonts w:asciiTheme="majorHAnsi" w:hAnsiTheme="majorHAnsi"/>
              </w:rPr>
              <w:t xml:space="preserve"> </w:t>
            </w:r>
            <w:proofErr w:type="gramStart"/>
            <w:r w:rsidRPr="005B4EDB">
              <w:rPr>
                <w:rFonts w:asciiTheme="majorHAnsi" w:hAnsiTheme="majorHAnsi"/>
              </w:rPr>
              <w:t>Use</w:t>
            </w:r>
            <w:proofErr w:type="gramEnd"/>
            <w:r w:rsidRPr="005B4EDB">
              <w:rPr>
                <w:rFonts w:asciiTheme="majorHAnsi" w:hAnsiTheme="majorHAnsi"/>
              </w:rPr>
              <w:t xml:space="preserve"> the results of the user tests to evaluate and suggest improvements to the given interface by comparing and contrasting the evaluated interfaces.</w:t>
            </w:r>
          </w:p>
          <w:p w14:paraId="1F96F714" w14:textId="68014055" w:rsidR="001F34D6" w:rsidRPr="005B4EDB" w:rsidRDefault="00EA7E83">
            <w:p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CAA preparation</w:t>
            </w:r>
            <w:r w:rsidR="009B5B3C">
              <w:rPr>
                <w:rFonts w:asciiTheme="majorHAnsi" w:hAnsiTheme="majorHAnsi"/>
              </w:rPr>
              <w:t>.</w:t>
            </w:r>
          </w:p>
          <w:p w14:paraId="7D9184D1" w14:textId="77777777" w:rsidR="001F34D6" w:rsidRPr="005B4EDB" w:rsidRDefault="00EA7E83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Prepare for the CAA by answering a range of set questions under increasingly test-like conditions.</w:t>
            </w:r>
          </w:p>
          <w:p w14:paraId="52A1475D" w14:textId="77777777" w:rsidR="001F34D6" w:rsidRPr="005B4EDB" w:rsidRDefault="00EA7E83">
            <w:pPr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Prepare material such as screenshots of a chosen interface to take into the CAA.</w:t>
            </w:r>
          </w:p>
          <w:p w14:paraId="103B9F91" w14:textId="4EEAD18A" w:rsidR="001F34D6" w:rsidRPr="005B4EDB" w:rsidRDefault="00EA7E83" w:rsidP="00FD26AD">
            <w:pPr>
              <w:spacing w:before="240" w:after="0"/>
              <w:rPr>
                <w:rFonts w:asciiTheme="majorHAnsi" w:hAnsiTheme="majorHAnsi"/>
                <w:b/>
                <w:sz w:val="46"/>
                <w:szCs w:val="46"/>
              </w:rPr>
            </w:pPr>
            <w:r w:rsidRPr="005B4EDB">
              <w:rPr>
                <w:rFonts w:asciiTheme="majorHAnsi" w:hAnsiTheme="majorHAnsi"/>
                <w:color w:val="E74C3C"/>
              </w:rPr>
              <w:t xml:space="preserve">Learning covered/work produced during this unit will be assessed as Common Assessment Activity against </w:t>
            </w:r>
            <w:r w:rsidR="009B5B3C" w:rsidRPr="009B5B3C">
              <w:rPr>
                <w:rFonts w:asciiTheme="majorHAnsi" w:hAnsiTheme="majorHAnsi"/>
                <w:b/>
                <w:i/>
                <w:iCs/>
                <w:color w:val="E74C3C"/>
              </w:rPr>
              <w:t>AS92006</w:t>
            </w:r>
            <w:r w:rsidRPr="009B5B3C">
              <w:rPr>
                <w:rFonts w:asciiTheme="majorHAnsi" w:hAnsiTheme="majorHAnsi"/>
                <w:b/>
                <w:i/>
                <w:color w:val="E74C3C"/>
              </w:rPr>
              <w:t xml:space="preserve"> Demonstrate understanding of</w:t>
            </w:r>
            <w:r w:rsidR="00187109" w:rsidRPr="009B5B3C">
              <w:rPr>
                <w:rFonts w:asciiTheme="majorHAnsi" w:hAnsiTheme="majorHAnsi"/>
                <w:b/>
                <w:i/>
                <w:color w:val="E74C3C"/>
              </w:rPr>
              <w:t xml:space="preserve"> interface</w:t>
            </w:r>
            <w:r w:rsidRPr="009B5B3C">
              <w:rPr>
                <w:rFonts w:asciiTheme="majorHAnsi" w:hAnsiTheme="majorHAnsi"/>
                <w:b/>
                <w:i/>
                <w:color w:val="E74C3C"/>
              </w:rPr>
              <w:t xml:space="preserve"> usability</w:t>
            </w:r>
            <w:r w:rsidR="00813749" w:rsidRPr="009B5B3C">
              <w:rPr>
                <w:rFonts w:asciiTheme="majorHAnsi" w:hAnsiTheme="majorHAnsi"/>
                <w:b/>
                <w:i/>
                <w:iCs/>
                <w:color w:val="E74C3C"/>
              </w:rPr>
              <w:t>.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3CEA" w14:textId="77777777" w:rsidR="001F34D6" w:rsidRPr="00D33458" w:rsidRDefault="001F34D6">
            <w:pPr>
              <w:spacing w:after="0"/>
              <w:rPr>
                <w:rFonts w:asciiTheme="majorHAnsi" w:hAnsiTheme="majorHAnsi"/>
                <w:b/>
                <w:sz w:val="40"/>
                <w:szCs w:val="40"/>
              </w:rPr>
            </w:pPr>
          </w:p>
          <w:p w14:paraId="78DEC288" w14:textId="77777777" w:rsidR="001F34D6" w:rsidRPr="00D33458" w:rsidRDefault="00EA7E83">
            <w:pPr>
              <w:spacing w:after="0" w:line="240" w:lineRule="auto"/>
              <w:rPr>
                <w:rFonts w:asciiTheme="majorHAnsi" w:hAnsiTheme="majorHAnsi"/>
              </w:rPr>
            </w:pPr>
            <w:r w:rsidRPr="00D33458">
              <w:rPr>
                <w:rFonts w:asciiTheme="majorHAnsi" w:hAnsiTheme="majorHAnsi"/>
              </w:rPr>
              <w:t>6 weeks</w:t>
            </w:r>
          </w:p>
        </w:tc>
      </w:tr>
      <w:tr w:rsidR="001F34D6" w14:paraId="63A80682" w14:textId="77777777" w:rsidTr="008B6041">
        <w:tc>
          <w:tcPr>
            <w:tcW w:w="5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BFA6" w14:textId="77777777" w:rsidR="00D27D19" w:rsidRDefault="00D27D19">
            <w:pPr>
              <w:spacing w:before="240" w:after="0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follow a technological process or tikanga to design, develop, and document digital outcomes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A0BA01A" w14:textId="4AA7DB93" w:rsidR="00B75DFD" w:rsidRDefault="00B75DFD">
            <w:pPr>
              <w:spacing w:before="240" w:after="0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use appropriate standards and conventions</w:t>
            </w:r>
            <w:r w:rsidR="00C96C6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for digital technologies domains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739FDB5" w14:textId="2F393615" w:rsidR="001F34D6" w:rsidRPr="005B4EDB" w:rsidRDefault="00D27D19">
            <w:pPr>
              <w:spacing w:before="24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EA7E83" w:rsidRPr="005B4EDB">
              <w:rPr>
                <w:rFonts w:asciiTheme="majorHAnsi" w:hAnsiTheme="majorHAnsi"/>
              </w:rPr>
              <w:t>pply appropriate tools and use information from testing to improve the quality of digital technologies outcomes</w:t>
            </w:r>
          </w:p>
        </w:tc>
        <w:tc>
          <w:tcPr>
            <w:tcW w:w="150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FA45" w14:textId="5629EAA4" w:rsidR="001F34D6" w:rsidRPr="00672CC0" w:rsidRDefault="005B4EDB" w:rsidP="005B4EDB">
            <w:pPr>
              <w:pStyle w:val="Heading1"/>
              <w:rPr>
                <w:color w:val="31849B" w:themeColor="accent5" w:themeShade="BF"/>
                <w:sz w:val="32"/>
                <w:szCs w:val="32"/>
              </w:rPr>
            </w:pPr>
            <w:r w:rsidRPr="00672CC0">
              <w:rPr>
                <w:color w:val="31849B" w:themeColor="accent5" w:themeShade="BF"/>
                <w:sz w:val="32"/>
                <w:szCs w:val="32"/>
              </w:rPr>
              <w:t>Intro to animation</w:t>
            </w:r>
          </w:p>
          <w:p w14:paraId="7A7C0A05" w14:textId="226592C1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Overview and history of animation</w:t>
            </w:r>
            <w:r w:rsidR="00DF5676">
              <w:rPr>
                <w:rFonts w:asciiTheme="majorHAnsi" w:hAnsiTheme="majorHAnsi"/>
              </w:rPr>
              <w:t>.</w:t>
            </w:r>
          </w:p>
          <w:p w14:paraId="039963AC" w14:textId="77777777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Review examples of animation in the world around us.</w:t>
            </w:r>
          </w:p>
          <w:p w14:paraId="2E9168B8" w14:textId="73551F1F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Relevant context - comparing Toby Morris</w:t>
            </w:r>
            <w:r w:rsidR="00DF5676">
              <w:rPr>
                <w:rFonts w:asciiTheme="majorHAnsi" w:hAnsiTheme="majorHAnsi"/>
              </w:rPr>
              <w:t>’</w:t>
            </w:r>
            <w:r w:rsidRPr="005B4EDB">
              <w:rPr>
                <w:rFonts w:asciiTheme="majorHAnsi" w:hAnsiTheme="majorHAnsi"/>
              </w:rPr>
              <w:t xml:space="preserve"> Covid animations with government Covid animated messages</w:t>
            </w:r>
            <w:r w:rsidR="00DF5676">
              <w:rPr>
                <w:rFonts w:asciiTheme="majorHAnsi" w:hAnsiTheme="majorHAnsi"/>
              </w:rPr>
              <w:t>.</w:t>
            </w:r>
          </w:p>
          <w:p w14:paraId="1B6B2D44" w14:textId="77777777" w:rsidR="001F34D6" w:rsidRPr="005B4EDB" w:rsidRDefault="00EA7E83">
            <w:pPr>
              <w:spacing w:before="240"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Students will learn basic techniques in animation:</w:t>
            </w:r>
          </w:p>
          <w:p w14:paraId="79B45C0C" w14:textId="2397EE29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Drawing (brushes, stroke weight, smoothing, colour)</w:t>
            </w:r>
            <w:r w:rsidR="00DF5676">
              <w:rPr>
                <w:rFonts w:asciiTheme="majorHAnsi" w:hAnsiTheme="majorHAnsi"/>
              </w:rPr>
              <w:t>.</w:t>
            </w:r>
          </w:p>
          <w:p w14:paraId="173C2A1A" w14:textId="16986527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Shapes</w:t>
            </w:r>
            <w:r w:rsidR="00DF5676">
              <w:rPr>
                <w:rFonts w:asciiTheme="majorHAnsi" w:hAnsiTheme="majorHAnsi"/>
              </w:rPr>
              <w:t>.</w:t>
            </w:r>
          </w:p>
          <w:p w14:paraId="7A27F717" w14:textId="6F6D3CDE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Layers</w:t>
            </w:r>
            <w:r w:rsidR="00DF5676">
              <w:rPr>
                <w:rFonts w:asciiTheme="majorHAnsi" w:hAnsiTheme="majorHAnsi"/>
              </w:rPr>
              <w:t>.</w:t>
            </w:r>
          </w:p>
          <w:p w14:paraId="6A3F30C7" w14:textId="4CC4F73A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Text</w:t>
            </w:r>
            <w:r w:rsidR="00DF5676">
              <w:rPr>
                <w:rFonts w:asciiTheme="majorHAnsi" w:hAnsiTheme="majorHAnsi"/>
              </w:rPr>
              <w:t>.</w:t>
            </w:r>
          </w:p>
          <w:p w14:paraId="153F3336" w14:textId="3B4D392C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Transformation</w:t>
            </w:r>
            <w:r w:rsidR="00DF5676">
              <w:rPr>
                <w:rFonts w:asciiTheme="majorHAnsi" w:hAnsiTheme="majorHAnsi"/>
              </w:rPr>
              <w:t>.</w:t>
            </w:r>
          </w:p>
          <w:p w14:paraId="349C6E31" w14:textId="6D322466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Keyframes, motion</w:t>
            </w:r>
            <w:r w:rsidR="00DF5676">
              <w:rPr>
                <w:rFonts w:asciiTheme="majorHAnsi" w:hAnsiTheme="majorHAnsi"/>
              </w:rPr>
              <w:t>,</w:t>
            </w:r>
            <w:r w:rsidRPr="005B4EDB">
              <w:rPr>
                <w:rFonts w:asciiTheme="majorHAnsi" w:hAnsiTheme="majorHAnsi"/>
              </w:rPr>
              <w:t xml:space="preserve"> and shape tweens</w:t>
            </w:r>
            <w:r w:rsidR="00DF5676">
              <w:rPr>
                <w:rFonts w:asciiTheme="majorHAnsi" w:hAnsiTheme="majorHAnsi"/>
              </w:rPr>
              <w:t>.</w:t>
            </w:r>
          </w:p>
          <w:p w14:paraId="703C23E4" w14:textId="77777777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Learners will be given a series of increasingly complex animations to recreate - each one introducing a new basic technique from the list above. </w:t>
            </w:r>
          </w:p>
          <w:p w14:paraId="4E39D6B7" w14:textId="77777777" w:rsidR="001F34D6" w:rsidRPr="005B4EDB" w:rsidRDefault="001F34D6">
            <w:pPr>
              <w:spacing w:after="0"/>
              <w:rPr>
                <w:rFonts w:asciiTheme="majorHAnsi" w:hAnsiTheme="majorHAnsi"/>
              </w:rPr>
            </w:pPr>
          </w:p>
          <w:p w14:paraId="1BEF121C" w14:textId="77777777" w:rsidR="001F34D6" w:rsidRPr="005B4EDB" w:rsidRDefault="00EA7E83">
            <w:pPr>
              <w:spacing w:after="0"/>
              <w:rPr>
                <w:rFonts w:asciiTheme="majorHAnsi" w:hAnsiTheme="majorHAnsi"/>
                <w:color w:val="E74C3C"/>
              </w:rPr>
            </w:pPr>
            <w:r w:rsidRPr="005B4EDB">
              <w:rPr>
                <w:rFonts w:asciiTheme="majorHAnsi" w:hAnsiTheme="majorHAnsi"/>
                <w:color w:val="E74C3C"/>
              </w:rPr>
              <w:t xml:space="preserve">Class exercises give students an opportunity to practice skills and provide an opportunity for </w:t>
            </w:r>
            <w:r w:rsidRPr="00813749">
              <w:rPr>
                <w:rFonts w:asciiTheme="majorHAnsi" w:hAnsiTheme="majorHAnsi"/>
                <w:color w:val="E74C3C"/>
              </w:rPr>
              <w:t>formative</w:t>
            </w:r>
            <w:r w:rsidRPr="005B4EDB">
              <w:rPr>
                <w:rFonts w:asciiTheme="majorHAnsi" w:hAnsiTheme="majorHAnsi"/>
                <w:color w:val="E74C3C"/>
              </w:rPr>
              <w:t xml:space="preserve"> </w:t>
            </w:r>
            <w:r w:rsidRPr="00813749">
              <w:rPr>
                <w:rFonts w:asciiTheme="majorHAnsi" w:hAnsiTheme="majorHAnsi"/>
                <w:color w:val="E74C3C"/>
              </w:rPr>
              <w:t>feedback</w:t>
            </w:r>
            <w:r w:rsidRPr="005B4EDB">
              <w:rPr>
                <w:rFonts w:asciiTheme="majorHAnsi" w:hAnsiTheme="majorHAnsi"/>
                <w:color w:val="E74C3C"/>
              </w:rPr>
              <w:t>.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77AA" w14:textId="77777777" w:rsidR="001F34D6" w:rsidRPr="00D33458" w:rsidRDefault="001F34D6">
            <w:pPr>
              <w:spacing w:after="0"/>
              <w:rPr>
                <w:rFonts w:asciiTheme="majorHAnsi" w:hAnsiTheme="majorHAnsi"/>
                <w:b/>
                <w:sz w:val="40"/>
                <w:szCs w:val="40"/>
              </w:rPr>
            </w:pPr>
          </w:p>
          <w:p w14:paraId="50799723" w14:textId="77777777" w:rsidR="001F34D6" w:rsidRPr="00D33458" w:rsidRDefault="00EA7E83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 w:rsidRPr="00D33458">
              <w:rPr>
                <w:rFonts w:asciiTheme="majorHAnsi" w:hAnsiTheme="majorHAnsi"/>
                <w:color w:val="231F20"/>
              </w:rPr>
              <w:t>4 weeks</w:t>
            </w:r>
          </w:p>
        </w:tc>
      </w:tr>
      <w:tr w:rsidR="001F34D6" w14:paraId="27733AAE" w14:textId="77777777" w:rsidTr="008B6041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78D4" w14:textId="7B1D9468" w:rsidR="00DA16C2" w:rsidRPr="002D13EB" w:rsidRDefault="00FD53D1" w:rsidP="002D1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DA16C2" w:rsidRPr="002D13EB">
              <w:rPr>
                <w:rFonts w:asciiTheme="majorHAnsi" w:hAnsiTheme="majorHAnsi"/>
              </w:rPr>
              <w:t>nderstand that digital technologies, and the concepts that underpin them, are influenced by the people that create them and the contexts in which they are developed</w:t>
            </w:r>
          </w:p>
          <w:p w14:paraId="606BF998" w14:textId="77777777" w:rsidR="001F34D6" w:rsidRPr="002D13EB" w:rsidRDefault="001F34D6" w:rsidP="002D13E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4B06140" w14:textId="6CC12A23" w:rsidR="002D13EB" w:rsidRPr="002D13EB" w:rsidRDefault="00FD53D1" w:rsidP="00CB1C0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</w:rPr>
              <w:t>f</w:t>
            </w:r>
            <w:r w:rsidR="00A24D5E" w:rsidRPr="002D13EB">
              <w:rPr>
                <w:rFonts w:asciiTheme="majorHAnsi" w:hAnsiTheme="majorHAnsi" w:cs="Calibri"/>
                <w:color w:val="000000"/>
              </w:rPr>
              <w:t>ollow a technological process or tikanga to design, develop, and document digital outcomes</w:t>
            </w:r>
          </w:p>
          <w:p w14:paraId="497A75FA" w14:textId="77777777" w:rsidR="00CB1C0E" w:rsidRPr="00CB1C0E" w:rsidRDefault="00CB1C0E" w:rsidP="00CB1C0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D8FCDA3" w14:textId="7A0CDBFF" w:rsidR="002D13EB" w:rsidRDefault="00FD53D1" w:rsidP="002D1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2D13EB" w:rsidRPr="002D13EB">
              <w:rPr>
                <w:rFonts w:asciiTheme="majorHAnsi" w:hAnsiTheme="majorHAnsi"/>
              </w:rPr>
              <w:t xml:space="preserve">ork collaboratively and engage in </w:t>
            </w:r>
            <w:proofErr w:type="spellStart"/>
            <w:r w:rsidR="002D13EB" w:rsidRPr="002D13EB">
              <w:rPr>
                <w:rFonts w:asciiTheme="majorHAnsi" w:hAnsiTheme="majorHAnsi"/>
              </w:rPr>
              <w:t>talanoa</w:t>
            </w:r>
            <w:proofErr w:type="spellEnd"/>
            <w:r w:rsidR="002D13EB" w:rsidRPr="002D13EB">
              <w:rPr>
                <w:rFonts w:asciiTheme="majorHAnsi" w:hAnsiTheme="majorHAnsi"/>
              </w:rPr>
              <w:t>, korero</w:t>
            </w:r>
            <w:r w:rsidR="00CB1C0E">
              <w:rPr>
                <w:rFonts w:asciiTheme="majorHAnsi" w:hAnsiTheme="majorHAnsi"/>
              </w:rPr>
              <w:t>,</w:t>
            </w:r>
            <w:r w:rsidR="002D13EB" w:rsidRPr="002D13EB">
              <w:rPr>
                <w:rFonts w:asciiTheme="majorHAnsi" w:hAnsiTheme="majorHAnsi"/>
              </w:rPr>
              <w:t xml:space="preserve"> and wānanga to share perspectives and values</w:t>
            </w:r>
          </w:p>
          <w:p w14:paraId="17C30354" w14:textId="77777777" w:rsidR="002D13EB" w:rsidRPr="002D13EB" w:rsidRDefault="002D13EB" w:rsidP="002D13E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0840B3F" w14:textId="5CDFC52D" w:rsidR="002D13EB" w:rsidRPr="002D13EB" w:rsidRDefault="00FD53D1" w:rsidP="002D1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2D13EB" w:rsidRPr="002D13EB">
              <w:rPr>
                <w:rFonts w:asciiTheme="majorHAnsi" w:hAnsiTheme="majorHAnsi"/>
              </w:rPr>
              <w:t xml:space="preserve">ecognise that through </w:t>
            </w:r>
            <w:proofErr w:type="spellStart"/>
            <w:r w:rsidR="002D13EB" w:rsidRPr="002D13EB">
              <w:rPr>
                <w:rFonts w:asciiTheme="majorHAnsi" w:hAnsiTheme="majorHAnsi"/>
              </w:rPr>
              <w:t>kotahitanga</w:t>
            </w:r>
            <w:proofErr w:type="spellEnd"/>
            <w:r w:rsidR="002D13EB" w:rsidRPr="002D13EB">
              <w:rPr>
                <w:rFonts w:asciiTheme="majorHAnsi" w:hAnsiTheme="majorHAnsi"/>
              </w:rPr>
              <w:t xml:space="preserve"> and creative and critical thinking they can develop new and innovative solutions to existing problems</w:t>
            </w:r>
          </w:p>
          <w:p w14:paraId="25251FFC" w14:textId="18D5E2D6" w:rsidR="00A24D5E" w:rsidRPr="005B4EDB" w:rsidRDefault="00A24D5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58EC" w14:textId="47D53A13" w:rsidR="005F06D0" w:rsidRPr="005B4EDB" w:rsidRDefault="0056705A" w:rsidP="005F06D0">
            <w:pPr>
              <w:spacing w:after="0" w:line="240" w:lineRule="auto"/>
              <w:rPr>
                <w:rFonts w:asciiTheme="majorHAnsi" w:hAnsiTheme="majorHAnsi"/>
              </w:rPr>
            </w:pPr>
            <w:r w:rsidRPr="00DB477B">
              <w:rPr>
                <w:noProof/>
                <w:color w:val="31849B" w:themeColor="accent5" w:themeShade="BF"/>
                <w:sz w:val="32"/>
                <w:szCs w:val="32"/>
              </w:rPr>
              <w:drawing>
                <wp:anchor distT="114300" distB="114300" distL="114300" distR="114300" simplePos="0" relativeHeight="251658240" behindDoc="0" locked="0" layoutInCell="1" hidden="0" allowOverlap="1" wp14:anchorId="2B2C89AC" wp14:editId="27BC3DA5">
                  <wp:simplePos x="0" y="0"/>
                  <wp:positionH relativeFrom="column">
                    <wp:posOffset>6159500</wp:posOffset>
                  </wp:positionH>
                  <wp:positionV relativeFrom="paragraph">
                    <wp:posOffset>19050</wp:posOffset>
                  </wp:positionV>
                  <wp:extent cx="3049837" cy="3073915"/>
                  <wp:effectExtent l="19050" t="19050" r="17780" b="12700"/>
                  <wp:wrapSquare wrapText="bothSides" distT="114300" distB="114300" distL="114300" distR="11430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6061" t="8904" r="6170" b="26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837" cy="307391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E74C3C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 w:rsidR="005F06D0" w:rsidRPr="005B4EDB">
              <w:rPr>
                <w:rFonts w:asciiTheme="majorHAnsi" w:hAnsiTheme="majorHAnsi"/>
              </w:rPr>
              <w:t xml:space="preserve">Introduce Te </w:t>
            </w:r>
            <w:proofErr w:type="spellStart"/>
            <w:r w:rsidR="005F06D0" w:rsidRPr="005B4EDB">
              <w:rPr>
                <w:rFonts w:asciiTheme="majorHAnsi" w:hAnsiTheme="majorHAnsi"/>
              </w:rPr>
              <w:t>Tukanga</w:t>
            </w:r>
            <w:proofErr w:type="spellEnd"/>
            <w:r w:rsidR="005F06D0" w:rsidRPr="005B4EDB">
              <w:rPr>
                <w:rFonts w:asciiTheme="majorHAnsi" w:hAnsiTheme="majorHAnsi"/>
              </w:rPr>
              <w:t xml:space="preserve"> </w:t>
            </w:r>
            <w:proofErr w:type="spellStart"/>
            <w:r w:rsidR="005F06D0" w:rsidRPr="005B4EDB">
              <w:rPr>
                <w:rFonts w:asciiTheme="majorHAnsi" w:hAnsiTheme="majorHAnsi"/>
              </w:rPr>
              <w:t>Hoahoa</w:t>
            </w:r>
            <w:proofErr w:type="spellEnd"/>
            <w:r w:rsidR="005F06D0" w:rsidRPr="005B4EDB">
              <w:rPr>
                <w:rFonts w:asciiTheme="majorHAnsi" w:hAnsiTheme="majorHAnsi"/>
              </w:rPr>
              <w:t xml:space="preserve"> </w:t>
            </w:r>
            <w:proofErr w:type="spellStart"/>
            <w:r w:rsidR="005F06D0" w:rsidRPr="005B4EDB">
              <w:rPr>
                <w:rFonts w:asciiTheme="majorHAnsi" w:hAnsiTheme="majorHAnsi"/>
              </w:rPr>
              <w:t>Whakaaro</w:t>
            </w:r>
            <w:proofErr w:type="spellEnd"/>
            <w:r w:rsidR="00CB1C0E">
              <w:rPr>
                <w:rFonts w:asciiTheme="majorHAnsi" w:hAnsiTheme="majorHAnsi"/>
              </w:rPr>
              <w:t>.</w:t>
            </w:r>
          </w:p>
          <w:p w14:paraId="0A47CC28" w14:textId="3CFEE31C" w:rsidR="005F06D0" w:rsidRPr="005F06D0" w:rsidRDefault="005F06D0" w:rsidP="005F06D0">
            <w:p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Learn a design thinking process to apply in this year’s projects</w:t>
            </w:r>
            <w:r w:rsidR="00CB1C0E">
              <w:rPr>
                <w:rFonts w:asciiTheme="majorHAnsi" w:hAnsiTheme="majorHAnsi"/>
              </w:rPr>
              <w:t>.</w:t>
            </w:r>
          </w:p>
          <w:p w14:paraId="31651831" w14:textId="27A6C77E" w:rsidR="001F34D6" w:rsidRDefault="005B4EDB" w:rsidP="005B4EDB">
            <w:pPr>
              <w:pStyle w:val="Heading1"/>
              <w:rPr>
                <w:color w:val="31849B" w:themeColor="accent5" w:themeShade="BF"/>
                <w:sz w:val="32"/>
                <w:szCs w:val="32"/>
              </w:rPr>
            </w:pPr>
            <w:r w:rsidRPr="00DB477B">
              <w:rPr>
                <w:color w:val="31849B" w:themeColor="accent5" w:themeShade="BF"/>
                <w:sz w:val="32"/>
                <w:szCs w:val="32"/>
              </w:rPr>
              <w:t xml:space="preserve">Te </w:t>
            </w:r>
            <w:proofErr w:type="spellStart"/>
            <w:r w:rsidRPr="00DB477B">
              <w:rPr>
                <w:color w:val="31849B" w:themeColor="accent5" w:themeShade="BF"/>
                <w:sz w:val="32"/>
                <w:szCs w:val="32"/>
              </w:rPr>
              <w:t>tukanga</w:t>
            </w:r>
            <w:proofErr w:type="spellEnd"/>
            <w:r w:rsidRPr="00DB477B">
              <w:rPr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DB477B">
              <w:rPr>
                <w:color w:val="31849B" w:themeColor="accent5" w:themeShade="BF"/>
                <w:sz w:val="32"/>
                <w:szCs w:val="32"/>
              </w:rPr>
              <w:t>hoahoa</w:t>
            </w:r>
            <w:proofErr w:type="spellEnd"/>
            <w:r w:rsidRPr="00DB477B">
              <w:rPr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="00237511">
              <w:rPr>
                <w:color w:val="31849B" w:themeColor="accent5" w:themeShade="BF"/>
                <w:sz w:val="32"/>
                <w:szCs w:val="32"/>
              </w:rPr>
              <w:t>whakaaro</w:t>
            </w:r>
            <w:proofErr w:type="spellEnd"/>
            <w:r w:rsidR="00237511">
              <w:rPr>
                <w:color w:val="31849B" w:themeColor="accent5" w:themeShade="BF"/>
                <w:sz w:val="32"/>
                <w:szCs w:val="32"/>
              </w:rPr>
              <w:t xml:space="preserve"> </w:t>
            </w:r>
          </w:p>
          <w:p w14:paraId="17FAC8D4" w14:textId="750F16F3" w:rsidR="00237511" w:rsidRPr="00237511" w:rsidRDefault="00237511" w:rsidP="00237511">
            <w:pPr>
              <w:rPr>
                <w:rFonts w:asciiTheme="majorHAnsi" w:hAnsiTheme="majorHAnsi" w:cstheme="majorHAnsi"/>
              </w:rPr>
            </w:pPr>
            <w:hyperlink r:id="rId9" w:history="1">
              <w:r w:rsidRPr="00237511">
                <w:rPr>
                  <w:rStyle w:val="Hyperlink"/>
                  <w:rFonts w:asciiTheme="majorHAnsi" w:hAnsiTheme="majorHAnsi" w:cstheme="majorHAnsi"/>
                </w:rPr>
                <w:t>Overview</w:t>
              </w:r>
            </w:hyperlink>
            <w:r w:rsidRPr="00237511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237511">
              <w:rPr>
                <w:rFonts w:asciiTheme="majorHAnsi" w:hAnsiTheme="majorHAnsi" w:cstheme="majorHAnsi"/>
              </w:rPr>
              <w:t>te</w:t>
            </w:r>
            <w:proofErr w:type="spellEnd"/>
            <w:r w:rsidRPr="0023751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7511">
              <w:rPr>
                <w:rFonts w:asciiTheme="majorHAnsi" w:hAnsiTheme="majorHAnsi" w:cstheme="majorHAnsi"/>
              </w:rPr>
              <w:t>tukanga</w:t>
            </w:r>
            <w:proofErr w:type="spellEnd"/>
            <w:r w:rsidRPr="0023751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7511">
              <w:rPr>
                <w:rFonts w:asciiTheme="majorHAnsi" w:hAnsiTheme="majorHAnsi" w:cstheme="majorHAnsi"/>
              </w:rPr>
              <w:t>hoahoa</w:t>
            </w:r>
            <w:proofErr w:type="spellEnd"/>
            <w:r w:rsidRPr="00237511">
              <w:rPr>
                <w:rFonts w:asciiTheme="majorHAnsi" w:hAnsiTheme="majorHAnsi" w:cstheme="majorHAnsi"/>
              </w:rPr>
              <w:t xml:space="preserve"> whakairo in </w:t>
            </w:r>
            <w:proofErr w:type="spellStart"/>
            <w:r w:rsidRPr="00237511">
              <w:rPr>
                <w:rFonts w:asciiTheme="majorHAnsi" w:hAnsiTheme="majorHAnsi" w:cstheme="majorHAnsi"/>
              </w:rPr>
              <w:t>te</w:t>
            </w:r>
            <w:proofErr w:type="spellEnd"/>
            <w:r w:rsidRPr="0023751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7511">
              <w:rPr>
                <w:rFonts w:asciiTheme="majorHAnsi" w:hAnsiTheme="majorHAnsi" w:cstheme="majorHAnsi"/>
              </w:rPr>
              <w:t>reo</w:t>
            </w:r>
            <w:proofErr w:type="spellEnd"/>
          </w:p>
          <w:p w14:paraId="3F8FA54A" w14:textId="77777777" w:rsidR="001F34D6" w:rsidRPr="005B4EDB" w:rsidRDefault="00EA7E83">
            <w:p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The </w:t>
            </w:r>
            <w:hyperlink r:id="rId10">
              <w:r w:rsidRPr="005B4EDB">
                <w:rPr>
                  <w:rFonts w:asciiTheme="majorHAnsi" w:hAnsiTheme="majorHAnsi"/>
                  <w:color w:val="1155CC"/>
                  <w:u w:val="single"/>
                </w:rPr>
                <w:t>creation story</w:t>
              </w:r>
            </w:hyperlink>
            <w:r w:rsidRPr="005B4EDB">
              <w:rPr>
                <w:rFonts w:asciiTheme="majorHAnsi" w:hAnsiTheme="majorHAnsi"/>
              </w:rPr>
              <w:t xml:space="preserve"> - </w:t>
            </w:r>
            <w:proofErr w:type="spellStart"/>
            <w:r w:rsidRPr="005B4EDB">
              <w:rPr>
                <w:rFonts w:asciiTheme="majorHAnsi" w:hAnsiTheme="majorHAnsi"/>
              </w:rPr>
              <w:t>Ranginui</w:t>
            </w:r>
            <w:proofErr w:type="spellEnd"/>
            <w:r w:rsidRPr="005B4EDB">
              <w:rPr>
                <w:rFonts w:asciiTheme="majorHAnsi" w:hAnsiTheme="majorHAnsi"/>
              </w:rPr>
              <w:t xml:space="preserve"> and </w:t>
            </w:r>
            <w:proofErr w:type="spellStart"/>
            <w:r w:rsidRPr="005B4EDB">
              <w:rPr>
                <w:rFonts w:asciiTheme="majorHAnsi" w:hAnsiTheme="majorHAnsi"/>
              </w:rPr>
              <w:t>Papatūānuku</w:t>
            </w:r>
            <w:proofErr w:type="spellEnd"/>
          </w:p>
          <w:p w14:paraId="04C4F0A3" w14:textId="3CAB06B5" w:rsidR="001F34D6" w:rsidRPr="005B4EDB" w:rsidRDefault="00EA7E83">
            <w:p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6 stages in the process</w:t>
            </w:r>
          </w:p>
          <w:p w14:paraId="12504E25" w14:textId="288C30D9" w:rsidR="001F34D6" w:rsidRPr="005B4EDB" w:rsidRDefault="00EA7E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Te Pō </w:t>
            </w:r>
            <w:r w:rsidRPr="005B4EDB">
              <w:rPr>
                <w:rFonts w:asciiTheme="majorHAnsi" w:hAnsiTheme="majorHAnsi"/>
              </w:rPr>
              <w:tab/>
            </w:r>
            <w:r w:rsidRPr="005B4EDB">
              <w:rPr>
                <w:rFonts w:asciiTheme="majorHAnsi" w:hAnsiTheme="majorHAnsi"/>
              </w:rPr>
              <w:tab/>
              <w:t>| Empathise &amp; Define</w:t>
            </w:r>
          </w:p>
          <w:p w14:paraId="2DD2AC5F" w14:textId="358814A9" w:rsidR="001F34D6" w:rsidRPr="005B4EDB" w:rsidRDefault="00EA7E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Te </w:t>
            </w:r>
            <w:proofErr w:type="spellStart"/>
            <w:r w:rsidRPr="005B4EDB">
              <w:rPr>
                <w:rFonts w:asciiTheme="majorHAnsi" w:hAnsiTheme="majorHAnsi"/>
              </w:rPr>
              <w:t>Wehenga</w:t>
            </w:r>
            <w:proofErr w:type="spellEnd"/>
            <w:r w:rsidRPr="005B4EDB">
              <w:rPr>
                <w:rFonts w:asciiTheme="majorHAnsi" w:hAnsiTheme="majorHAnsi"/>
              </w:rPr>
              <w:t xml:space="preserve"> </w:t>
            </w:r>
            <w:r w:rsidRPr="005B4EDB">
              <w:rPr>
                <w:rFonts w:asciiTheme="majorHAnsi" w:hAnsiTheme="majorHAnsi"/>
              </w:rPr>
              <w:tab/>
              <w:t>| Ideate</w:t>
            </w:r>
          </w:p>
          <w:p w14:paraId="062B8491" w14:textId="27199FA8" w:rsidR="001F34D6" w:rsidRPr="005B4EDB" w:rsidRDefault="00EA7E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Te </w:t>
            </w:r>
            <w:proofErr w:type="spellStart"/>
            <w:r w:rsidRPr="005B4EDB">
              <w:rPr>
                <w:rFonts w:asciiTheme="majorHAnsi" w:hAnsiTheme="majorHAnsi"/>
              </w:rPr>
              <w:t>Ao</w:t>
            </w:r>
            <w:proofErr w:type="spellEnd"/>
            <w:r w:rsidRPr="005B4EDB">
              <w:rPr>
                <w:rFonts w:asciiTheme="majorHAnsi" w:hAnsiTheme="majorHAnsi"/>
              </w:rPr>
              <w:t xml:space="preserve"> </w:t>
            </w:r>
            <w:proofErr w:type="spellStart"/>
            <w:r w:rsidRPr="005B4EDB">
              <w:rPr>
                <w:rFonts w:asciiTheme="majorHAnsi" w:hAnsiTheme="majorHAnsi"/>
              </w:rPr>
              <w:t>Mārama</w:t>
            </w:r>
            <w:proofErr w:type="spellEnd"/>
            <w:r w:rsidRPr="005B4EDB">
              <w:rPr>
                <w:rFonts w:asciiTheme="majorHAnsi" w:hAnsiTheme="majorHAnsi"/>
              </w:rPr>
              <w:tab/>
              <w:t>| Prototype</w:t>
            </w:r>
          </w:p>
          <w:p w14:paraId="4E89702A" w14:textId="727E96C1" w:rsidR="001F34D6" w:rsidRPr="005B4EDB" w:rsidRDefault="00EA7E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Te </w:t>
            </w:r>
            <w:proofErr w:type="spellStart"/>
            <w:r w:rsidRPr="005B4EDB">
              <w:rPr>
                <w:rFonts w:asciiTheme="majorHAnsi" w:hAnsiTheme="majorHAnsi"/>
              </w:rPr>
              <w:t>Whakaata</w:t>
            </w:r>
            <w:proofErr w:type="spellEnd"/>
            <w:r w:rsidRPr="005B4EDB">
              <w:rPr>
                <w:rFonts w:asciiTheme="majorHAnsi" w:hAnsiTheme="majorHAnsi"/>
              </w:rPr>
              <w:t xml:space="preserve"> </w:t>
            </w:r>
            <w:r w:rsidRPr="005B4EDB">
              <w:rPr>
                <w:rFonts w:asciiTheme="majorHAnsi" w:hAnsiTheme="majorHAnsi"/>
              </w:rPr>
              <w:tab/>
              <w:t>| Reflect</w:t>
            </w:r>
          </w:p>
          <w:p w14:paraId="09A0CBA9" w14:textId="77777777" w:rsidR="001F34D6" w:rsidRPr="005B4EDB" w:rsidRDefault="00EA7E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Te </w:t>
            </w:r>
            <w:proofErr w:type="spellStart"/>
            <w:r w:rsidRPr="005B4EDB">
              <w:rPr>
                <w:rFonts w:asciiTheme="majorHAnsi" w:hAnsiTheme="majorHAnsi"/>
              </w:rPr>
              <w:t>Ao</w:t>
            </w:r>
            <w:proofErr w:type="spellEnd"/>
            <w:r w:rsidRPr="005B4EDB">
              <w:rPr>
                <w:rFonts w:asciiTheme="majorHAnsi" w:hAnsiTheme="majorHAnsi"/>
              </w:rPr>
              <w:t xml:space="preserve"> </w:t>
            </w:r>
            <w:proofErr w:type="spellStart"/>
            <w:r w:rsidRPr="005B4EDB">
              <w:rPr>
                <w:rFonts w:asciiTheme="majorHAnsi" w:hAnsiTheme="majorHAnsi"/>
              </w:rPr>
              <w:t>Tangata</w:t>
            </w:r>
            <w:proofErr w:type="spellEnd"/>
            <w:r w:rsidRPr="005B4EDB">
              <w:rPr>
                <w:rFonts w:asciiTheme="majorHAnsi" w:hAnsiTheme="majorHAnsi"/>
              </w:rPr>
              <w:tab/>
              <w:t>| Test</w:t>
            </w:r>
          </w:p>
          <w:p w14:paraId="78B1C20C" w14:textId="0C4AA01F" w:rsidR="001F34D6" w:rsidRPr="005B4EDB" w:rsidRDefault="00EA7E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Te </w:t>
            </w:r>
            <w:proofErr w:type="spellStart"/>
            <w:r w:rsidRPr="005B4EDB">
              <w:rPr>
                <w:rFonts w:asciiTheme="majorHAnsi" w:hAnsiTheme="majorHAnsi"/>
              </w:rPr>
              <w:t>Whakaahua</w:t>
            </w:r>
            <w:proofErr w:type="spellEnd"/>
            <w:r w:rsidRPr="005B4EDB">
              <w:rPr>
                <w:rFonts w:asciiTheme="majorHAnsi" w:hAnsiTheme="majorHAnsi"/>
              </w:rPr>
              <w:tab/>
              <w:t>| Iterate</w:t>
            </w:r>
          </w:p>
          <w:p w14:paraId="7DBD30CD" w14:textId="46E20134" w:rsidR="00237511" w:rsidRPr="00237511" w:rsidRDefault="00237511">
            <w:pPr>
              <w:spacing w:before="200" w:after="0" w:line="240" w:lineRule="auto"/>
              <w:rPr>
                <w:rFonts w:asciiTheme="majorHAnsi" w:hAnsiTheme="majorHAnsi" w:cstheme="majorHAnsi"/>
              </w:rPr>
            </w:pPr>
            <w:hyperlink r:id="rId11" w:history="1">
              <w:r w:rsidRPr="00237511">
                <w:rPr>
                  <w:rStyle w:val="Hyperlink"/>
                  <w:rFonts w:asciiTheme="majorHAnsi" w:hAnsiTheme="majorHAnsi" w:cstheme="majorHAnsi"/>
                </w:rPr>
                <w:t>Overview</w:t>
              </w:r>
            </w:hyperlink>
            <w:r w:rsidRPr="00237511">
              <w:rPr>
                <w:rFonts w:asciiTheme="majorHAnsi" w:hAnsiTheme="majorHAnsi" w:cstheme="majorHAnsi"/>
              </w:rPr>
              <w:t xml:space="preserve"> of a range of design processes</w:t>
            </w:r>
          </w:p>
          <w:p w14:paraId="5CD8739D" w14:textId="11A839C7" w:rsidR="001F34D6" w:rsidRPr="005B4EDB" w:rsidRDefault="00EA7E83">
            <w:pPr>
              <w:spacing w:before="200"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Activities to develop understanding may include</w:t>
            </w:r>
            <w:r w:rsidR="00CB1C0E">
              <w:rPr>
                <w:rFonts w:asciiTheme="majorHAnsi" w:hAnsiTheme="majorHAnsi"/>
              </w:rPr>
              <w:t>:</w:t>
            </w:r>
          </w:p>
          <w:p w14:paraId="76D8367B" w14:textId="4F4024AE" w:rsidR="001F34D6" w:rsidRPr="005B4EDB" w:rsidRDefault="00CB1C0E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A7E83" w:rsidRPr="005B4EDB">
              <w:rPr>
                <w:rFonts w:asciiTheme="majorHAnsi" w:hAnsiTheme="majorHAnsi"/>
              </w:rPr>
              <w:t>reating a storyboard for the creation story</w:t>
            </w:r>
          </w:p>
          <w:p w14:paraId="5FAF14D4" w14:textId="6187C138" w:rsidR="001F34D6" w:rsidRPr="005B4EDB" w:rsidRDefault="00237511" w:rsidP="33F86A1B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56705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9" behindDoc="0" locked="0" layoutInCell="1" allowOverlap="1" wp14:anchorId="142BBEB0" wp14:editId="1F127E20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8890</wp:posOffset>
                      </wp:positionV>
                      <wp:extent cx="3086100" cy="4699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10A06" w14:textId="6EF65FA4" w:rsidR="0056705A" w:rsidRPr="00237511" w:rsidRDefault="0056705A" w:rsidP="0056705A">
                                  <w:pPr>
                                    <w:shd w:val="clear" w:color="auto" w:fill="EEECE1" w:themeFill="background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375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Te </w:t>
                                  </w:r>
                                  <w:proofErr w:type="spellStart"/>
                                  <w:r w:rsidRPr="002375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>tukanga</w:t>
                                  </w:r>
                                  <w:proofErr w:type="spellEnd"/>
                                  <w:r w:rsidRPr="002375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75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>hoahoa</w:t>
                                  </w:r>
                                  <w:proofErr w:type="spellEnd"/>
                                  <w:r w:rsidRPr="002375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75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>whaka</w:t>
                                  </w:r>
                                  <w:r w:rsidR="002375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2375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proofErr w:type="spellEnd"/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8B604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>This image</w:t>
                                  </w:r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>was</w:t>
                                  </w:r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developed under the Ministry of Education funded programme, Kia </w:t>
                                  </w:r>
                                  <w:proofErr w:type="spellStart"/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>Takatū</w:t>
                                  </w:r>
                                  <w:proofErr w:type="spellEnd"/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ā-</w:t>
                                  </w:r>
                                  <w:proofErr w:type="spellStart"/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>Matihiko</w:t>
                                  </w:r>
                                  <w:proofErr w:type="spellEnd"/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hyperlink r:id="rId12" w:history="1">
                                    <w:r w:rsidRPr="00237511">
                                      <w:rPr>
                                        <w:rStyle w:val="Hyperlink"/>
                                        <w:rFonts w:ascii="Arial" w:hAnsi="Arial" w:cs="Arial"/>
                                        <w:color w:val="00767F"/>
                                        <w:sz w:val="14"/>
                                        <w:szCs w:val="14"/>
                                      </w:rPr>
                                      <w:t>CC BY-ND 4.0</w:t>
                                    </w:r>
                                  </w:hyperlink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> Creative Commons license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BB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4pt;margin-top:.7pt;width:243pt;height:37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" fillcolor="#eeece1 [3214]" stroked="f">
                      <v:textbox>
                        <w:txbxContent>
                          <w:p w14:paraId="53D10A06" w14:textId="6EF65FA4" w:rsidR="0056705A" w:rsidRPr="00237511" w:rsidRDefault="0056705A" w:rsidP="0056705A">
                            <w:pPr>
                              <w:shd w:val="clear" w:color="auto" w:fill="EEECE1" w:themeFill="background2"/>
                              <w:rPr>
                                <w:sz w:val="14"/>
                                <w:szCs w:val="14"/>
                              </w:rPr>
                            </w:pPr>
                            <w:r w:rsidRPr="00237511"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 xml:space="preserve">Te </w:t>
                            </w:r>
                            <w:proofErr w:type="spellStart"/>
                            <w:r w:rsidRPr="00237511"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>tukanga</w:t>
                            </w:r>
                            <w:proofErr w:type="spellEnd"/>
                            <w:r w:rsidRPr="00237511"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37511"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>hoahoa</w:t>
                            </w:r>
                            <w:proofErr w:type="spellEnd"/>
                            <w:r w:rsidRPr="00237511"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37511"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>whaka</w:t>
                            </w:r>
                            <w:r w:rsidR="00237511"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>a</w:t>
                            </w:r>
                            <w:r w:rsidRPr="00237511"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>ro</w:t>
                            </w:r>
                            <w:proofErr w:type="spellEnd"/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>.</w:t>
                            </w:r>
                            <w:r w:rsidR="008B604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>This image</w:t>
                            </w:r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>was</w:t>
                            </w:r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 xml:space="preserve"> developed under the Ministry of Education funded programme, Kia </w:t>
                            </w:r>
                            <w:proofErr w:type="spellStart"/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>Takatū</w:t>
                            </w:r>
                            <w:proofErr w:type="spellEnd"/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 xml:space="preserve"> ā-</w:t>
                            </w:r>
                            <w:proofErr w:type="spellStart"/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>Matihiko</w:t>
                            </w:r>
                            <w:proofErr w:type="spellEnd"/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br/>
                            </w:r>
                            <w:hyperlink r:id="rId13" w:history="1">
                              <w:r w:rsidRPr="00237511">
                                <w:rPr>
                                  <w:rStyle w:val="Hyperlink"/>
                                  <w:rFonts w:ascii="Arial" w:hAnsi="Arial" w:cs="Arial"/>
                                  <w:color w:val="00767F"/>
                                  <w:sz w:val="14"/>
                                  <w:szCs w:val="14"/>
                                </w:rPr>
                                <w:t>CC BY-ND 4.0</w:t>
                              </w:r>
                            </w:hyperlink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> Creative Commons license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1C0E" w:rsidRPr="28810186">
              <w:rPr>
                <w:rFonts w:asciiTheme="majorHAnsi" w:hAnsiTheme="majorHAnsi"/>
              </w:rPr>
              <w:t>b</w:t>
            </w:r>
            <w:r w:rsidR="00EA7E83" w:rsidRPr="28810186">
              <w:rPr>
                <w:rFonts w:asciiTheme="majorHAnsi" w:hAnsiTheme="majorHAnsi"/>
              </w:rPr>
              <w:t>riefly</w:t>
            </w:r>
            <w:r w:rsidR="00EA7E83" w:rsidRPr="33F86A1B">
              <w:rPr>
                <w:rFonts w:asciiTheme="majorHAnsi" w:hAnsiTheme="majorHAnsi"/>
              </w:rPr>
              <w:t xml:space="preserve"> look at creation stories from other cultures to look for similarities to the design process (Samoan </w:t>
            </w:r>
            <w:proofErr w:type="spellStart"/>
            <w:r w:rsidR="00EA7E83" w:rsidRPr="33F86A1B">
              <w:rPr>
                <w:rFonts w:asciiTheme="majorHAnsi" w:hAnsiTheme="majorHAnsi"/>
              </w:rPr>
              <w:t>Tagaloa</w:t>
            </w:r>
            <w:proofErr w:type="spellEnd"/>
            <w:r w:rsidR="00EA7E83" w:rsidRPr="33F86A1B">
              <w:rPr>
                <w:rFonts w:asciiTheme="majorHAnsi" w:hAnsiTheme="majorHAnsi"/>
              </w:rPr>
              <w:t xml:space="preserve"> or Tongan </w:t>
            </w:r>
            <w:proofErr w:type="spellStart"/>
            <w:r w:rsidR="00EA7E83" w:rsidRPr="33F86A1B">
              <w:rPr>
                <w:rFonts w:asciiTheme="majorHAnsi" w:hAnsiTheme="majorHAnsi"/>
              </w:rPr>
              <w:t>Talatupu’a</w:t>
            </w:r>
            <w:proofErr w:type="spellEnd"/>
            <w:r w:rsidR="00CB1C0E" w:rsidRPr="28810186">
              <w:rPr>
                <w:rFonts w:asciiTheme="majorHAnsi" w:hAnsiTheme="majorHAnsi"/>
              </w:rPr>
              <w:t xml:space="preserve"> – this</w:t>
            </w:r>
            <w:r w:rsidR="00EA7E83" w:rsidRPr="33F86A1B">
              <w:rPr>
                <w:rFonts w:asciiTheme="majorHAnsi" w:hAnsiTheme="majorHAnsi"/>
              </w:rPr>
              <w:t xml:space="preserve"> may depend on the cultural make-up of the class</w:t>
            </w:r>
            <w:r w:rsidR="00CB1C0E" w:rsidRPr="28810186">
              <w:rPr>
                <w:rFonts w:asciiTheme="majorHAnsi" w:hAnsiTheme="majorHAnsi"/>
              </w:rPr>
              <w:t>)</w:t>
            </w:r>
          </w:p>
          <w:p w14:paraId="5ABEE480" w14:textId="4FE5D288" w:rsidR="001F34D6" w:rsidRPr="005B4EDB" w:rsidRDefault="00DB73F4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EA7E83" w:rsidRPr="005B4EDB">
              <w:rPr>
                <w:rFonts w:asciiTheme="majorHAnsi" w:hAnsiTheme="majorHAnsi"/>
              </w:rPr>
              <w:t xml:space="preserve">earners designing their own model for this process - could be </w:t>
            </w:r>
            <w:proofErr w:type="gramStart"/>
            <w:r w:rsidR="00EA7E83" w:rsidRPr="005B4EDB">
              <w:rPr>
                <w:rFonts w:asciiTheme="majorHAnsi" w:hAnsiTheme="majorHAnsi"/>
              </w:rPr>
              <w:t>similar to</w:t>
            </w:r>
            <w:proofErr w:type="gramEnd"/>
            <w:r w:rsidR="00EA7E83" w:rsidRPr="005B4EDB">
              <w:rPr>
                <w:rFonts w:asciiTheme="majorHAnsi" w:hAnsiTheme="majorHAnsi"/>
              </w:rPr>
              <w:t xml:space="preserve"> original or more linear with cycles</w:t>
            </w:r>
          </w:p>
          <w:p w14:paraId="6850FA62" w14:textId="19A7E767" w:rsidR="001F34D6" w:rsidRPr="005B4EDB" w:rsidRDefault="0023751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  <w:noProof/>
              </w:rPr>
              <w:drawing>
                <wp:anchor distT="114300" distB="114300" distL="114300" distR="114300" simplePos="0" relativeHeight="251658241" behindDoc="0" locked="0" layoutInCell="1" hidden="0" allowOverlap="1" wp14:anchorId="3020C84B" wp14:editId="1853B384">
                  <wp:simplePos x="0" y="0"/>
                  <wp:positionH relativeFrom="column">
                    <wp:posOffset>6153150</wp:posOffset>
                  </wp:positionH>
                  <wp:positionV relativeFrom="paragraph">
                    <wp:posOffset>57150</wp:posOffset>
                  </wp:positionV>
                  <wp:extent cx="3067050" cy="1327150"/>
                  <wp:effectExtent l="19050" t="19050" r="19050" b="2540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14"/>
                          <a:srcRect t="6211" b="7246"/>
                          <a:stretch/>
                        </pic:blipFill>
                        <pic:spPr bwMode="auto">
                          <a:xfrm>
                            <a:off x="0" y="0"/>
                            <a:ext cx="3067050" cy="132715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E74C3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B73F4">
              <w:rPr>
                <w:rFonts w:asciiTheme="majorHAnsi" w:hAnsiTheme="majorHAnsi"/>
              </w:rPr>
              <w:t>c</w:t>
            </w:r>
            <w:r w:rsidR="00EA7E83" w:rsidRPr="005B4EDB">
              <w:rPr>
                <w:rFonts w:asciiTheme="majorHAnsi" w:hAnsiTheme="majorHAnsi"/>
              </w:rPr>
              <w:t xml:space="preserve">omparison with a common design thinking process such as the Stanford </w:t>
            </w:r>
            <w:proofErr w:type="spellStart"/>
            <w:proofErr w:type="gramStart"/>
            <w:r w:rsidR="00061168">
              <w:rPr>
                <w:rFonts w:asciiTheme="majorHAnsi" w:hAnsiTheme="majorHAnsi"/>
              </w:rPr>
              <w:t>D</w:t>
            </w:r>
            <w:r w:rsidR="00EA7E83" w:rsidRPr="005B4EDB">
              <w:rPr>
                <w:rFonts w:asciiTheme="majorHAnsi" w:hAnsiTheme="majorHAnsi"/>
              </w:rPr>
              <w:t>.school</w:t>
            </w:r>
            <w:proofErr w:type="spellEnd"/>
            <w:proofErr w:type="gramEnd"/>
            <w:r w:rsidR="00EA7E83" w:rsidRPr="005B4EDB">
              <w:rPr>
                <w:rFonts w:asciiTheme="majorHAnsi" w:hAnsiTheme="majorHAnsi"/>
              </w:rPr>
              <w:t xml:space="preserve"> process</w:t>
            </w:r>
          </w:p>
          <w:p w14:paraId="5CE7BB9A" w14:textId="10C6EA4E" w:rsidR="001F34D6" w:rsidRDefault="00671EFD" w:rsidP="00B80C04">
            <w:pPr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EA7E83" w:rsidRPr="005B4EDB">
              <w:rPr>
                <w:rFonts w:asciiTheme="majorHAnsi" w:hAnsiTheme="majorHAnsi"/>
              </w:rPr>
              <w:t xml:space="preserve">xploration of other design processes to find similarities and differences (cyclical vs linear, for example) </w:t>
            </w:r>
            <w:proofErr w:type="gramStart"/>
            <w:r w:rsidR="00EA7E83" w:rsidRPr="005B4EDB">
              <w:rPr>
                <w:rFonts w:asciiTheme="majorHAnsi" w:hAnsiTheme="majorHAnsi"/>
              </w:rPr>
              <w:t>in order to</w:t>
            </w:r>
            <w:proofErr w:type="gramEnd"/>
            <w:r w:rsidR="00EA7E83" w:rsidRPr="005B4EDB">
              <w:rPr>
                <w:rFonts w:asciiTheme="majorHAnsi" w:hAnsiTheme="majorHAnsi"/>
              </w:rPr>
              <w:t xml:space="preserve"> understand that there is no ‘one’ design thinking process.</w:t>
            </w:r>
          </w:p>
          <w:p w14:paraId="4432A657" w14:textId="281D9E95" w:rsidR="002514F7" w:rsidRPr="002514F7" w:rsidRDefault="005A2686" w:rsidP="002514F7">
            <w:pPr>
              <w:spacing w:line="240" w:lineRule="auto"/>
              <w:rPr>
                <w:rFonts w:asciiTheme="majorHAnsi" w:hAnsiTheme="majorHAnsi"/>
              </w:rPr>
            </w:pPr>
            <w:r w:rsidRPr="0056705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7" behindDoc="0" locked="0" layoutInCell="1" allowOverlap="1" wp14:anchorId="738E9091" wp14:editId="06B4D4D9">
                      <wp:simplePos x="0" y="0"/>
                      <wp:positionH relativeFrom="column">
                        <wp:posOffset>6151245</wp:posOffset>
                      </wp:positionH>
                      <wp:positionV relativeFrom="paragraph">
                        <wp:posOffset>781050</wp:posOffset>
                      </wp:positionV>
                      <wp:extent cx="3086100" cy="36195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79399" w14:textId="23BE460A" w:rsidR="005A2686" w:rsidRPr="005A2686" w:rsidRDefault="005A2686" w:rsidP="005A2686">
                                  <w:pPr>
                                    <w:shd w:val="clear" w:color="auto" w:fill="EEECE1" w:themeFill="background2"/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Stanford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>d.school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design thinking process. </w:t>
                                  </w:r>
                                  <w:r w:rsidRPr="005A2686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By </w:t>
                                  </w:r>
                                  <w:hyperlink r:id="rId15" w:history="1">
                                    <w:r w:rsidRPr="005A2686">
                                      <w:rPr>
                                        <w:rStyle w:val="Hyperlink"/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Stanford </w:t>
                                    </w:r>
                                    <w:proofErr w:type="spellStart"/>
                                    <w:r w:rsidRPr="005A2686">
                                      <w:rPr>
                                        <w:rStyle w:val="Hyperlink"/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d.school</w:t>
                                    </w:r>
                                    <w:proofErr w:type="spellEnd"/>
                                  </w:hyperlink>
                                  <w:r w:rsidRPr="005A2686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hyperlink r:id="rId16" w:history="1">
                                    <w:r w:rsidRPr="00237511">
                                      <w:rPr>
                                        <w:rStyle w:val="Hyperlink"/>
                                        <w:rFonts w:ascii="Arial" w:hAnsi="Arial" w:cs="Arial"/>
                                        <w:color w:val="00767F"/>
                                        <w:sz w:val="14"/>
                                        <w:szCs w:val="14"/>
                                      </w:rPr>
                                      <w:t>CC BY-ND 4.0</w:t>
                                    </w:r>
                                  </w:hyperlink>
                                  <w:r w:rsidRPr="00237511">
                                    <w:rPr>
                                      <w:rFonts w:ascii="Arial" w:hAnsi="Arial" w:cs="Arial"/>
                                      <w:color w:val="0A0A0A"/>
                                      <w:sz w:val="14"/>
                                      <w:szCs w:val="14"/>
                                    </w:rPr>
                                    <w:t> Creative Commons license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E9091" id="_x0000_s1027" type="#_x0000_t202" style="position:absolute;margin-left:484.35pt;margin-top:61.5pt;width:243pt;height:28.5pt;z-index:2516623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" fillcolor="#eeece1 [3214]" stroked="f">
                      <v:textbox>
                        <w:txbxContent>
                          <w:p w14:paraId="74C79399" w14:textId="23BE460A" w:rsidR="005A2686" w:rsidRPr="005A2686" w:rsidRDefault="005A2686" w:rsidP="005A2686">
                            <w:pPr>
                              <w:shd w:val="clear" w:color="auto" w:fill="EEECE1" w:themeFill="background2"/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 xml:space="preserve">Stanford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>d.school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A0A0A"/>
                                <w:sz w:val="14"/>
                                <w:szCs w:val="14"/>
                              </w:rPr>
                              <w:t xml:space="preserve"> design thinking process. </w:t>
                            </w:r>
                            <w:r w:rsidRPr="005A2686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 xml:space="preserve">By </w:t>
                            </w:r>
                            <w:hyperlink r:id="rId17" w:history="1">
                              <w:r w:rsidRPr="005A2686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Stanford </w:t>
                              </w:r>
                              <w:proofErr w:type="spellStart"/>
                              <w:r w:rsidRPr="005A2686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d.school</w:t>
                              </w:r>
                              <w:proofErr w:type="spellEnd"/>
                            </w:hyperlink>
                            <w:r w:rsidRPr="005A2686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br/>
                            </w:r>
                            <w:hyperlink r:id="rId18" w:history="1">
                              <w:r w:rsidRPr="00237511">
                                <w:rPr>
                                  <w:rStyle w:val="Hyperlink"/>
                                  <w:rFonts w:ascii="Arial" w:hAnsi="Arial" w:cs="Arial"/>
                                  <w:color w:val="00767F"/>
                                  <w:sz w:val="14"/>
                                  <w:szCs w:val="14"/>
                                </w:rPr>
                                <w:t>CC BY-ND 4.0</w:t>
                              </w:r>
                            </w:hyperlink>
                            <w:r w:rsidRPr="00237511">
                              <w:rPr>
                                <w:rFonts w:ascii="Arial" w:hAnsi="Arial" w:cs="Arial"/>
                                <w:color w:val="0A0A0A"/>
                                <w:sz w:val="14"/>
                                <w:szCs w:val="14"/>
                              </w:rPr>
                              <w:t> Creative Commons license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229B" w14:textId="77777777" w:rsidR="001F34D6" w:rsidRPr="00D33458" w:rsidRDefault="001F34D6">
            <w:pPr>
              <w:spacing w:after="0"/>
              <w:rPr>
                <w:rFonts w:asciiTheme="majorHAnsi" w:hAnsiTheme="majorHAnsi"/>
                <w:b/>
                <w:sz w:val="40"/>
                <w:szCs w:val="40"/>
              </w:rPr>
            </w:pPr>
          </w:p>
          <w:p w14:paraId="13508DB2" w14:textId="77777777" w:rsidR="001F34D6" w:rsidRPr="00D33458" w:rsidRDefault="001F34D6">
            <w:pPr>
              <w:spacing w:after="0"/>
              <w:rPr>
                <w:rFonts w:asciiTheme="majorHAnsi" w:hAnsiTheme="majorHAnsi"/>
                <w:b/>
                <w:sz w:val="40"/>
                <w:szCs w:val="40"/>
              </w:rPr>
            </w:pPr>
          </w:p>
          <w:p w14:paraId="1458A309" w14:textId="77777777" w:rsidR="001F34D6" w:rsidRPr="00D33458" w:rsidRDefault="00EA7E83">
            <w:pPr>
              <w:spacing w:after="0" w:line="240" w:lineRule="auto"/>
              <w:rPr>
                <w:rFonts w:asciiTheme="majorHAnsi" w:hAnsiTheme="majorHAnsi"/>
              </w:rPr>
            </w:pPr>
            <w:r w:rsidRPr="00D33458">
              <w:rPr>
                <w:rFonts w:asciiTheme="majorHAnsi" w:hAnsiTheme="majorHAnsi"/>
              </w:rPr>
              <w:t>1 week</w:t>
            </w:r>
          </w:p>
        </w:tc>
      </w:tr>
      <w:tr w:rsidR="001F34D6" w14:paraId="68C7F685" w14:textId="77777777" w:rsidTr="008B6041">
        <w:tc>
          <w:tcPr>
            <w:tcW w:w="5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107" w14:textId="3F0E18C7" w:rsidR="000848BB" w:rsidRPr="000848BB" w:rsidRDefault="00676004" w:rsidP="000848BB">
            <w:pPr>
              <w:spacing w:after="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lastRenderedPageBreak/>
              <w:t>i</w:t>
            </w:r>
            <w:r w:rsidR="000848BB" w:rsidRPr="000848BB">
              <w:rPr>
                <w:rFonts w:asciiTheme="majorHAnsi" w:hAnsiTheme="majorHAnsi"/>
                <w:color w:val="231F20"/>
              </w:rPr>
              <w:t>nvestigate and consider possible digital solutions for authentic contexts or issues</w:t>
            </w:r>
          </w:p>
          <w:p w14:paraId="111E0675" w14:textId="77777777" w:rsidR="000848BB" w:rsidRPr="000848BB" w:rsidRDefault="000848B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</w:p>
          <w:p w14:paraId="47EA72F9" w14:textId="3EA7C15F" w:rsidR="000848BB" w:rsidRPr="000848BB" w:rsidRDefault="00103B49" w:rsidP="000848BB">
            <w:pPr>
              <w:spacing w:after="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f</w:t>
            </w:r>
            <w:r w:rsidR="000848BB" w:rsidRPr="000848BB">
              <w:rPr>
                <w:rFonts w:asciiTheme="majorHAnsi" w:hAnsiTheme="majorHAnsi"/>
                <w:color w:val="231F20"/>
              </w:rPr>
              <w:t>ollow a technological process or tikanga to design, develop and document digital outcomes</w:t>
            </w:r>
          </w:p>
          <w:p w14:paraId="08498457" w14:textId="77777777" w:rsidR="000848BB" w:rsidRPr="000848BB" w:rsidRDefault="000848B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</w:p>
          <w:p w14:paraId="0766B4D5" w14:textId="00E4F257" w:rsidR="000848BB" w:rsidRPr="000848BB" w:rsidRDefault="00103B49" w:rsidP="000848BB">
            <w:pPr>
              <w:spacing w:after="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p</w:t>
            </w:r>
            <w:r w:rsidR="000848BB" w:rsidRPr="000848BB">
              <w:rPr>
                <w:rFonts w:asciiTheme="majorHAnsi" w:hAnsiTheme="majorHAnsi"/>
                <w:color w:val="231F20"/>
              </w:rPr>
              <w:t xml:space="preserve">rioritise user experience in design – practise manaakitanga by applying relevant design principles, </w:t>
            </w:r>
            <w:proofErr w:type="spellStart"/>
            <w:r w:rsidR="000848BB" w:rsidRPr="000848BB">
              <w:rPr>
                <w:rFonts w:asciiTheme="majorHAnsi" w:hAnsiTheme="majorHAnsi"/>
                <w:color w:val="231F20"/>
              </w:rPr>
              <w:t>mātāpono</w:t>
            </w:r>
            <w:proofErr w:type="spellEnd"/>
            <w:r w:rsidR="000848BB" w:rsidRPr="000848BB">
              <w:rPr>
                <w:rFonts w:asciiTheme="majorHAnsi" w:hAnsiTheme="majorHAnsi"/>
                <w:color w:val="231F20"/>
              </w:rPr>
              <w:t xml:space="preserve"> Māori, and usability principles</w:t>
            </w:r>
          </w:p>
          <w:p w14:paraId="0A33FDD7" w14:textId="77777777" w:rsidR="000848BB" w:rsidRPr="000848BB" w:rsidRDefault="000848B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</w:p>
          <w:p w14:paraId="079DC5E6" w14:textId="0E2E5EF1" w:rsidR="000848BB" w:rsidRPr="000848BB" w:rsidRDefault="00103B49" w:rsidP="000848BB">
            <w:pPr>
              <w:spacing w:after="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a</w:t>
            </w:r>
            <w:r w:rsidR="000848BB" w:rsidRPr="000848BB">
              <w:rPr>
                <w:rFonts w:asciiTheme="majorHAnsi" w:hAnsiTheme="majorHAnsi"/>
                <w:color w:val="231F20"/>
              </w:rPr>
              <w:t>pply appropriate tools and use information from testing to improve the quality of digital technologies outcomes</w:t>
            </w:r>
          </w:p>
          <w:p w14:paraId="4ABDC326" w14:textId="77777777" w:rsidR="000848BB" w:rsidRPr="000848BB" w:rsidRDefault="000848B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</w:p>
          <w:p w14:paraId="6CF4644A" w14:textId="7BD7B19A" w:rsidR="000848BB" w:rsidRPr="000848BB" w:rsidRDefault="00A15C4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learn to b</w:t>
            </w:r>
            <w:r w:rsidR="000848BB" w:rsidRPr="000848BB">
              <w:rPr>
                <w:rFonts w:asciiTheme="majorHAnsi" w:hAnsiTheme="majorHAnsi"/>
                <w:color w:val="231F20"/>
              </w:rPr>
              <w:t>e respectful and open-minded whilst considering the cultural safety of themselves and others</w:t>
            </w:r>
          </w:p>
          <w:p w14:paraId="76B862C4" w14:textId="77777777" w:rsidR="000848BB" w:rsidRPr="000848BB" w:rsidRDefault="000848B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</w:p>
          <w:p w14:paraId="1AB1EB06" w14:textId="59C290D8" w:rsidR="000848BB" w:rsidRPr="000848BB" w:rsidRDefault="00A15C4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r</w:t>
            </w:r>
            <w:r w:rsidR="000848BB" w:rsidRPr="000848BB">
              <w:rPr>
                <w:rFonts w:asciiTheme="majorHAnsi" w:hAnsiTheme="majorHAnsi"/>
                <w:color w:val="231F20"/>
              </w:rPr>
              <w:t xml:space="preserve">ecognise that through </w:t>
            </w:r>
            <w:proofErr w:type="spellStart"/>
            <w:r w:rsidR="000848BB" w:rsidRPr="000848BB">
              <w:rPr>
                <w:rFonts w:asciiTheme="majorHAnsi" w:hAnsiTheme="majorHAnsi"/>
                <w:color w:val="231F20"/>
              </w:rPr>
              <w:t>kotahitanga</w:t>
            </w:r>
            <w:proofErr w:type="spellEnd"/>
            <w:r w:rsidR="000848BB" w:rsidRPr="000848BB">
              <w:rPr>
                <w:rFonts w:asciiTheme="majorHAnsi" w:hAnsiTheme="majorHAnsi"/>
                <w:color w:val="231F20"/>
              </w:rPr>
              <w:t>, and creative and critical thinking they can develop new and innovative solutions to existing problems</w:t>
            </w:r>
          </w:p>
          <w:p w14:paraId="3691F55C" w14:textId="77777777" w:rsidR="000848BB" w:rsidRPr="000848BB" w:rsidRDefault="000848B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</w:p>
          <w:p w14:paraId="187E9C65" w14:textId="5179835E" w:rsidR="000848BB" w:rsidRPr="000848BB" w:rsidRDefault="0071058E" w:rsidP="000848BB">
            <w:pPr>
              <w:spacing w:after="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u</w:t>
            </w:r>
            <w:r w:rsidR="000848BB" w:rsidRPr="000848BB">
              <w:rPr>
                <w:rFonts w:asciiTheme="majorHAnsi" w:hAnsiTheme="majorHAnsi"/>
                <w:color w:val="231F20"/>
              </w:rPr>
              <w:t xml:space="preserve">nderstand how digital technologies impact on end users by considering the following </w:t>
            </w:r>
            <w:proofErr w:type="spellStart"/>
            <w:r w:rsidR="000848BB" w:rsidRPr="000848BB">
              <w:rPr>
                <w:rFonts w:asciiTheme="majorHAnsi" w:hAnsiTheme="majorHAnsi"/>
                <w:color w:val="231F20"/>
              </w:rPr>
              <w:t>mātāpono</w:t>
            </w:r>
            <w:proofErr w:type="spellEnd"/>
            <w:r w:rsidR="000848BB" w:rsidRPr="000848BB">
              <w:rPr>
                <w:rFonts w:asciiTheme="majorHAnsi" w:hAnsiTheme="majorHAnsi"/>
                <w:color w:val="231F20"/>
              </w:rPr>
              <w:t xml:space="preserve"> Māori: </w:t>
            </w:r>
          </w:p>
          <w:p w14:paraId="4C429D97" w14:textId="3DB17FB8" w:rsidR="000848BB" w:rsidRPr="000848BB" w:rsidRDefault="000848B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  <w:proofErr w:type="spellStart"/>
            <w:r w:rsidRPr="000848BB">
              <w:rPr>
                <w:rFonts w:asciiTheme="majorHAnsi" w:hAnsiTheme="majorHAnsi"/>
                <w:color w:val="231F20"/>
              </w:rPr>
              <w:t>kotahitanga</w:t>
            </w:r>
            <w:proofErr w:type="spellEnd"/>
            <w:r w:rsidRPr="000848BB">
              <w:rPr>
                <w:rFonts w:asciiTheme="majorHAnsi" w:hAnsiTheme="majorHAnsi"/>
                <w:color w:val="231F20"/>
              </w:rPr>
              <w:t xml:space="preserve">, whanaungatanga, manaakitanga, </w:t>
            </w:r>
            <w:proofErr w:type="spellStart"/>
            <w:r w:rsidRPr="000848BB">
              <w:rPr>
                <w:rFonts w:asciiTheme="majorHAnsi" w:hAnsiTheme="majorHAnsi"/>
                <w:color w:val="231F20"/>
              </w:rPr>
              <w:t>wairuatanga</w:t>
            </w:r>
            <w:proofErr w:type="spellEnd"/>
            <w:r w:rsidRPr="000848BB">
              <w:rPr>
                <w:rFonts w:asciiTheme="majorHAnsi" w:hAnsiTheme="majorHAnsi"/>
                <w:color w:val="231F20"/>
              </w:rPr>
              <w:t>, kaitiakitanga</w:t>
            </w:r>
            <w:r w:rsidR="0071058E">
              <w:rPr>
                <w:rFonts w:asciiTheme="majorHAnsi" w:hAnsiTheme="majorHAnsi"/>
                <w:color w:val="231F20"/>
              </w:rPr>
              <w:t>,</w:t>
            </w:r>
            <w:r w:rsidRPr="000848BB">
              <w:rPr>
                <w:rFonts w:asciiTheme="majorHAnsi" w:hAnsiTheme="majorHAnsi"/>
                <w:color w:val="231F20"/>
              </w:rPr>
              <w:t xml:space="preserve"> and tikanga</w:t>
            </w:r>
          </w:p>
          <w:p w14:paraId="32A48DF6" w14:textId="77777777" w:rsidR="000848BB" w:rsidRPr="000848BB" w:rsidRDefault="000848BB" w:rsidP="000848BB">
            <w:pPr>
              <w:spacing w:after="0"/>
              <w:rPr>
                <w:rFonts w:asciiTheme="majorHAnsi" w:hAnsiTheme="majorHAnsi"/>
                <w:color w:val="231F20"/>
              </w:rPr>
            </w:pPr>
          </w:p>
          <w:p w14:paraId="5DAB3623" w14:textId="35F53320" w:rsidR="001F34D6" w:rsidRPr="005B4EDB" w:rsidRDefault="0071058E" w:rsidP="000848BB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a</w:t>
            </w:r>
            <w:r w:rsidR="000848BB" w:rsidRPr="000848BB">
              <w:rPr>
                <w:rFonts w:asciiTheme="majorHAnsi" w:hAnsiTheme="majorHAnsi"/>
                <w:color w:val="231F20"/>
              </w:rPr>
              <w:t>nticipate and find solutions to problems</w:t>
            </w:r>
          </w:p>
        </w:tc>
        <w:tc>
          <w:tcPr>
            <w:tcW w:w="150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BC1A" w14:textId="698ED8BC" w:rsidR="001F34D6" w:rsidRPr="00DB477B" w:rsidRDefault="005B4EDB" w:rsidP="005B4EDB">
            <w:pPr>
              <w:pStyle w:val="Heading1"/>
              <w:rPr>
                <w:color w:val="31849B" w:themeColor="accent5" w:themeShade="BF"/>
                <w:sz w:val="32"/>
                <w:szCs w:val="32"/>
              </w:rPr>
            </w:pPr>
            <w:r w:rsidRPr="00DB477B">
              <w:rPr>
                <w:color w:val="31849B" w:themeColor="accent5" w:themeShade="BF"/>
                <w:sz w:val="32"/>
                <w:szCs w:val="32"/>
              </w:rPr>
              <w:t>Animation design</w:t>
            </w:r>
          </w:p>
          <w:p w14:paraId="5D64EDB0" w14:textId="77777777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Reinforce the idea of animation as a tool to communicate a message.</w:t>
            </w:r>
          </w:p>
          <w:p w14:paraId="03FF5447" w14:textId="4424DD8A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Exploration of manaakitanga</w:t>
            </w:r>
            <w:r w:rsidR="008B6041">
              <w:rPr>
                <w:rFonts w:asciiTheme="majorHAnsi" w:hAnsiTheme="majorHAnsi"/>
              </w:rPr>
              <w:t xml:space="preserve"> </w:t>
            </w:r>
            <w:r w:rsidRPr="005B4EDB">
              <w:rPr>
                <w:rFonts w:asciiTheme="majorHAnsi" w:hAnsiTheme="majorHAnsi"/>
              </w:rPr>
              <w:t>and kaitiakitanga as lenses that can be used when thinking about creating something for people to use.</w:t>
            </w:r>
          </w:p>
          <w:p w14:paraId="7550EB60" w14:textId="33E5C13D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Overview of the Technological design process (scoping a project, relevant implications, designing and refining ideas, </w:t>
            </w:r>
            <w:proofErr w:type="gramStart"/>
            <w:r w:rsidRPr="005B4EDB">
              <w:rPr>
                <w:rFonts w:asciiTheme="majorHAnsi" w:hAnsiTheme="majorHAnsi"/>
              </w:rPr>
              <w:t>communication</w:t>
            </w:r>
            <w:proofErr w:type="gramEnd"/>
            <w:r w:rsidRPr="005B4EDB">
              <w:rPr>
                <w:rFonts w:asciiTheme="majorHAnsi" w:hAnsiTheme="majorHAnsi"/>
              </w:rPr>
              <w:t xml:space="preserve"> and evaluation of design)</w:t>
            </w:r>
            <w:r w:rsidR="00FF24AE">
              <w:rPr>
                <w:rFonts w:asciiTheme="majorHAnsi" w:hAnsiTheme="majorHAnsi"/>
              </w:rPr>
              <w:t>.</w:t>
            </w:r>
          </w:p>
          <w:p w14:paraId="3C62BBEF" w14:textId="103305B9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Exploration of design tools (story boards, etc)</w:t>
            </w:r>
            <w:r w:rsidR="00FF24AE">
              <w:rPr>
                <w:rFonts w:asciiTheme="majorHAnsi" w:hAnsiTheme="majorHAnsi"/>
              </w:rPr>
              <w:t>.</w:t>
            </w:r>
          </w:p>
          <w:p w14:paraId="32D0959E" w14:textId="77777777" w:rsidR="001F34D6" w:rsidRPr="005B4EDB" w:rsidRDefault="00EA7E83">
            <w:pPr>
              <w:spacing w:before="200" w:after="0" w:line="240" w:lineRule="auto"/>
              <w:rPr>
                <w:rFonts w:asciiTheme="majorHAnsi" w:hAnsiTheme="majorHAnsi"/>
                <w:b/>
              </w:rPr>
            </w:pPr>
            <w:r w:rsidRPr="005B4EDB">
              <w:rPr>
                <w:rFonts w:asciiTheme="majorHAnsi" w:hAnsiTheme="majorHAnsi"/>
                <w:b/>
              </w:rPr>
              <w:t xml:space="preserve">Te </w:t>
            </w:r>
            <w:proofErr w:type="spellStart"/>
            <w:r w:rsidRPr="005B4EDB">
              <w:rPr>
                <w:rFonts w:asciiTheme="majorHAnsi" w:hAnsiTheme="majorHAnsi"/>
                <w:b/>
              </w:rPr>
              <w:t>Pō</w:t>
            </w:r>
            <w:proofErr w:type="spellEnd"/>
          </w:p>
          <w:p w14:paraId="0708A76B" w14:textId="77777777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Identify and research a group or club within the school who could benefit from an animation, develop a short proposal.</w:t>
            </w:r>
          </w:p>
          <w:p w14:paraId="720B5F40" w14:textId="106F4567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Brainstorm groups/clubs</w:t>
            </w:r>
            <w:r w:rsidR="00FF24AE">
              <w:rPr>
                <w:rFonts w:asciiTheme="majorHAnsi" w:hAnsiTheme="majorHAnsi"/>
              </w:rPr>
              <w:t>.</w:t>
            </w:r>
          </w:p>
          <w:p w14:paraId="395220F9" w14:textId="17C646EE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Research the chosen club, their needs (for wanting the animation)</w:t>
            </w:r>
            <w:r w:rsidR="00FF24AE">
              <w:rPr>
                <w:rFonts w:asciiTheme="majorHAnsi" w:hAnsiTheme="majorHAnsi"/>
              </w:rPr>
              <w:t>.</w:t>
            </w:r>
          </w:p>
          <w:p w14:paraId="1EC7BAB7" w14:textId="6AAFF804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Consider how the design will impact </w:t>
            </w:r>
            <w:r w:rsidR="008B6041">
              <w:rPr>
                <w:rFonts w:asciiTheme="majorHAnsi" w:hAnsiTheme="majorHAnsi"/>
              </w:rPr>
              <w:t>manaakitanga</w:t>
            </w:r>
            <w:r w:rsidR="002514F7">
              <w:rPr>
                <w:rFonts w:asciiTheme="majorHAnsi" w:hAnsiTheme="majorHAnsi"/>
              </w:rPr>
              <w:t xml:space="preserve"> </w:t>
            </w:r>
            <w:r w:rsidRPr="005B4EDB">
              <w:rPr>
                <w:rFonts w:asciiTheme="majorHAnsi" w:hAnsiTheme="majorHAnsi"/>
              </w:rPr>
              <w:t>and kaitiakitanga</w:t>
            </w:r>
            <w:r w:rsidR="00FF24AE">
              <w:rPr>
                <w:rFonts w:asciiTheme="majorHAnsi" w:hAnsiTheme="majorHAnsi"/>
              </w:rPr>
              <w:t>.</w:t>
            </w:r>
          </w:p>
          <w:p w14:paraId="6F52B22E" w14:textId="6D0DBA93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Using a template, students identify the need or opportunity, potential users of the animation, and basic requirements of the animation</w:t>
            </w:r>
            <w:r w:rsidR="00FF24AE">
              <w:rPr>
                <w:rFonts w:asciiTheme="majorHAnsi" w:hAnsiTheme="majorHAnsi"/>
              </w:rPr>
              <w:t>.</w:t>
            </w:r>
          </w:p>
          <w:p w14:paraId="528A7549" w14:textId="77777777" w:rsidR="001F34D6" w:rsidRPr="005B4EDB" w:rsidRDefault="00EA7E83">
            <w:pPr>
              <w:spacing w:before="240" w:after="0"/>
              <w:rPr>
                <w:rFonts w:asciiTheme="majorHAnsi" w:hAnsiTheme="majorHAnsi"/>
                <w:b/>
              </w:rPr>
            </w:pPr>
            <w:r w:rsidRPr="005B4EDB">
              <w:rPr>
                <w:rFonts w:asciiTheme="majorHAnsi" w:hAnsiTheme="majorHAnsi"/>
                <w:b/>
              </w:rPr>
              <w:t xml:space="preserve">Te </w:t>
            </w:r>
            <w:proofErr w:type="spellStart"/>
            <w:r w:rsidRPr="005B4EDB">
              <w:rPr>
                <w:rFonts w:asciiTheme="majorHAnsi" w:hAnsiTheme="majorHAnsi"/>
                <w:b/>
              </w:rPr>
              <w:t>Wehenga</w:t>
            </w:r>
            <w:proofErr w:type="spellEnd"/>
            <w:r w:rsidRPr="005B4EDB">
              <w:rPr>
                <w:rFonts w:asciiTheme="majorHAnsi" w:hAnsiTheme="majorHAnsi"/>
                <w:b/>
              </w:rPr>
              <w:t xml:space="preserve"> | Te </w:t>
            </w:r>
            <w:proofErr w:type="spellStart"/>
            <w:r w:rsidRPr="005B4EDB">
              <w:rPr>
                <w:rFonts w:asciiTheme="majorHAnsi" w:hAnsiTheme="majorHAnsi"/>
                <w:b/>
              </w:rPr>
              <w:t>Ao</w:t>
            </w:r>
            <w:proofErr w:type="spellEnd"/>
            <w:r w:rsidRPr="005B4ED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B4EDB">
              <w:rPr>
                <w:rFonts w:asciiTheme="majorHAnsi" w:hAnsiTheme="majorHAnsi"/>
                <w:b/>
              </w:rPr>
              <w:t>Mārama</w:t>
            </w:r>
            <w:proofErr w:type="spellEnd"/>
          </w:p>
          <w:p w14:paraId="24C264FC" w14:textId="77777777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Design ideas</w:t>
            </w:r>
          </w:p>
          <w:p w14:paraId="50A8EDDD" w14:textId="77777777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Generate a wide range of concepts. These might include elements of the overall animation design such as storyboards and character sketches.</w:t>
            </w:r>
          </w:p>
          <w:p w14:paraId="7BBA1AB6" w14:textId="42BB7F88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Use research into the chosen group to inform concepts</w:t>
            </w:r>
            <w:r w:rsidR="00FF24AE">
              <w:rPr>
                <w:rFonts w:asciiTheme="majorHAnsi" w:hAnsiTheme="majorHAnsi"/>
              </w:rPr>
              <w:t>.</w:t>
            </w:r>
          </w:p>
          <w:p w14:paraId="2D9FB9BF" w14:textId="2E184E10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Use feedback to select a concept to develop</w:t>
            </w:r>
            <w:r w:rsidR="00FF24AE">
              <w:rPr>
                <w:rFonts w:asciiTheme="majorHAnsi" w:hAnsiTheme="majorHAnsi"/>
              </w:rPr>
              <w:t>.</w:t>
            </w:r>
          </w:p>
          <w:p w14:paraId="63A59127" w14:textId="77777777" w:rsidR="001F34D6" w:rsidRPr="005B4EDB" w:rsidRDefault="00EA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rFonts w:asciiTheme="majorHAnsi" w:hAnsiTheme="majorHAnsi"/>
                <w:b/>
              </w:rPr>
            </w:pPr>
            <w:r w:rsidRPr="005B4EDB">
              <w:rPr>
                <w:rFonts w:asciiTheme="majorHAnsi" w:hAnsiTheme="majorHAnsi"/>
                <w:b/>
              </w:rPr>
              <w:t xml:space="preserve">Te </w:t>
            </w:r>
            <w:proofErr w:type="spellStart"/>
            <w:r w:rsidRPr="005B4EDB">
              <w:rPr>
                <w:rFonts w:asciiTheme="majorHAnsi" w:hAnsiTheme="majorHAnsi"/>
                <w:b/>
              </w:rPr>
              <w:t>Whakaata</w:t>
            </w:r>
            <w:proofErr w:type="spellEnd"/>
            <w:r w:rsidRPr="005B4EDB">
              <w:rPr>
                <w:rFonts w:asciiTheme="majorHAnsi" w:hAnsiTheme="majorHAnsi"/>
                <w:b/>
              </w:rPr>
              <w:t xml:space="preserve"> | Te </w:t>
            </w:r>
            <w:proofErr w:type="spellStart"/>
            <w:r w:rsidRPr="005B4EDB">
              <w:rPr>
                <w:rFonts w:asciiTheme="majorHAnsi" w:hAnsiTheme="majorHAnsi"/>
                <w:b/>
              </w:rPr>
              <w:t>Ao</w:t>
            </w:r>
            <w:proofErr w:type="spellEnd"/>
            <w:r w:rsidRPr="005B4ED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B4EDB">
              <w:rPr>
                <w:rFonts w:asciiTheme="majorHAnsi" w:hAnsiTheme="majorHAnsi"/>
                <w:b/>
              </w:rPr>
              <w:t>Tangata</w:t>
            </w:r>
            <w:proofErr w:type="spellEnd"/>
            <w:r w:rsidRPr="005B4EDB">
              <w:rPr>
                <w:rFonts w:asciiTheme="majorHAnsi" w:hAnsiTheme="majorHAnsi"/>
                <w:b/>
              </w:rPr>
              <w:t xml:space="preserve"> | Te </w:t>
            </w:r>
            <w:proofErr w:type="spellStart"/>
            <w:r w:rsidRPr="005B4EDB">
              <w:rPr>
                <w:rFonts w:asciiTheme="majorHAnsi" w:hAnsiTheme="majorHAnsi"/>
                <w:b/>
              </w:rPr>
              <w:t>Whakaahua</w:t>
            </w:r>
            <w:proofErr w:type="spellEnd"/>
          </w:p>
          <w:p w14:paraId="61BE6AEB" w14:textId="3B091632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Develop design through reflecting on </w:t>
            </w:r>
            <w:proofErr w:type="spellStart"/>
            <w:r w:rsidR="008B6041">
              <w:rPr>
                <w:rFonts w:asciiTheme="majorHAnsi" w:hAnsiTheme="majorHAnsi"/>
              </w:rPr>
              <w:t>te</w:t>
            </w:r>
            <w:proofErr w:type="spellEnd"/>
            <w:r w:rsidR="008B6041">
              <w:rPr>
                <w:rFonts w:asciiTheme="majorHAnsi" w:hAnsiTheme="majorHAnsi"/>
              </w:rPr>
              <w:t xml:space="preserve"> </w:t>
            </w:r>
            <w:proofErr w:type="spellStart"/>
            <w:r w:rsidR="008B6041">
              <w:rPr>
                <w:rFonts w:asciiTheme="majorHAnsi" w:hAnsiTheme="majorHAnsi"/>
              </w:rPr>
              <w:t>ao</w:t>
            </w:r>
            <w:proofErr w:type="spellEnd"/>
            <w:r w:rsidR="008B6041">
              <w:rPr>
                <w:rFonts w:asciiTheme="majorHAnsi" w:hAnsiTheme="majorHAnsi"/>
              </w:rPr>
              <w:t xml:space="preserve"> </w:t>
            </w:r>
            <w:r w:rsidR="00FF24AE">
              <w:rPr>
                <w:rFonts w:asciiTheme="majorHAnsi" w:hAnsiTheme="majorHAnsi"/>
              </w:rPr>
              <w:t>M</w:t>
            </w:r>
            <w:r w:rsidRPr="005B4EDB">
              <w:rPr>
                <w:rFonts w:asciiTheme="majorHAnsi" w:hAnsiTheme="majorHAnsi"/>
              </w:rPr>
              <w:t xml:space="preserve">āori </w:t>
            </w:r>
            <w:r w:rsidR="008B6041">
              <w:rPr>
                <w:rFonts w:asciiTheme="majorHAnsi" w:hAnsiTheme="majorHAnsi"/>
              </w:rPr>
              <w:t>concepts</w:t>
            </w:r>
            <w:r w:rsidRPr="005B4EDB">
              <w:rPr>
                <w:rFonts w:asciiTheme="majorHAnsi" w:hAnsiTheme="majorHAnsi"/>
              </w:rPr>
              <w:t>, integrating evidence from testing ideas (possibly through prototyping)</w:t>
            </w:r>
            <w:r w:rsidR="00FF24AE">
              <w:rPr>
                <w:rFonts w:asciiTheme="majorHAnsi" w:hAnsiTheme="majorHAnsi"/>
              </w:rPr>
              <w:t>.</w:t>
            </w:r>
          </w:p>
          <w:p w14:paraId="6118ACD5" w14:textId="66A53E19" w:rsidR="001F34D6" w:rsidRPr="005B4EDB" w:rsidRDefault="00EA7E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Describe how manaakitanga</w:t>
            </w:r>
            <w:r w:rsidR="008B6041">
              <w:rPr>
                <w:rFonts w:asciiTheme="majorHAnsi" w:hAnsiTheme="majorHAnsi"/>
              </w:rPr>
              <w:t xml:space="preserve"> </w:t>
            </w:r>
            <w:r w:rsidRPr="005B4EDB">
              <w:rPr>
                <w:rFonts w:asciiTheme="majorHAnsi" w:hAnsiTheme="majorHAnsi"/>
              </w:rPr>
              <w:t>or kaitiakitanga are reflected in the designs</w:t>
            </w:r>
            <w:r w:rsidR="00FF24AE">
              <w:rPr>
                <w:rFonts w:asciiTheme="majorHAnsi" w:hAnsiTheme="majorHAnsi"/>
              </w:rPr>
              <w:t>.</w:t>
            </w:r>
          </w:p>
          <w:p w14:paraId="0AAB6410" w14:textId="54F16F6D" w:rsidR="001F34D6" w:rsidRPr="005B4EDB" w:rsidRDefault="00EA7E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Develop the concept using feedback and user perspectives</w:t>
            </w:r>
            <w:r w:rsidR="00FF24AE">
              <w:rPr>
                <w:rFonts w:asciiTheme="majorHAnsi" w:hAnsiTheme="majorHAnsi"/>
              </w:rPr>
              <w:t>.</w:t>
            </w:r>
          </w:p>
          <w:p w14:paraId="6C2A76E0" w14:textId="4D4C9B3D" w:rsidR="001F34D6" w:rsidRPr="005B4EDB" w:rsidRDefault="00EA7E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Apply design principles to improve the design</w:t>
            </w:r>
            <w:r w:rsidR="00FF24AE">
              <w:rPr>
                <w:rFonts w:asciiTheme="majorHAnsi" w:hAnsiTheme="majorHAnsi"/>
              </w:rPr>
              <w:t>.</w:t>
            </w:r>
          </w:p>
          <w:p w14:paraId="341F7101" w14:textId="77777777" w:rsidR="001F34D6" w:rsidRPr="005B4EDB" w:rsidRDefault="00EA7E83">
            <w:pPr>
              <w:spacing w:before="240"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Final design</w:t>
            </w:r>
          </w:p>
          <w:p w14:paraId="353EF022" w14:textId="0EEC498E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Explain/justify that the proposed outcome addresses the purpose and meets the requirements of the club/group (fitness for purpose)</w:t>
            </w:r>
            <w:r w:rsidR="00FF24AE">
              <w:rPr>
                <w:rFonts w:asciiTheme="majorHAnsi" w:hAnsiTheme="majorHAnsi"/>
              </w:rPr>
              <w:t>.</w:t>
            </w:r>
          </w:p>
          <w:p w14:paraId="4A8F07BE" w14:textId="6C4C3F4A" w:rsidR="001F34D6" w:rsidRPr="005B4EDB" w:rsidRDefault="00EA7E83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Explain how </w:t>
            </w:r>
            <w:proofErr w:type="spellStart"/>
            <w:r w:rsidRPr="005B4EDB">
              <w:rPr>
                <w:rFonts w:asciiTheme="majorHAnsi" w:hAnsiTheme="majorHAnsi"/>
              </w:rPr>
              <w:t>te</w:t>
            </w:r>
            <w:proofErr w:type="spellEnd"/>
            <w:r w:rsidRPr="005B4EDB">
              <w:rPr>
                <w:rFonts w:asciiTheme="majorHAnsi" w:hAnsiTheme="majorHAnsi"/>
              </w:rPr>
              <w:t xml:space="preserve"> </w:t>
            </w:r>
            <w:proofErr w:type="spellStart"/>
            <w:r w:rsidRPr="005B4EDB">
              <w:rPr>
                <w:rFonts w:asciiTheme="majorHAnsi" w:hAnsiTheme="majorHAnsi"/>
              </w:rPr>
              <w:t>ao</w:t>
            </w:r>
            <w:proofErr w:type="spellEnd"/>
            <w:r w:rsidRPr="005B4EDB">
              <w:rPr>
                <w:rFonts w:asciiTheme="majorHAnsi" w:hAnsiTheme="majorHAnsi"/>
              </w:rPr>
              <w:t xml:space="preserve"> Māori concepts (manākitanga, kaitiakitanga) contribute to fitness for purpose</w:t>
            </w:r>
            <w:r w:rsidR="00FF24AE">
              <w:rPr>
                <w:rFonts w:asciiTheme="majorHAnsi" w:hAnsiTheme="majorHAnsi"/>
              </w:rPr>
              <w:t>.</w:t>
            </w:r>
          </w:p>
          <w:p w14:paraId="6C28D11F" w14:textId="62B946CE" w:rsidR="001F34D6" w:rsidRPr="005B4EDB" w:rsidRDefault="00EA7E83">
            <w:pPr>
              <w:spacing w:before="240" w:after="0"/>
              <w:rPr>
                <w:rFonts w:asciiTheme="majorHAnsi" w:hAnsiTheme="majorHAnsi"/>
                <w:b/>
                <w:color w:val="E74C3C"/>
              </w:rPr>
            </w:pPr>
            <w:r w:rsidRPr="005B4EDB">
              <w:rPr>
                <w:rFonts w:asciiTheme="majorHAnsi" w:hAnsiTheme="majorHAnsi"/>
                <w:color w:val="E74C3C"/>
              </w:rPr>
              <w:t xml:space="preserve">Work produced as part of this project to contribute to the formative and summative assessment of </w:t>
            </w:r>
            <w:r w:rsidR="00FF24AE" w:rsidRPr="00FF24AE">
              <w:rPr>
                <w:rFonts w:asciiTheme="majorHAnsi" w:hAnsiTheme="majorHAnsi"/>
                <w:b/>
                <w:i/>
                <w:iCs/>
                <w:color w:val="E74C3C"/>
              </w:rPr>
              <w:t>AS92007</w:t>
            </w:r>
            <w:r w:rsidRPr="00FF24AE">
              <w:rPr>
                <w:rFonts w:asciiTheme="majorHAnsi" w:hAnsiTheme="majorHAnsi"/>
                <w:b/>
                <w:i/>
                <w:color w:val="E74C3C"/>
              </w:rPr>
              <w:t xml:space="preserve"> Design a Digital Technologies Outcome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8EF1" w14:textId="77777777" w:rsidR="001F34D6" w:rsidRPr="00D33458" w:rsidRDefault="001F34D6">
            <w:pPr>
              <w:spacing w:after="0"/>
              <w:rPr>
                <w:rFonts w:asciiTheme="majorHAnsi" w:hAnsiTheme="majorHAnsi"/>
                <w:b/>
                <w:sz w:val="40"/>
                <w:szCs w:val="40"/>
              </w:rPr>
            </w:pPr>
          </w:p>
          <w:p w14:paraId="0BD796FC" w14:textId="77777777" w:rsidR="001F34D6" w:rsidRPr="00D33458" w:rsidRDefault="00EA7E83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 w:rsidRPr="00D33458">
              <w:rPr>
                <w:rFonts w:asciiTheme="majorHAnsi" w:hAnsiTheme="majorHAnsi"/>
                <w:color w:val="231F20"/>
              </w:rPr>
              <w:t>4 weeks</w:t>
            </w:r>
          </w:p>
        </w:tc>
      </w:tr>
      <w:tr w:rsidR="001F34D6" w14:paraId="22D9C6C9" w14:textId="77777777" w:rsidTr="008B6041">
        <w:tc>
          <w:tcPr>
            <w:tcW w:w="5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F8C7" w14:textId="31334C38" w:rsidR="001F34D6" w:rsidRDefault="003C4049" w:rsidP="008813BF">
            <w:pPr>
              <w:spacing w:after="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f</w:t>
            </w:r>
            <w:r w:rsidR="00F960A2" w:rsidRPr="000848BB">
              <w:rPr>
                <w:rFonts w:asciiTheme="majorHAnsi" w:hAnsiTheme="majorHAnsi"/>
                <w:color w:val="231F20"/>
              </w:rPr>
              <w:t>ollow a technological process or tikanga to design, develop and document digital outcomes</w:t>
            </w:r>
          </w:p>
          <w:p w14:paraId="4C599AA5" w14:textId="77777777" w:rsidR="008813BF" w:rsidRPr="005B4EDB" w:rsidRDefault="008813BF" w:rsidP="008813BF">
            <w:pPr>
              <w:spacing w:after="0"/>
              <w:rPr>
                <w:rFonts w:asciiTheme="majorHAnsi" w:hAnsiTheme="majorHAnsi"/>
                <w:color w:val="231F20"/>
              </w:rPr>
            </w:pPr>
          </w:p>
          <w:p w14:paraId="6E7B6DB0" w14:textId="249F74E4" w:rsidR="001F34D6" w:rsidRPr="005B4EDB" w:rsidRDefault="00015459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u</w:t>
            </w:r>
            <w:r w:rsidR="004724DA" w:rsidRPr="004724DA">
              <w:rPr>
                <w:rFonts w:asciiTheme="majorHAnsi" w:hAnsiTheme="majorHAnsi"/>
                <w:color w:val="231F20"/>
              </w:rPr>
              <w:t>se appropriate standards and conventions for digital technologies domains</w:t>
            </w:r>
          </w:p>
          <w:p w14:paraId="2FA56B20" w14:textId="77777777" w:rsidR="008813BF" w:rsidRDefault="008813BF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</w:p>
          <w:p w14:paraId="102BD8ED" w14:textId="0C90F220" w:rsidR="007E0841" w:rsidRDefault="004179D5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a</w:t>
            </w:r>
            <w:r w:rsidR="00EA7E83" w:rsidRPr="005B4EDB">
              <w:rPr>
                <w:rFonts w:asciiTheme="majorHAnsi" w:hAnsiTheme="majorHAnsi"/>
                <w:color w:val="231F20"/>
              </w:rPr>
              <w:t>pply appropriate tools and use information from testing to improve the quality of digital technologies outcomes</w:t>
            </w:r>
          </w:p>
          <w:p w14:paraId="6B1F6F55" w14:textId="77777777" w:rsidR="008813BF" w:rsidRDefault="008813BF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</w:p>
          <w:p w14:paraId="7D2DA36E" w14:textId="780B789F" w:rsidR="001F34D6" w:rsidRPr="005B4EDB" w:rsidRDefault="007E0841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 w:rsidRPr="007E0841">
              <w:rPr>
                <w:rFonts w:asciiTheme="majorHAnsi" w:hAnsiTheme="majorHAnsi"/>
                <w:color w:val="231F20"/>
              </w:rPr>
              <w:t>understand that digital devices can collect, store, and share data, and the ethical issues related to this</w:t>
            </w:r>
          </w:p>
          <w:p w14:paraId="66DF49F6" w14:textId="77777777" w:rsidR="008813BF" w:rsidRDefault="008813BF" w:rsidP="009F63B6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</w:p>
          <w:p w14:paraId="30D3C225" w14:textId="2FFF0E95" w:rsidR="009F63B6" w:rsidRPr="009F63B6" w:rsidRDefault="0055678C" w:rsidP="009F63B6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w</w:t>
            </w:r>
            <w:r w:rsidR="009F63B6" w:rsidRPr="009F63B6">
              <w:rPr>
                <w:rFonts w:asciiTheme="majorHAnsi" w:hAnsiTheme="majorHAnsi"/>
                <w:color w:val="231F20"/>
              </w:rPr>
              <w:t xml:space="preserve">ork collaboratively and engage in </w:t>
            </w:r>
            <w:proofErr w:type="spellStart"/>
            <w:r w:rsidR="009F63B6" w:rsidRPr="009F63B6">
              <w:rPr>
                <w:rFonts w:asciiTheme="majorHAnsi" w:hAnsiTheme="majorHAnsi"/>
                <w:color w:val="231F20"/>
              </w:rPr>
              <w:t>talanoa</w:t>
            </w:r>
            <w:proofErr w:type="spellEnd"/>
            <w:r w:rsidR="009F63B6" w:rsidRPr="009F63B6">
              <w:rPr>
                <w:rFonts w:asciiTheme="majorHAnsi" w:hAnsiTheme="majorHAnsi"/>
                <w:color w:val="231F20"/>
              </w:rPr>
              <w:t>, korero</w:t>
            </w:r>
            <w:r>
              <w:rPr>
                <w:rFonts w:asciiTheme="majorHAnsi" w:hAnsiTheme="majorHAnsi"/>
                <w:color w:val="231F20"/>
              </w:rPr>
              <w:t>,</w:t>
            </w:r>
            <w:r w:rsidR="009F63B6" w:rsidRPr="009F63B6">
              <w:rPr>
                <w:rFonts w:asciiTheme="majorHAnsi" w:hAnsiTheme="majorHAnsi"/>
                <w:color w:val="231F20"/>
              </w:rPr>
              <w:t xml:space="preserve"> and wānanga to share perspectives and values</w:t>
            </w:r>
          </w:p>
          <w:p w14:paraId="745819D8" w14:textId="77777777" w:rsidR="008813BF" w:rsidRDefault="008813BF" w:rsidP="009F63B6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</w:p>
          <w:p w14:paraId="14C62FE7" w14:textId="1F25486C" w:rsidR="009F63B6" w:rsidRPr="009F63B6" w:rsidRDefault="0055678C" w:rsidP="009F63B6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u</w:t>
            </w:r>
            <w:r w:rsidR="009F63B6" w:rsidRPr="009F63B6">
              <w:rPr>
                <w:rFonts w:asciiTheme="majorHAnsi" w:hAnsiTheme="majorHAnsi"/>
                <w:color w:val="231F20"/>
              </w:rPr>
              <w:t>se appropriate strategies to manage their time and resources for completing a project</w:t>
            </w:r>
          </w:p>
          <w:p w14:paraId="3E36E1B0" w14:textId="77777777" w:rsidR="008813BF" w:rsidRDefault="008813BF" w:rsidP="009F63B6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</w:p>
          <w:p w14:paraId="7D1AC09F" w14:textId="72E45FAA" w:rsidR="001F34D6" w:rsidRPr="005B4EDB" w:rsidRDefault="0055678C" w:rsidP="009F63B6">
            <w:pPr>
              <w:spacing w:after="0"/>
              <w:ind w:right="40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lastRenderedPageBreak/>
              <w:t>e</w:t>
            </w:r>
            <w:r w:rsidR="009F63B6" w:rsidRPr="009F63B6">
              <w:rPr>
                <w:rFonts w:asciiTheme="majorHAnsi" w:hAnsiTheme="majorHAnsi"/>
                <w:color w:val="231F20"/>
              </w:rPr>
              <w:t>valuate the fitness for purpose of digital technologies outcomes by considering manaakitanga, kaitiakitanga</w:t>
            </w:r>
            <w:r>
              <w:rPr>
                <w:rFonts w:asciiTheme="majorHAnsi" w:hAnsiTheme="majorHAnsi"/>
                <w:color w:val="231F20"/>
              </w:rPr>
              <w:t>,</w:t>
            </w:r>
            <w:r w:rsidR="009F63B6" w:rsidRPr="009F63B6">
              <w:rPr>
                <w:rFonts w:asciiTheme="majorHAnsi" w:hAnsiTheme="majorHAnsi"/>
                <w:color w:val="231F20"/>
              </w:rPr>
              <w:t xml:space="preserve"> and the outcomes’ social and physical environments</w:t>
            </w:r>
          </w:p>
        </w:tc>
        <w:tc>
          <w:tcPr>
            <w:tcW w:w="150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8116" w14:textId="2497722F" w:rsidR="001F34D6" w:rsidRPr="00DB477B" w:rsidRDefault="005B4EDB" w:rsidP="005B4EDB">
            <w:pPr>
              <w:pStyle w:val="Heading1"/>
              <w:rPr>
                <w:color w:val="31849B" w:themeColor="accent5" w:themeShade="BF"/>
                <w:sz w:val="32"/>
                <w:szCs w:val="32"/>
              </w:rPr>
            </w:pPr>
            <w:r w:rsidRPr="00DB477B">
              <w:rPr>
                <w:color w:val="31849B" w:themeColor="accent5" w:themeShade="BF"/>
                <w:sz w:val="32"/>
                <w:szCs w:val="32"/>
              </w:rPr>
              <w:lastRenderedPageBreak/>
              <w:t>Animation development</w:t>
            </w:r>
          </w:p>
          <w:p w14:paraId="25D0DD12" w14:textId="77777777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Building on the learning earlier in the year, students will follow a technological process to develop an animation.</w:t>
            </w:r>
          </w:p>
          <w:p w14:paraId="58BDB83B" w14:textId="77777777" w:rsidR="001F34D6" w:rsidRPr="005B4EDB" w:rsidRDefault="00EA7E83">
            <w:pPr>
              <w:spacing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Class exercises teach students about managing timeframes and about effective feedback and testing strategies.</w:t>
            </w:r>
          </w:p>
          <w:p w14:paraId="01518E39" w14:textId="77777777" w:rsidR="001F34D6" w:rsidRPr="005B4EDB" w:rsidRDefault="00EA7E83">
            <w:pPr>
              <w:spacing w:before="240" w:after="0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>Based on their design, learners will now develop the animation they have designed. They might:</w:t>
            </w:r>
          </w:p>
          <w:p w14:paraId="30C9CB91" w14:textId="1AB722E0" w:rsidR="001F34D6" w:rsidRPr="005B4EDB" w:rsidRDefault="00FF24AE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EA7E83" w:rsidRPr="005B4EDB">
              <w:rPr>
                <w:rFonts w:asciiTheme="majorHAnsi" w:hAnsiTheme="majorHAnsi"/>
              </w:rPr>
              <w:t>dentify purpose, specifications, and user requirements for the animation</w:t>
            </w:r>
          </w:p>
          <w:p w14:paraId="48934F9F" w14:textId="7EC1B374" w:rsidR="001F34D6" w:rsidRPr="005B4EDB" w:rsidRDefault="00FF24AE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EA7E83" w:rsidRPr="005B4EDB">
              <w:rPr>
                <w:rFonts w:asciiTheme="majorHAnsi" w:hAnsiTheme="majorHAnsi"/>
              </w:rPr>
              <w:t>reak the animation into components and use an iterative process to develop their animation</w:t>
            </w:r>
          </w:p>
          <w:p w14:paraId="566252DA" w14:textId="680E5F4D" w:rsidR="001F34D6" w:rsidRPr="005B4EDB" w:rsidRDefault="00FF24AE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EA7E83" w:rsidRPr="005B4EDB">
              <w:rPr>
                <w:rFonts w:asciiTheme="majorHAnsi" w:hAnsiTheme="majorHAnsi"/>
              </w:rPr>
              <w:t>se a range of basic animation techniques in appropriate software</w:t>
            </w:r>
          </w:p>
          <w:p w14:paraId="15114D50" w14:textId="0A6AF80C" w:rsidR="001F34D6" w:rsidRPr="005B4EDB" w:rsidRDefault="00FF24AE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A7E83" w:rsidRPr="005B4EDB">
              <w:rPr>
                <w:rFonts w:asciiTheme="majorHAnsi" w:hAnsiTheme="majorHAnsi"/>
              </w:rPr>
              <w:t>onsider usability and design principles in their development</w:t>
            </w:r>
          </w:p>
          <w:p w14:paraId="53CFC0EA" w14:textId="44BAAD7D" w:rsidR="001F34D6" w:rsidRPr="005B4EDB" w:rsidRDefault="00FF24AE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A7E83" w:rsidRPr="005B4EDB">
              <w:rPr>
                <w:rFonts w:asciiTheme="majorHAnsi" w:hAnsiTheme="majorHAnsi"/>
              </w:rPr>
              <w:t xml:space="preserve">onsider </w:t>
            </w:r>
            <w:proofErr w:type="spellStart"/>
            <w:r w:rsidR="00EA7E83" w:rsidRPr="005B4EDB">
              <w:rPr>
                <w:rFonts w:asciiTheme="majorHAnsi" w:hAnsiTheme="majorHAnsi"/>
              </w:rPr>
              <w:t>te</w:t>
            </w:r>
            <w:proofErr w:type="spellEnd"/>
            <w:r w:rsidR="00EA7E83" w:rsidRPr="005B4EDB">
              <w:rPr>
                <w:rFonts w:asciiTheme="majorHAnsi" w:hAnsiTheme="majorHAnsi"/>
              </w:rPr>
              <w:t xml:space="preserve"> </w:t>
            </w:r>
            <w:proofErr w:type="spellStart"/>
            <w:r w:rsidR="00EA7E83" w:rsidRPr="005B4EDB">
              <w:rPr>
                <w:rFonts w:asciiTheme="majorHAnsi" w:hAnsiTheme="majorHAnsi"/>
              </w:rPr>
              <w:t>ao</w:t>
            </w:r>
            <w:proofErr w:type="spellEnd"/>
            <w:r w:rsidR="00EA7E83" w:rsidRPr="005B4EDB">
              <w:rPr>
                <w:rFonts w:asciiTheme="majorHAnsi" w:hAnsiTheme="majorHAnsi"/>
              </w:rPr>
              <w:t xml:space="preserve"> Māori concepts when developing their animation</w:t>
            </w:r>
          </w:p>
          <w:p w14:paraId="6428BC74" w14:textId="4114800D" w:rsidR="001F34D6" w:rsidRPr="005B4EDB" w:rsidRDefault="00FF24AE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EA7E83" w:rsidRPr="005B4EDB">
              <w:rPr>
                <w:rFonts w:asciiTheme="majorHAnsi" w:hAnsiTheme="majorHAnsi"/>
              </w:rPr>
              <w:t>est their animation with end users and use feedback to improve their animation and to ensure fitness</w:t>
            </w:r>
            <w:r>
              <w:rPr>
                <w:rFonts w:asciiTheme="majorHAnsi" w:hAnsiTheme="majorHAnsi"/>
              </w:rPr>
              <w:t xml:space="preserve"> </w:t>
            </w:r>
            <w:r w:rsidR="00EA7E83" w:rsidRPr="005B4EDB">
              <w:rPr>
                <w:rFonts w:asciiTheme="majorHAnsi" w:hAnsiTheme="majorHAnsi"/>
              </w:rPr>
              <w:t>for</w:t>
            </w:r>
            <w:r>
              <w:rPr>
                <w:rFonts w:asciiTheme="majorHAnsi" w:hAnsiTheme="majorHAnsi"/>
              </w:rPr>
              <w:t xml:space="preserve"> </w:t>
            </w:r>
            <w:r w:rsidR="00EA7E83" w:rsidRPr="005B4EDB">
              <w:rPr>
                <w:rFonts w:asciiTheme="majorHAnsi" w:hAnsiTheme="majorHAnsi"/>
              </w:rPr>
              <w:t>purpose against the original specifications and user requirements</w:t>
            </w:r>
          </w:p>
          <w:p w14:paraId="09D29A1E" w14:textId="642B4F96" w:rsidR="001F34D6" w:rsidRPr="005B4EDB" w:rsidRDefault="00FF24AE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EA7E83" w:rsidRPr="005B4EDB">
              <w:rPr>
                <w:rFonts w:asciiTheme="majorHAnsi" w:hAnsiTheme="majorHAnsi"/>
              </w:rPr>
              <w:t>xport their completed animation using appropriate parameters for file type, compression, etc</w:t>
            </w:r>
            <w:r>
              <w:rPr>
                <w:rFonts w:asciiTheme="majorHAnsi" w:hAnsiTheme="majorHAnsi"/>
              </w:rPr>
              <w:t>.</w:t>
            </w:r>
          </w:p>
          <w:p w14:paraId="6F6F1A8E" w14:textId="20C67F52" w:rsidR="001F34D6" w:rsidRPr="005B4EDB" w:rsidRDefault="00EA7E83">
            <w:pPr>
              <w:spacing w:before="240" w:after="0"/>
              <w:rPr>
                <w:rFonts w:asciiTheme="majorHAnsi" w:hAnsiTheme="majorHAnsi"/>
                <w:b/>
                <w:color w:val="E74C3C"/>
              </w:rPr>
            </w:pPr>
            <w:r w:rsidRPr="005B4EDB">
              <w:rPr>
                <w:rFonts w:asciiTheme="majorHAnsi" w:hAnsiTheme="majorHAnsi"/>
                <w:color w:val="E74C3C"/>
              </w:rPr>
              <w:t>Work produced as part of this project will contribute to formative and summative assessment of</w:t>
            </w:r>
            <w:r w:rsidRPr="005B4EDB">
              <w:rPr>
                <w:rFonts w:asciiTheme="majorHAnsi" w:hAnsiTheme="majorHAnsi"/>
                <w:b/>
                <w:color w:val="E74C3C"/>
              </w:rPr>
              <w:t xml:space="preserve"> </w:t>
            </w:r>
            <w:r w:rsidR="00FF24AE" w:rsidRPr="00FF24AE">
              <w:rPr>
                <w:rFonts w:asciiTheme="majorHAnsi" w:hAnsiTheme="majorHAnsi"/>
                <w:b/>
                <w:i/>
                <w:iCs/>
                <w:color w:val="E74C3C"/>
              </w:rPr>
              <w:t>AS92005</w:t>
            </w:r>
            <w:r w:rsidRPr="00FF24AE">
              <w:rPr>
                <w:rFonts w:asciiTheme="majorHAnsi" w:hAnsiTheme="majorHAnsi"/>
                <w:b/>
                <w:i/>
                <w:color w:val="E74C3C"/>
              </w:rPr>
              <w:t xml:space="preserve"> Develop a </w:t>
            </w:r>
            <w:r w:rsidR="004724DA" w:rsidRPr="00FF24AE">
              <w:rPr>
                <w:rFonts w:asciiTheme="majorHAnsi" w:hAnsiTheme="majorHAnsi"/>
                <w:b/>
                <w:i/>
                <w:color w:val="E74C3C"/>
              </w:rPr>
              <w:t>d</w:t>
            </w:r>
            <w:r w:rsidRPr="00FF24AE">
              <w:rPr>
                <w:rFonts w:asciiTheme="majorHAnsi" w:hAnsiTheme="majorHAnsi"/>
                <w:b/>
                <w:i/>
                <w:color w:val="E74C3C"/>
              </w:rPr>
              <w:t xml:space="preserve">igital </w:t>
            </w:r>
            <w:r w:rsidR="004724DA" w:rsidRPr="00FF24AE">
              <w:rPr>
                <w:rFonts w:asciiTheme="majorHAnsi" w:hAnsiTheme="majorHAnsi"/>
                <w:b/>
                <w:i/>
                <w:color w:val="E74C3C"/>
              </w:rPr>
              <w:t>t</w:t>
            </w:r>
            <w:r w:rsidRPr="00FF24AE">
              <w:rPr>
                <w:rFonts w:asciiTheme="majorHAnsi" w:hAnsiTheme="majorHAnsi"/>
                <w:b/>
                <w:i/>
                <w:color w:val="E74C3C"/>
              </w:rPr>
              <w:t xml:space="preserve">echnologies </w:t>
            </w:r>
            <w:r w:rsidR="004724DA" w:rsidRPr="00FF24AE">
              <w:rPr>
                <w:rFonts w:asciiTheme="majorHAnsi" w:hAnsiTheme="majorHAnsi"/>
                <w:b/>
                <w:i/>
                <w:color w:val="E74C3C"/>
              </w:rPr>
              <w:t>o</w:t>
            </w:r>
            <w:r w:rsidRPr="00FF24AE">
              <w:rPr>
                <w:rFonts w:asciiTheme="majorHAnsi" w:hAnsiTheme="majorHAnsi"/>
                <w:b/>
                <w:i/>
                <w:color w:val="E74C3C"/>
              </w:rPr>
              <w:t>utcome</w:t>
            </w:r>
            <w:r w:rsidRPr="005B4EDB">
              <w:rPr>
                <w:rFonts w:asciiTheme="majorHAnsi" w:hAnsiTheme="majorHAnsi"/>
                <w:b/>
                <w:color w:val="E74C3C"/>
              </w:rPr>
              <w:t xml:space="preserve"> </w:t>
            </w:r>
            <w:r w:rsidRPr="005B4EDB">
              <w:rPr>
                <w:rFonts w:asciiTheme="majorHAnsi" w:hAnsiTheme="majorHAnsi"/>
                <w:color w:val="E74C3C"/>
              </w:rPr>
              <w:t xml:space="preserve">with </w:t>
            </w:r>
            <w:r w:rsidR="00FF24AE">
              <w:rPr>
                <w:rFonts w:asciiTheme="majorHAnsi" w:hAnsiTheme="majorHAnsi"/>
                <w:color w:val="E74C3C"/>
              </w:rPr>
              <w:t>A</w:t>
            </w:r>
            <w:r w:rsidRPr="005B4EDB">
              <w:rPr>
                <w:rFonts w:asciiTheme="majorHAnsi" w:hAnsiTheme="majorHAnsi"/>
                <w:color w:val="E74C3C"/>
              </w:rPr>
              <w:t xml:space="preserve">ssessment </w:t>
            </w:r>
            <w:r w:rsidR="00FF24AE">
              <w:rPr>
                <w:rFonts w:asciiTheme="majorHAnsi" w:hAnsiTheme="majorHAnsi"/>
                <w:color w:val="E74C3C"/>
              </w:rPr>
              <w:t>Activity</w:t>
            </w:r>
            <w:r w:rsidRPr="005B4EDB">
              <w:rPr>
                <w:rFonts w:asciiTheme="majorHAnsi" w:hAnsiTheme="majorHAnsi"/>
                <w:b/>
                <w:color w:val="E74C3C"/>
              </w:rPr>
              <w:t xml:space="preserve"> </w:t>
            </w:r>
            <w:r w:rsidRPr="004724DA">
              <w:rPr>
                <w:rFonts w:asciiTheme="majorHAnsi" w:hAnsiTheme="majorHAnsi"/>
                <w:bCs/>
                <w:color w:val="E74C3C"/>
              </w:rPr>
              <w:t xml:space="preserve">1.2a </w:t>
            </w:r>
            <w:proofErr w:type="spellStart"/>
            <w:r w:rsidRPr="004724DA">
              <w:rPr>
                <w:rFonts w:asciiTheme="majorHAnsi" w:hAnsiTheme="majorHAnsi"/>
                <w:bCs/>
                <w:color w:val="E74C3C"/>
              </w:rPr>
              <w:t>Kōrero</w:t>
            </w:r>
            <w:proofErr w:type="spellEnd"/>
            <w:r w:rsidRPr="004724DA">
              <w:rPr>
                <w:rFonts w:asciiTheme="majorHAnsi" w:hAnsiTheme="majorHAnsi"/>
                <w:bCs/>
                <w:color w:val="E74C3C"/>
              </w:rPr>
              <w:t xml:space="preserve"> </w:t>
            </w:r>
            <w:r w:rsidR="00676004">
              <w:rPr>
                <w:rFonts w:asciiTheme="majorHAnsi" w:hAnsiTheme="majorHAnsi"/>
                <w:bCs/>
                <w:color w:val="E74C3C"/>
              </w:rPr>
              <w:t>P</w:t>
            </w:r>
            <w:r w:rsidRPr="004724DA">
              <w:rPr>
                <w:rFonts w:asciiTheme="majorHAnsi" w:hAnsiTheme="majorHAnsi"/>
                <w:bCs/>
                <w:color w:val="E74C3C"/>
              </w:rPr>
              <w:t>aki</w:t>
            </w:r>
            <w:r w:rsidR="00FF24AE">
              <w:rPr>
                <w:rFonts w:asciiTheme="majorHAnsi" w:hAnsiTheme="majorHAnsi"/>
                <w:bCs/>
                <w:color w:val="E74C3C"/>
              </w:rPr>
              <w:t>.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B97E" w14:textId="77777777" w:rsidR="001F34D6" w:rsidRPr="00D33458" w:rsidRDefault="001F34D6">
            <w:pPr>
              <w:spacing w:after="0"/>
              <w:ind w:right="40"/>
              <w:rPr>
                <w:rFonts w:asciiTheme="majorHAnsi" w:hAnsiTheme="majorHAnsi"/>
                <w:b/>
                <w:sz w:val="40"/>
                <w:szCs w:val="40"/>
              </w:rPr>
            </w:pPr>
          </w:p>
          <w:p w14:paraId="778ACCA5" w14:textId="77777777" w:rsidR="001F34D6" w:rsidRPr="00D33458" w:rsidRDefault="00EA7E83">
            <w:pPr>
              <w:spacing w:after="0"/>
              <w:ind w:right="40"/>
              <w:rPr>
                <w:rFonts w:asciiTheme="majorHAnsi" w:hAnsiTheme="majorHAnsi"/>
              </w:rPr>
            </w:pPr>
            <w:r w:rsidRPr="00D33458">
              <w:rPr>
                <w:rFonts w:asciiTheme="majorHAnsi" w:hAnsiTheme="majorHAnsi"/>
                <w:color w:val="231F20"/>
              </w:rPr>
              <w:t>6 weeks</w:t>
            </w:r>
          </w:p>
        </w:tc>
      </w:tr>
      <w:tr w:rsidR="001F34D6" w14:paraId="0FAFEAE2" w14:textId="77777777" w:rsidTr="008B6041">
        <w:trPr>
          <w:trHeight w:val="1980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4AAB" w14:textId="4EF719B2" w:rsidR="006E7633" w:rsidRDefault="00D55EC3">
            <w:pPr>
              <w:spacing w:after="0"/>
              <w:ind w:right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6E7633" w:rsidRPr="006E7633">
              <w:rPr>
                <w:rFonts w:asciiTheme="majorHAnsi" w:hAnsiTheme="majorHAnsi"/>
              </w:rPr>
              <w:t>nvestigate and consider possible digital solutions for authentic contexts or issues</w:t>
            </w:r>
          </w:p>
          <w:p w14:paraId="78A19F9F" w14:textId="77777777" w:rsidR="00EA7E83" w:rsidRDefault="00EA7E83">
            <w:pPr>
              <w:spacing w:after="0"/>
              <w:ind w:right="40"/>
              <w:rPr>
                <w:rFonts w:asciiTheme="majorHAnsi" w:hAnsiTheme="majorHAnsi"/>
              </w:rPr>
            </w:pPr>
          </w:p>
          <w:p w14:paraId="6912003D" w14:textId="0EC0E960" w:rsidR="00D91463" w:rsidRDefault="00D91463">
            <w:pPr>
              <w:spacing w:after="0"/>
              <w:ind w:right="4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follow a technological process or tikanga to design, develop, and document digital outcomes</w:t>
            </w:r>
          </w:p>
          <w:p w14:paraId="19C5B2A9" w14:textId="77777777" w:rsidR="0064535A" w:rsidRDefault="0064535A">
            <w:pPr>
              <w:spacing w:after="0"/>
              <w:ind w:right="4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52BCA7E" w14:textId="4C5DDAAE" w:rsidR="0064535A" w:rsidRDefault="0064535A">
            <w:pPr>
              <w:spacing w:after="0"/>
              <w:ind w:right="40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understand that digital technologies, and the concepts that underpin them, are influenced by the people that create them and the contexts in which they are developed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79B147C" w14:textId="77777777" w:rsidR="00004081" w:rsidRDefault="00004081">
            <w:pPr>
              <w:spacing w:after="0"/>
              <w:ind w:right="40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634F515" w14:textId="3A6D1BFF" w:rsidR="001F34D6" w:rsidRPr="00004081" w:rsidRDefault="00004081">
            <w:pPr>
              <w:spacing w:after="0"/>
              <w:ind w:right="40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prioritise user experience in design – practise manaakitanga by applying relevant design principles,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mātāpono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Māori, and usability principles</w:t>
            </w:r>
          </w:p>
        </w:tc>
        <w:tc>
          <w:tcPr>
            <w:tcW w:w="15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EC8A" w14:textId="35137EAA" w:rsidR="001F34D6" w:rsidRPr="00DB477B" w:rsidRDefault="005B4EDB" w:rsidP="005B4EDB">
            <w:pPr>
              <w:pStyle w:val="Heading1"/>
              <w:rPr>
                <w:color w:val="31849B" w:themeColor="accent5" w:themeShade="BF"/>
                <w:sz w:val="32"/>
                <w:szCs w:val="32"/>
              </w:rPr>
            </w:pPr>
            <w:r w:rsidRPr="00DB477B">
              <w:rPr>
                <w:color w:val="31849B" w:themeColor="accent5" w:themeShade="BF"/>
                <w:sz w:val="32"/>
                <w:szCs w:val="32"/>
              </w:rPr>
              <w:t>Portfolio prep</w:t>
            </w:r>
          </w:p>
          <w:p w14:paraId="40412FAB" w14:textId="77777777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Learners will select work from their design portfolio to present in a format satisfying the assessment specification and instructions. If it helps to support their design </w:t>
            </w:r>
            <w:proofErr w:type="gramStart"/>
            <w:r w:rsidRPr="005B4EDB">
              <w:rPr>
                <w:rFonts w:asciiTheme="majorHAnsi" w:hAnsiTheme="majorHAnsi"/>
              </w:rPr>
              <w:t>work</w:t>
            </w:r>
            <w:proofErr w:type="gramEnd"/>
            <w:r w:rsidRPr="005B4EDB">
              <w:rPr>
                <w:rFonts w:asciiTheme="majorHAnsi" w:hAnsiTheme="majorHAnsi"/>
              </w:rPr>
              <w:t xml:space="preserve"> they could also draw on evidence generated in the development of the animation.</w:t>
            </w:r>
          </w:p>
          <w:p w14:paraId="1FCE7C2E" w14:textId="1F12AD3E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</w:rPr>
              <w:t xml:space="preserve">Explore communication methods such as layout, annotation, </w:t>
            </w:r>
            <w:r w:rsidR="00D55EC3">
              <w:rPr>
                <w:rFonts w:asciiTheme="majorHAnsi" w:hAnsiTheme="majorHAnsi"/>
              </w:rPr>
              <w:t>and</w:t>
            </w:r>
            <w:r w:rsidRPr="005B4EDB">
              <w:rPr>
                <w:rFonts w:asciiTheme="majorHAnsi" w:hAnsiTheme="majorHAnsi"/>
              </w:rPr>
              <w:t xml:space="preserve"> application of design elements to enhance student submissions.</w:t>
            </w:r>
          </w:p>
          <w:p w14:paraId="4F7EA802" w14:textId="231F6885" w:rsidR="001F34D6" w:rsidRPr="005B4EDB" w:rsidRDefault="00EA7E83">
            <w:pPr>
              <w:spacing w:line="240" w:lineRule="auto"/>
              <w:rPr>
                <w:rFonts w:asciiTheme="majorHAnsi" w:hAnsiTheme="majorHAnsi"/>
              </w:rPr>
            </w:pPr>
            <w:r w:rsidRPr="005B4EDB">
              <w:rPr>
                <w:rFonts w:asciiTheme="majorHAnsi" w:hAnsiTheme="majorHAnsi"/>
                <w:color w:val="E74C3C"/>
              </w:rPr>
              <w:t xml:space="preserve">This portfolio will be submitted to NZQA and assessed against </w:t>
            </w:r>
            <w:r w:rsidR="00D55EC3" w:rsidRPr="00D55EC3">
              <w:rPr>
                <w:rFonts w:asciiTheme="majorHAnsi" w:hAnsiTheme="majorHAnsi"/>
                <w:b/>
                <w:i/>
                <w:iCs/>
                <w:color w:val="E74C3C"/>
              </w:rPr>
              <w:t>AS92007</w:t>
            </w:r>
            <w:r w:rsidRPr="00D55EC3">
              <w:rPr>
                <w:rFonts w:asciiTheme="majorHAnsi" w:hAnsiTheme="majorHAnsi"/>
                <w:b/>
                <w:i/>
                <w:color w:val="E74C3C"/>
              </w:rPr>
              <w:t xml:space="preserve"> Design a Digital Technologies Outcome</w:t>
            </w:r>
            <w:r w:rsidR="00D55EC3">
              <w:rPr>
                <w:rFonts w:asciiTheme="majorHAnsi" w:hAnsiTheme="majorHAnsi"/>
                <w:b/>
                <w:i/>
                <w:iCs/>
                <w:color w:val="E74C3C"/>
              </w:rPr>
              <w:t>.</w:t>
            </w:r>
          </w:p>
        </w:tc>
        <w:tc>
          <w:tcPr>
            <w:tcW w:w="1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3083" w14:textId="77777777" w:rsidR="001F34D6" w:rsidRPr="00D33458" w:rsidRDefault="001F34D6">
            <w:pPr>
              <w:spacing w:after="0"/>
              <w:ind w:right="40"/>
              <w:rPr>
                <w:rFonts w:asciiTheme="majorHAnsi" w:hAnsiTheme="majorHAnsi"/>
                <w:b/>
                <w:sz w:val="40"/>
                <w:szCs w:val="40"/>
              </w:rPr>
            </w:pPr>
          </w:p>
          <w:p w14:paraId="2751FEFD" w14:textId="77777777" w:rsidR="001F34D6" w:rsidRPr="00D33458" w:rsidRDefault="00EA7E83">
            <w:pPr>
              <w:spacing w:after="0" w:line="240" w:lineRule="auto"/>
              <w:rPr>
                <w:rFonts w:asciiTheme="majorHAnsi" w:hAnsiTheme="majorHAnsi"/>
              </w:rPr>
            </w:pPr>
            <w:r w:rsidRPr="00D33458">
              <w:rPr>
                <w:rFonts w:asciiTheme="majorHAnsi" w:hAnsiTheme="majorHAnsi"/>
              </w:rPr>
              <w:t>2 weeks</w:t>
            </w:r>
          </w:p>
        </w:tc>
      </w:tr>
    </w:tbl>
    <w:p w14:paraId="6AD291B4" w14:textId="77777777" w:rsidR="001F34D6" w:rsidRDefault="001F34D6">
      <w:pPr>
        <w:rPr>
          <w:sz w:val="2"/>
          <w:szCs w:val="2"/>
        </w:rPr>
      </w:pPr>
    </w:p>
    <w:sectPr w:rsidR="001F34D6">
      <w:pgSz w:w="23811" w:h="16838" w:orient="landscape"/>
      <w:pgMar w:top="566" w:right="850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0556"/>
    <w:multiLevelType w:val="multilevel"/>
    <w:tmpl w:val="D0ACD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9E71C7"/>
    <w:multiLevelType w:val="multilevel"/>
    <w:tmpl w:val="68B68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D2635"/>
    <w:multiLevelType w:val="hybridMultilevel"/>
    <w:tmpl w:val="1F543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09C"/>
    <w:multiLevelType w:val="multilevel"/>
    <w:tmpl w:val="CBC28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4317DA"/>
    <w:multiLevelType w:val="multilevel"/>
    <w:tmpl w:val="70224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D6"/>
    <w:rsid w:val="00004081"/>
    <w:rsid w:val="00015459"/>
    <w:rsid w:val="00027245"/>
    <w:rsid w:val="00061168"/>
    <w:rsid w:val="000632DB"/>
    <w:rsid w:val="00070B28"/>
    <w:rsid w:val="000848BB"/>
    <w:rsid w:val="000A1612"/>
    <w:rsid w:val="00103B49"/>
    <w:rsid w:val="00115933"/>
    <w:rsid w:val="00124DD4"/>
    <w:rsid w:val="0017308D"/>
    <w:rsid w:val="00187109"/>
    <w:rsid w:val="001F34D6"/>
    <w:rsid w:val="00237511"/>
    <w:rsid w:val="00241B17"/>
    <w:rsid w:val="00243F70"/>
    <w:rsid w:val="00245666"/>
    <w:rsid w:val="002514F7"/>
    <w:rsid w:val="002D13EB"/>
    <w:rsid w:val="003339F3"/>
    <w:rsid w:val="003C4049"/>
    <w:rsid w:val="003D1BE3"/>
    <w:rsid w:val="004164D9"/>
    <w:rsid w:val="004179D5"/>
    <w:rsid w:val="00433EFD"/>
    <w:rsid w:val="004404D8"/>
    <w:rsid w:val="00465503"/>
    <w:rsid w:val="004724DA"/>
    <w:rsid w:val="004E363E"/>
    <w:rsid w:val="0055678C"/>
    <w:rsid w:val="0056705A"/>
    <w:rsid w:val="005A2686"/>
    <w:rsid w:val="005B4EDB"/>
    <w:rsid w:val="005F06D0"/>
    <w:rsid w:val="00640772"/>
    <w:rsid w:val="0064535A"/>
    <w:rsid w:val="00671EFD"/>
    <w:rsid w:val="00672CC0"/>
    <w:rsid w:val="006734E1"/>
    <w:rsid w:val="00676004"/>
    <w:rsid w:val="006854CA"/>
    <w:rsid w:val="006D2C4A"/>
    <w:rsid w:val="006E7633"/>
    <w:rsid w:val="0071058E"/>
    <w:rsid w:val="0075276C"/>
    <w:rsid w:val="0079670E"/>
    <w:rsid w:val="007B1A19"/>
    <w:rsid w:val="007E0841"/>
    <w:rsid w:val="00813749"/>
    <w:rsid w:val="008813BF"/>
    <w:rsid w:val="008B6041"/>
    <w:rsid w:val="008F3E5B"/>
    <w:rsid w:val="00911FBE"/>
    <w:rsid w:val="00953ECD"/>
    <w:rsid w:val="00974365"/>
    <w:rsid w:val="009B5B3C"/>
    <w:rsid w:val="009D0C9D"/>
    <w:rsid w:val="009F63B6"/>
    <w:rsid w:val="00A15C4B"/>
    <w:rsid w:val="00A24D5E"/>
    <w:rsid w:val="00AE5660"/>
    <w:rsid w:val="00B1695F"/>
    <w:rsid w:val="00B622EE"/>
    <w:rsid w:val="00B75DFD"/>
    <w:rsid w:val="00B80C04"/>
    <w:rsid w:val="00B918F0"/>
    <w:rsid w:val="00C62DB4"/>
    <w:rsid w:val="00C8553F"/>
    <w:rsid w:val="00C96C63"/>
    <w:rsid w:val="00CB1C0E"/>
    <w:rsid w:val="00D27D19"/>
    <w:rsid w:val="00D33458"/>
    <w:rsid w:val="00D55EC3"/>
    <w:rsid w:val="00D91463"/>
    <w:rsid w:val="00DA16C2"/>
    <w:rsid w:val="00DB477B"/>
    <w:rsid w:val="00DB73F4"/>
    <w:rsid w:val="00DF5676"/>
    <w:rsid w:val="00E7411D"/>
    <w:rsid w:val="00E97377"/>
    <w:rsid w:val="00EA43C0"/>
    <w:rsid w:val="00EA7912"/>
    <w:rsid w:val="00EA7E83"/>
    <w:rsid w:val="00EE6933"/>
    <w:rsid w:val="00F14F4D"/>
    <w:rsid w:val="00F84B3C"/>
    <w:rsid w:val="00F960A2"/>
    <w:rsid w:val="00FD26AD"/>
    <w:rsid w:val="00FD53D1"/>
    <w:rsid w:val="00FF24AE"/>
    <w:rsid w:val="0723EC9B"/>
    <w:rsid w:val="19419B01"/>
    <w:rsid w:val="1D073E0A"/>
    <w:rsid w:val="23D2D330"/>
    <w:rsid w:val="28810186"/>
    <w:rsid w:val="2FF9B7AD"/>
    <w:rsid w:val="33F86A1B"/>
    <w:rsid w:val="5F297393"/>
    <w:rsid w:val="7E8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C55B"/>
  <w15:docId w15:val="{7F23EE71-3EE1-434F-B192-51A647CE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3C"/>
  </w:style>
  <w:style w:type="paragraph" w:styleId="Heading1">
    <w:name w:val="heading 1"/>
    <w:basedOn w:val="Normal"/>
    <w:next w:val="Normal"/>
    <w:link w:val="Heading1Char"/>
    <w:uiPriority w:val="9"/>
    <w:qFormat/>
    <w:rsid w:val="00F84B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B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B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B3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B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4B3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84B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B3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B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B3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B3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B3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B3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B3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F84B3C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F84B3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F84B3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84B3C"/>
    <w:rPr>
      <w:b/>
      <w:bCs/>
    </w:rPr>
  </w:style>
  <w:style w:type="character" w:styleId="Emphasis">
    <w:name w:val="Emphasis"/>
    <w:basedOn w:val="DefaultParagraphFont"/>
    <w:uiPriority w:val="20"/>
    <w:qFormat/>
    <w:rsid w:val="00F84B3C"/>
    <w:rPr>
      <w:i/>
      <w:iCs/>
    </w:rPr>
  </w:style>
  <w:style w:type="paragraph" w:styleId="NoSpacing">
    <w:name w:val="No Spacing"/>
    <w:uiPriority w:val="1"/>
    <w:qFormat/>
    <w:rsid w:val="00F84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4B3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4B3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B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B3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84B3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4B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4B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84B3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84B3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B3C"/>
    <w:pPr>
      <w:outlineLvl w:val="9"/>
    </w:pPr>
  </w:style>
  <w:style w:type="paragraph" w:styleId="ListParagraph">
    <w:name w:val="List Paragraph"/>
    <w:basedOn w:val="Normal"/>
    <w:uiPriority w:val="34"/>
    <w:qFormat/>
    <w:rsid w:val="002D13EB"/>
    <w:pPr>
      <w:ind w:left="720"/>
      <w:contextualSpacing/>
    </w:pPr>
  </w:style>
  <w:style w:type="character" w:customStyle="1" w:styleId="normaltextrun">
    <w:name w:val="normaltextrun"/>
    <w:basedOn w:val="DefaultParagraphFont"/>
    <w:rsid w:val="00B918F0"/>
  </w:style>
  <w:style w:type="character" w:customStyle="1" w:styleId="eop">
    <w:name w:val="eop"/>
    <w:basedOn w:val="DefaultParagraphFont"/>
    <w:rsid w:val="00B918F0"/>
  </w:style>
  <w:style w:type="character" w:styleId="Hyperlink">
    <w:name w:val="Hyperlink"/>
    <w:basedOn w:val="DefaultParagraphFont"/>
    <w:uiPriority w:val="99"/>
    <w:unhideWhenUsed/>
    <w:rsid w:val="005670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reativecommons.org/licenses/by-nd/4.0/" TargetMode="External"/><Relationship Id="rId18" Type="http://schemas.openxmlformats.org/officeDocument/2006/relationships/hyperlink" Target="https://creativecommons.org/licenses/by-nd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d/4.0/" TargetMode="External"/><Relationship Id="rId17" Type="http://schemas.openxmlformats.org/officeDocument/2006/relationships/hyperlink" Target="https://dschool.stanford.edu/resources/the-bootcamp-bootle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d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e-ed.org/about-core/our-projects/kia-takatu-a-matihiko-home/pikau-toolkits-for-english-medium/pikau-22-incorporating-a-design-proces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school.stanford.edu/resources/the-bootcamp-bootleg" TargetMode="External"/><Relationship Id="rId10" Type="http://schemas.openxmlformats.org/officeDocument/2006/relationships/hyperlink" Target="https://www.youtube.com/watch?v=g1Kpekzypg0&amp;t=1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re-ed.org/about-core/our-projects/kia-takatu-a-matihiko-home/pikau-toolkits-for-maori-medium/pikau-23-te-tukanga-hoahoa-whakaaro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3935A-8EC7-46B9-9B97-15D179714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E348C-034C-4DC8-BD6E-0B4B08B8F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5E7CE-F161-4366-BDFA-4FD3A6715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1897</Words>
  <Characters>10814</Characters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Links>
    <vt:vector size="30" baseType="variant">
      <vt:variant>
        <vt:i4>3211317</vt:i4>
      </vt:variant>
      <vt:variant>
        <vt:i4>12</vt:i4>
      </vt:variant>
      <vt:variant>
        <vt:i4>0</vt:i4>
      </vt:variant>
      <vt:variant>
        <vt:i4>5</vt:i4>
      </vt:variant>
      <vt:variant>
        <vt:lpwstr>https://vimeo.com/357666690/afc3a6ac9a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https://www.youtube.com/watch?v=g1Kpekzypg0&amp;t=1s</vt:lpwstr>
      </vt:variant>
      <vt:variant>
        <vt:lpwstr/>
      </vt:variant>
      <vt:variant>
        <vt:i4>1310749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https://drive.google.com/drive/folders/16Y0oRKf7K9jOTJbJu0mn5AC7OSsVBkrJ?usp=sharing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https://www.facebook.com/watch/live/?v=2874729419413460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https://drive.google.com/file/d/1SFIaOpiJs9o4PbkRqHWvmW1Rgabworbh/view?usp=sharing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2021-07-26T01:10:00Z</dcterms:created>
  <dcterms:modified xsi:type="dcterms:W3CDTF">2021-07-26T01:10:00Z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