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7BE2" w:rsidRDefault="007E1C41" w14:paraId="15049474" w14:textId="77777777">
      <w:pPr>
        <w:pStyle w:val="Heading1"/>
        <w:rPr>
          <w:b/>
        </w:rPr>
      </w:pPr>
      <w:r>
        <w:rPr>
          <w:b/>
        </w:rPr>
        <w:t>Social Studies Level 1 Course Outline 2</w:t>
      </w:r>
    </w:p>
    <w:p w:rsidR="00DC7BE2" w:rsidRDefault="007E1C41" w14:paraId="6BBFDF89" w14:textId="77777777">
      <w:pPr>
        <w:pStyle w:val="Heading1"/>
        <w:rPr>
          <w:sz w:val="26"/>
          <w:szCs w:val="26"/>
        </w:rPr>
      </w:pPr>
      <w:r>
        <w:rPr>
          <w:sz w:val="26"/>
          <w:szCs w:val="26"/>
        </w:rPr>
        <w:t xml:space="preserve">Guide to aid teacher planning only - designed to be printed or viewed in A3, Landscape. </w:t>
      </w:r>
    </w:p>
    <w:p w:rsidR="00DC7BE2" w:rsidRDefault="007E1C41" w14:paraId="3AEF7783" w14:textId="77777777">
      <w:pPr>
        <w:pStyle w:val="Heading2"/>
      </w:pPr>
      <w:r>
        <w:t>Purpose</w:t>
      </w:r>
    </w:p>
    <w:p w:rsidR="00DC7BE2" w:rsidRDefault="007E1C41" w14:paraId="0FC89DDB" w14:textId="77777777">
      <w:r>
        <w:t xml:space="preserve">This example Course Outline has been produced to help teachers and schools understand the new NCEA Learning and Assessment </w:t>
      </w:r>
      <w:proofErr w:type="gramStart"/>
      <w:r>
        <w:t>matrices, and</w:t>
      </w:r>
      <w:proofErr w:type="gramEnd"/>
      <w:r>
        <w:t xml:space="preserve"> could be used to create a year-long programme of learning. It will give teachers ideas of how the new standards might w</w:t>
      </w:r>
      <w:r>
        <w:t xml:space="preserve">ork to assess the curriculum at a particular level.  </w:t>
      </w:r>
    </w:p>
    <w:p w:rsidR="00DC7BE2" w:rsidRDefault="00DC7BE2" w14:paraId="1E5C960E" w14:textId="77777777"/>
    <w:tbl>
      <w:tblPr>
        <w:tblStyle w:val="a1"/>
        <w:tblW w:w="21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394"/>
        <w:gridCol w:w="14738"/>
        <w:gridCol w:w="1984"/>
      </w:tblGrid>
      <w:tr w:rsidR="00DC7BE2" w:rsidTr="783B987F" w14:paraId="097726FE" w14:textId="77777777">
        <w:trPr>
          <w:trHeight w:val="827"/>
        </w:trPr>
        <w:tc>
          <w:tcPr>
            <w:tcW w:w="4394" w:type="dxa"/>
            <w:shd w:val="clear" w:color="auto" w:fill="DEEBF6"/>
            <w:tcMar/>
          </w:tcPr>
          <w:p w:rsidR="00DC7BE2" w:rsidRDefault="007E1C41" w14:paraId="60F5531A" w14:textId="77777777">
            <w:pPr>
              <w:pBdr>
                <w:top w:val="nil"/>
                <w:left w:val="nil"/>
                <w:bottom w:val="nil"/>
                <w:right w:val="nil"/>
                <w:between w:val="nil"/>
              </w:pBdr>
              <w:tabs>
                <w:tab w:val="left" w:pos="3700"/>
              </w:tabs>
              <w:spacing w:after="160"/>
              <w:ind w:right="286"/>
              <w:rPr>
                <w:b/>
                <w:color w:val="231F20"/>
                <w:sz w:val="20"/>
                <w:szCs w:val="20"/>
              </w:rPr>
            </w:pPr>
            <w:r>
              <w:rPr>
                <w:b/>
                <w:color w:val="231F20"/>
                <w:sz w:val="20"/>
                <w:szCs w:val="20"/>
              </w:rPr>
              <w:t>Significant Learning</w:t>
            </w:r>
          </w:p>
          <w:p w:rsidR="00DC7BE2" w:rsidRDefault="007E1C41" w14:paraId="3E81F93E" w14:textId="77777777">
            <w:pPr>
              <w:pBdr>
                <w:top w:val="nil"/>
                <w:left w:val="nil"/>
                <w:bottom w:val="nil"/>
                <w:right w:val="nil"/>
                <w:between w:val="nil"/>
              </w:pBdr>
              <w:tabs>
                <w:tab w:val="left" w:pos="3700"/>
              </w:tabs>
              <w:spacing w:after="160"/>
              <w:ind w:right="286"/>
              <w:rPr>
                <w:color w:val="231F20"/>
                <w:sz w:val="20"/>
                <w:szCs w:val="20"/>
              </w:rPr>
            </w:pPr>
            <w:r>
              <w:rPr>
                <w:color w:val="231F20"/>
                <w:sz w:val="20"/>
                <w:szCs w:val="20"/>
              </w:rPr>
              <w:t>This Level One Senior Social Studies learning programme is designed to introduce learners to the Big Ideas of Senior Social Studies:</w:t>
            </w:r>
          </w:p>
          <w:p w:rsidR="00DC7BE2" w:rsidRDefault="007E1C41" w14:paraId="1B438F79" w14:textId="77777777">
            <w:pPr>
              <w:numPr>
                <w:ilvl w:val="0"/>
                <w:numId w:val="12"/>
              </w:numPr>
              <w:pBdr>
                <w:top w:val="nil"/>
                <w:left w:val="nil"/>
                <w:bottom w:val="nil"/>
                <w:right w:val="nil"/>
                <w:between w:val="nil"/>
              </w:pBdr>
              <w:tabs>
                <w:tab w:val="left" w:pos="3700"/>
              </w:tabs>
              <w:ind w:right="286"/>
              <w:rPr>
                <w:color w:val="231F20"/>
                <w:sz w:val="20"/>
                <w:szCs w:val="20"/>
              </w:rPr>
            </w:pPr>
            <w:r>
              <w:rPr>
                <w:color w:val="231F20"/>
                <w:sz w:val="20"/>
                <w:szCs w:val="20"/>
              </w:rPr>
              <w:t xml:space="preserve">Cultures and identities can </w:t>
            </w:r>
            <w:proofErr w:type="gramStart"/>
            <w:r>
              <w:rPr>
                <w:color w:val="231F20"/>
                <w:sz w:val="20"/>
                <w:szCs w:val="20"/>
              </w:rPr>
              <w:t>change</w:t>
            </w:r>
            <w:proofErr w:type="gramEnd"/>
            <w:r>
              <w:rPr>
                <w:color w:val="231F20"/>
                <w:sz w:val="20"/>
                <w:szCs w:val="20"/>
              </w:rPr>
              <w:t xml:space="preserve"> and this sha</w:t>
            </w:r>
            <w:r>
              <w:rPr>
                <w:color w:val="231F20"/>
                <w:sz w:val="20"/>
                <w:szCs w:val="20"/>
              </w:rPr>
              <w:t>pes societies.</w:t>
            </w:r>
          </w:p>
          <w:p w:rsidR="00DC7BE2" w:rsidRDefault="007E1C41" w14:paraId="09E3E788" w14:textId="77777777">
            <w:pPr>
              <w:numPr>
                <w:ilvl w:val="0"/>
                <w:numId w:val="12"/>
              </w:numPr>
              <w:pBdr>
                <w:top w:val="nil"/>
                <w:left w:val="nil"/>
                <w:bottom w:val="nil"/>
                <w:right w:val="nil"/>
                <w:between w:val="nil"/>
              </w:pBdr>
              <w:tabs>
                <w:tab w:val="left" w:pos="3700"/>
              </w:tabs>
              <w:ind w:right="286"/>
              <w:rPr>
                <w:color w:val="231F20"/>
                <w:sz w:val="20"/>
                <w:szCs w:val="20"/>
              </w:rPr>
            </w:pPr>
            <w:r>
              <w:rPr>
                <w:color w:val="231F20"/>
                <w:sz w:val="20"/>
                <w:szCs w:val="20"/>
              </w:rPr>
              <w:t>Societies are made up of diverse systems and structures which impact individuals and groups.</w:t>
            </w:r>
          </w:p>
          <w:p w:rsidR="00DC7BE2" w:rsidRDefault="007E1C41" w14:paraId="07360654" w14:textId="46B4456B">
            <w:pPr>
              <w:numPr>
                <w:ilvl w:val="0"/>
                <w:numId w:val="12"/>
              </w:numPr>
              <w:pBdr>
                <w:top w:val="nil"/>
                <w:left w:val="nil"/>
                <w:bottom w:val="nil"/>
                <w:right w:val="nil"/>
                <w:between w:val="nil"/>
              </w:pBdr>
              <w:tabs>
                <w:tab w:val="left" w:pos="3700"/>
              </w:tabs>
              <w:spacing w:after="160"/>
              <w:ind w:right="286"/>
              <w:rPr>
                <w:color w:val="231F20"/>
                <w:sz w:val="20"/>
                <w:szCs w:val="20"/>
              </w:rPr>
            </w:pPr>
            <w:r w:rsidRPr="4CE15ED1" w:rsidR="007E1C41">
              <w:rPr>
                <w:color w:val="231F20"/>
                <w:sz w:val="20"/>
                <w:szCs w:val="20"/>
              </w:rPr>
              <w:t>Global flows and processes interact</w:t>
            </w:r>
            <w:r w:rsidRPr="4CE15ED1" w:rsidR="526631DF">
              <w:rPr>
                <w:color w:val="231F20"/>
                <w:sz w:val="20"/>
                <w:szCs w:val="20"/>
              </w:rPr>
              <w:t xml:space="preserve"> with</w:t>
            </w:r>
            <w:r w:rsidRPr="4CE15ED1" w:rsidR="007E1C41">
              <w:rPr>
                <w:color w:val="231F20"/>
                <w:sz w:val="20"/>
                <w:szCs w:val="20"/>
              </w:rPr>
              <w:t xml:space="preserve"> and shape society.</w:t>
            </w:r>
          </w:p>
          <w:p w:rsidR="00DC7BE2" w:rsidRDefault="007E1C41" w14:paraId="3E9D87A7" w14:textId="77777777">
            <w:pPr>
              <w:pBdr>
                <w:top w:val="nil"/>
                <w:left w:val="nil"/>
                <w:bottom w:val="nil"/>
                <w:right w:val="nil"/>
                <w:between w:val="nil"/>
              </w:pBdr>
              <w:tabs>
                <w:tab w:val="left" w:pos="3700"/>
              </w:tabs>
              <w:spacing w:after="160"/>
              <w:ind w:right="286"/>
              <w:rPr>
                <w:color w:val="231F20"/>
                <w:sz w:val="20"/>
                <w:szCs w:val="20"/>
              </w:rPr>
            </w:pPr>
            <w:r>
              <w:rPr>
                <w:color w:val="231F20"/>
                <w:sz w:val="20"/>
                <w:szCs w:val="20"/>
              </w:rPr>
              <w:t>This learning programme introduces these Big Ideas through the following themes:</w:t>
            </w:r>
          </w:p>
          <w:p w:rsidR="00DC7BE2" w:rsidRDefault="007E1C41" w14:paraId="3C69E1EB" w14:textId="77777777">
            <w:pPr>
              <w:numPr>
                <w:ilvl w:val="0"/>
                <w:numId w:val="4"/>
              </w:numPr>
              <w:pBdr>
                <w:top w:val="nil"/>
                <w:left w:val="nil"/>
                <w:bottom w:val="nil"/>
                <w:right w:val="nil"/>
                <w:between w:val="nil"/>
              </w:pBdr>
              <w:tabs>
                <w:tab w:val="left" w:pos="3700"/>
              </w:tabs>
              <w:ind w:right="286"/>
              <w:rPr>
                <w:color w:val="231F20"/>
                <w:sz w:val="20"/>
                <w:szCs w:val="20"/>
              </w:rPr>
            </w:pPr>
            <w:r>
              <w:rPr>
                <w:color w:val="231F20"/>
                <w:sz w:val="20"/>
                <w:szCs w:val="20"/>
              </w:rPr>
              <w:t>Diversity in New Zealand</w:t>
            </w:r>
          </w:p>
          <w:p w:rsidR="00DC7BE2" w:rsidRDefault="007E1C41" w14:paraId="450CBC74" w14:textId="77777777">
            <w:pPr>
              <w:widowControl w:val="0"/>
              <w:numPr>
                <w:ilvl w:val="0"/>
                <w:numId w:val="4"/>
              </w:numPr>
              <w:rPr>
                <w:color w:val="231F20"/>
                <w:sz w:val="20"/>
                <w:szCs w:val="20"/>
              </w:rPr>
            </w:pPr>
            <w:r>
              <w:rPr>
                <w:color w:val="231F20"/>
                <w:sz w:val="20"/>
                <w:szCs w:val="20"/>
              </w:rPr>
              <w:t>The impact of global flows and processes on indigenous people</w:t>
            </w:r>
          </w:p>
          <w:p w:rsidR="00DC7BE2" w:rsidRDefault="00C86808" w14:paraId="14A67DF1" w14:textId="55E5029A">
            <w:pPr>
              <w:numPr>
                <w:ilvl w:val="0"/>
                <w:numId w:val="4"/>
              </w:numPr>
              <w:pBdr>
                <w:top w:val="nil"/>
                <w:left w:val="nil"/>
                <w:bottom w:val="nil"/>
                <w:right w:val="nil"/>
                <w:between w:val="nil"/>
              </w:pBdr>
              <w:tabs>
                <w:tab w:val="left" w:pos="3700"/>
              </w:tabs>
              <w:spacing w:after="160"/>
              <w:ind w:right="286"/>
              <w:rPr>
                <w:color w:val="231F20"/>
                <w:sz w:val="20"/>
                <w:szCs w:val="20"/>
              </w:rPr>
            </w:pPr>
            <w:r>
              <w:rPr>
                <w:color w:val="231F20"/>
                <w:sz w:val="20"/>
                <w:szCs w:val="20"/>
              </w:rPr>
              <w:t>Workers’</w:t>
            </w:r>
            <w:r w:rsidR="007E1C41">
              <w:rPr>
                <w:color w:val="231F20"/>
                <w:sz w:val="20"/>
                <w:szCs w:val="20"/>
              </w:rPr>
              <w:t xml:space="preserve"> Rights are Human Rights</w:t>
            </w:r>
          </w:p>
        </w:tc>
        <w:tc>
          <w:tcPr>
            <w:tcW w:w="14738" w:type="dxa"/>
            <w:shd w:val="clear" w:color="auto" w:fill="DEEBF6"/>
            <w:tcMar/>
          </w:tcPr>
          <w:p w:rsidR="00DC7BE2" w:rsidRDefault="007E1C41" w14:paraId="523A4B2F" w14:textId="77777777">
            <w:pPr>
              <w:pBdr>
                <w:top w:val="nil"/>
                <w:left w:val="nil"/>
                <w:bottom w:val="nil"/>
                <w:right w:val="nil"/>
                <w:between w:val="nil"/>
              </w:pBdr>
              <w:tabs>
                <w:tab w:val="left" w:pos="3700"/>
              </w:tabs>
              <w:spacing w:after="160"/>
              <w:ind w:right="286"/>
              <w:rPr>
                <w:b/>
                <w:color w:val="231F20"/>
                <w:sz w:val="20"/>
                <w:szCs w:val="20"/>
              </w:rPr>
            </w:pPr>
            <w:r>
              <w:rPr>
                <w:b/>
                <w:color w:val="231F20"/>
                <w:sz w:val="20"/>
                <w:szCs w:val="20"/>
              </w:rPr>
              <w:t>Learning activities and assessment opportunities</w:t>
            </w:r>
          </w:p>
          <w:p w:rsidR="00DC7BE2" w:rsidRDefault="007E1C41" w14:paraId="2163329A" w14:textId="77777777">
            <w:pPr>
              <w:pBdr>
                <w:top w:val="nil"/>
                <w:left w:val="nil"/>
                <w:bottom w:val="nil"/>
                <w:right w:val="nil"/>
                <w:between w:val="nil"/>
              </w:pBdr>
              <w:tabs>
                <w:tab w:val="left" w:pos="3700"/>
              </w:tabs>
              <w:spacing w:after="160"/>
              <w:ind w:right="286"/>
              <w:rPr>
                <w:b/>
                <w:sz w:val="20"/>
                <w:szCs w:val="20"/>
              </w:rPr>
            </w:pPr>
            <w:r>
              <w:rPr>
                <w:color w:val="231F20"/>
                <w:sz w:val="20"/>
                <w:szCs w:val="20"/>
              </w:rPr>
              <w:t xml:space="preserve"> Evidence may also be collected</w:t>
            </w:r>
            <w:r>
              <w:rPr>
                <w:color w:val="231F20"/>
                <w:sz w:val="20"/>
                <w:szCs w:val="20"/>
              </w:rPr>
              <w:t xml:space="preserve"> for summative assessment throughout the year. </w:t>
            </w:r>
          </w:p>
        </w:tc>
        <w:tc>
          <w:tcPr>
            <w:tcW w:w="1984" w:type="dxa"/>
            <w:shd w:val="clear" w:color="auto" w:fill="DEEBF6"/>
            <w:tcMar/>
          </w:tcPr>
          <w:p w:rsidR="00DC7BE2" w:rsidRDefault="007E1C41" w14:paraId="75990054" w14:textId="77777777">
            <w:pPr>
              <w:pBdr>
                <w:top w:val="nil"/>
                <w:left w:val="nil"/>
                <w:bottom w:val="nil"/>
                <w:right w:val="nil"/>
                <w:between w:val="nil"/>
              </w:pBdr>
              <w:tabs>
                <w:tab w:val="left" w:pos="3700"/>
              </w:tabs>
              <w:spacing w:after="160"/>
              <w:ind w:right="286"/>
              <w:rPr>
                <w:b/>
                <w:color w:val="231F20"/>
                <w:sz w:val="20"/>
                <w:szCs w:val="20"/>
              </w:rPr>
            </w:pPr>
            <w:r>
              <w:rPr>
                <w:b/>
                <w:color w:val="231F20"/>
                <w:sz w:val="20"/>
                <w:szCs w:val="20"/>
              </w:rPr>
              <w:t xml:space="preserve">Duration </w:t>
            </w:r>
          </w:p>
          <w:p w:rsidR="00DC7BE2" w:rsidRDefault="007E1C41" w14:paraId="09AE942D" w14:textId="77777777">
            <w:pPr>
              <w:pBdr>
                <w:top w:val="nil"/>
                <w:left w:val="nil"/>
                <w:bottom w:val="nil"/>
                <w:right w:val="nil"/>
                <w:between w:val="nil"/>
              </w:pBdr>
              <w:tabs>
                <w:tab w:val="left" w:pos="3700"/>
              </w:tabs>
              <w:spacing w:after="160"/>
              <w:ind w:right="286"/>
              <w:rPr>
                <w:b/>
                <w:color w:val="231F20"/>
              </w:rPr>
            </w:pPr>
            <w:r>
              <w:rPr>
                <w:color w:val="231F20"/>
                <w:sz w:val="20"/>
                <w:szCs w:val="20"/>
              </w:rPr>
              <w:t>Total of 32 weeks</w:t>
            </w:r>
            <w:r>
              <w:rPr>
                <w:b/>
                <w:color w:val="231F20"/>
                <w:sz w:val="20"/>
                <w:szCs w:val="20"/>
              </w:rPr>
              <w:t xml:space="preserve">  </w:t>
            </w:r>
          </w:p>
        </w:tc>
      </w:tr>
      <w:tr w:rsidR="00DC7BE2" w:rsidTr="783B987F" w14:paraId="5AE6398D" w14:textId="77777777">
        <w:trPr>
          <w:trHeight w:val="1164"/>
        </w:trPr>
        <w:tc>
          <w:tcPr>
            <w:tcW w:w="4394" w:type="dxa"/>
            <w:shd w:val="clear" w:color="auto" w:fill="auto"/>
            <w:tcMar/>
          </w:tcPr>
          <w:p w:rsidR="00DC7BE2" w:rsidRDefault="007E1C41" w14:paraId="3B1F8AEE" w14:textId="4FB1248B">
            <w:pPr>
              <w:pBdr>
                <w:top w:val="nil"/>
                <w:left w:val="nil"/>
                <w:bottom w:val="nil"/>
                <w:right w:val="nil"/>
                <w:between w:val="nil"/>
              </w:pBdr>
              <w:spacing w:after="160"/>
              <w:ind w:right="30"/>
              <w:rPr>
                <w:b/>
                <w:color w:val="231F20"/>
                <w:sz w:val="20"/>
                <w:szCs w:val="20"/>
              </w:rPr>
            </w:pPr>
            <w:r>
              <w:rPr>
                <w:b/>
                <w:color w:val="231F20"/>
                <w:sz w:val="20"/>
                <w:szCs w:val="20"/>
              </w:rPr>
              <w:t xml:space="preserve">Introduction to a Level </w:t>
            </w:r>
            <w:r w:rsidR="00C86808">
              <w:rPr>
                <w:b/>
                <w:color w:val="231F20"/>
                <w:sz w:val="20"/>
                <w:szCs w:val="20"/>
              </w:rPr>
              <w:t>1</w:t>
            </w:r>
            <w:r>
              <w:rPr>
                <w:b/>
                <w:color w:val="231F20"/>
                <w:sz w:val="20"/>
                <w:szCs w:val="20"/>
              </w:rPr>
              <w:t xml:space="preserve"> Senior Social Studies learning programme</w:t>
            </w:r>
          </w:p>
        </w:tc>
        <w:tc>
          <w:tcPr>
            <w:tcW w:w="14738" w:type="dxa"/>
            <w:shd w:val="clear" w:color="auto" w:fill="auto"/>
            <w:tcMar/>
          </w:tcPr>
          <w:p w:rsidR="00DC7BE2" w:rsidRDefault="007E1C41" w14:paraId="4421B031" w14:textId="77777777">
            <w:pPr>
              <w:spacing w:after="160"/>
              <w:ind w:right="30"/>
              <w:rPr>
                <w:color w:val="231F20"/>
                <w:sz w:val="20"/>
                <w:szCs w:val="20"/>
              </w:rPr>
            </w:pPr>
            <w:r>
              <w:rPr>
                <w:color w:val="231F20"/>
                <w:sz w:val="20"/>
                <w:szCs w:val="20"/>
              </w:rPr>
              <w:t>Kaiako may wish to undertake diagnostic assessment to determine prior understanding of relevant key concepts.</w:t>
            </w:r>
          </w:p>
          <w:p w:rsidR="00DC7BE2" w:rsidRDefault="007E1C41" w14:paraId="5B711892" w14:textId="77777777">
            <w:pPr>
              <w:spacing w:after="160"/>
              <w:ind w:right="30"/>
              <w:rPr>
                <w:color w:val="231F20"/>
                <w:sz w:val="20"/>
                <w:szCs w:val="20"/>
              </w:rPr>
            </w:pPr>
            <w:r>
              <w:rPr>
                <w:color w:val="231F20"/>
                <w:sz w:val="20"/>
                <w:szCs w:val="20"/>
              </w:rPr>
              <w:t>Kaiako may wish to undertake diagnostic assessment to determine prior understanding of the topics covered in this course.</w:t>
            </w:r>
          </w:p>
          <w:p w:rsidR="00DC7BE2" w:rsidRDefault="007E1C41" w14:paraId="1CC891E7" w14:textId="77777777">
            <w:pPr>
              <w:pBdr>
                <w:top w:val="nil"/>
                <w:left w:val="nil"/>
                <w:bottom w:val="nil"/>
                <w:right w:val="nil"/>
                <w:between w:val="nil"/>
              </w:pBdr>
              <w:spacing w:after="160"/>
              <w:ind w:right="30"/>
              <w:rPr>
                <w:color w:val="231F20"/>
                <w:sz w:val="20"/>
                <w:szCs w:val="20"/>
              </w:rPr>
            </w:pPr>
            <w:r>
              <w:rPr>
                <w:b/>
                <w:color w:val="231F20"/>
                <w:sz w:val="20"/>
                <w:szCs w:val="20"/>
              </w:rPr>
              <w:t>Learners should be intro</w:t>
            </w:r>
            <w:r>
              <w:rPr>
                <w:b/>
                <w:color w:val="231F20"/>
                <w:sz w:val="20"/>
                <w:szCs w:val="20"/>
              </w:rPr>
              <w:t xml:space="preserve">duced to key Social Studies concepts and terms relevant to this learning programme.  </w:t>
            </w:r>
            <w:r>
              <w:rPr>
                <w:color w:val="231F20"/>
                <w:sz w:val="20"/>
                <w:szCs w:val="20"/>
              </w:rPr>
              <w:t xml:space="preserve">Although there is no expectation all learners thoroughly understand all key concepts, familiarity with these concepts and terms may enhance the learning experience.  </w:t>
            </w:r>
          </w:p>
          <w:p w:rsidR="00DC7BE2" w:rsidRDefault="007E1C41" w14:paraId="5591FDDE" w14:textId="77777777">
            <w:pPr>
              <w:pBdr>
                <w:top w:val="nil"/>
                <w:left w:val="nil"/>
                <w:bottom w:val="nil"/>
                <w:right w:val="nil"/>
                <w:between w:val="nil"/>
              </w:pBdr>
              <w:spacing w:after="160"/>
              <w:ind w:right="30"/>
              <w:rPr>
                <w:color w:val="231F20"/>
                <w:sz w:val="20"/>
                <w:szCs w:val="20"/>
              </w:rPr>
            </w:pPr>
            <w:proofErr w:type="gramStart"/>
            <w:r>
              <w:rPr>
                <w:color w:val="231F20"/>
                <w:sz w:val="20"/>
                <w:szCs w:val="20"/>
              </w:rPr>
              <w:t>In p</w:t>
            </w:r>
            <w:r>
              <w:rPr>
                <w:color w:val="231F20"/>
                <w:sz w:val="20"/>
                <w:szCs w:val="20"/>
              </w:rPr>
              <w:t xml:space="preserve">articular, </w:t>
            </w:r>
            <w:proofErr w:type="spellStart"/>
            <w:r>
              <w:rPr>
                <w:color w:val="231F20"/>
                <w:sz w:val="20"/>
                <w:szCs w:val="20"/>
              </w:rPr>
              <w:t>kaiako</w:t>
            </w:r>
            <w:proofErr w:type="spellEnd"/>
            <w:proofErr w:type="gramEnd"/>
            <w:r>
              <w:rPr>
                <w:color w:val="231F20"/>
                <w:sz w:val="20"/>
                <w:szCs w:val="20"/>
              </w:rPr>
              <w:t xml:space="preserve"> should ensure learners are familiar with concepts and terms explicitly referenced in the Big Ideas for Senior Social Studies:</w:t>
            </w:r>
          </w:p>
          <w:tbl>
            <w:tblPr>
              <w:tblStyle w:val="a2"/>
              <w:tblW w:w="1453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634"/>
              <w:gridCol w:w="3634"/>
              <w:gridCol w:w="3635"/>
              <w:gridCol w:w="3635"/>
            </w:tblGrid>
            <w:tr w:rsidR="00DC7BE2" w14:paraId="5F30D029" w14:textId="77777777">
              <w:tc>
                <w:tcPr>
                  <w:tcW w:w="3634" w:type="dxa"/>
                  <w:shd w:val="clear" w:color="auto" w:fill="auto"/>
                  <w:tcMar>
                    <w:top w:w="100" w:type="dxa"/>
                    <w:left w:w="100" w:type="dxa"/>
                    <w:bottom w:w="100" w:type="dxa"/>
                    <w:right w:w="100" w:type="dxa"/>
                  </w:tcMar>
                </w:tcPr>
                <w:p w:rsidR="00DC7BE2" w:rsidRDefault="007E1C41" w14:paraId="5CC51B44" w14:textId="77777777">
                  <w:pPr>
                    <w:widowControl w:val="0"/>
                    <w:numPr>
                      <w:ilvl w:val="0"/>
                      <w:numId w:val="3"/>
                    </w:numPr>
                    <w:pBdr>
                      <w:top w:val="nil"/>
                      <w:left w:val="nil"/>
                      <w:bottom w:val="nil"/>
                      <w:right w:val="nil"/>
                      <w:between w:val="nil"/>
                    </w:pBdr>
                    <w:spacing w:after="0" w:line="240" w:lineRule="auto"/>
                    <w:rPr>
                      <w:color w:val="231F20"/>
                      <w:sz w:val="20"/>
                      <w:szCs w:val="20"/>
                    </w:rPr>
                  </w:pPr>
                  <w:r>
                    <w:rPr>
                      <w:color w:val="231F20"/>
                      <w:sz w:val="20"/>
                      <w:szCs w:val="20"/>
                    </w:rPr>
                    <w:t>Change</w:t>
                  </w:r>
                </w:p>
              </w:tc>
              <w:tc>
                <w:tcPr>
                  <w:tcW w:w="3634" w:type="dxa"/>
                  <w:shd w:val="clear" w:color="auto" w:fill="auto"/>
                  <w:tcMar>
                    <w:top w:w="100" w:type="dxa"/>
                    <w:left w:w="100" w:type="dxa"/>
                    <w:bottom w:w="100" w:type="dxa"/>
                    <w:right w:w="100" w:type="dxa"/>
                  </w:tcMar>
                </w:tcPr>
                <w:p w:rsidR="00DC7BE2" w:rsidRDefault="007E1C41" w14:paraId="10B3F5F1" w14:textId="77777777">
                  <w:pPr>
                    <w:widowControl w:val="0"/>
                    <w:numPr>
                      <w:ilvl w:val="0"/>
                      <w:numId w:val="10"/>
                    </w:numPr>
                    <w:pBdr>
                      <w:top w:val="nil"/>
                      <w:left w:val="nil"/>
                      <w:bottom w:val="nil"/>
                      <w:right w:val="nil"/>
                      <w:between w:val="nil"/>
                    </w:pBdr>
                    <w:spacing w:after="0" w:line="240" w:lineRule="auto"/>
                    <w:rPr>
                      <w:color w:val="231F20"/>
                      <w:sz w:val="20"/>
                      <w:szCs w:val="20"/>
                    </w:rPr>
                  </w:pPr>
                  <w:r>
                    <w:rPr>
                      <w:color w:val="231F20"/>
                      <w:sz w:val="20"/>
                      <w:szCs w:val="20"/>
                    </w:rPr>
                    <w:t>Culture</w:t>
                  </w:r>
                  <w:r>
                    <w:rPr>
                      <w:color w:val="231F20"/>
                      <w:sz w:val="20"/>
                      <w:szCs w:val="20"/>
                    </w:rPr>
                    <w:tab/>
                  </w:r>
                  <w:r>
                    <w:rPr>
                      <w:color w:val="231F20"/>
                      <w:sz w:val="20"/>
                      <w:szCs w:val="20"/>
                    </w:rPr>
                    <w:tab/>
                  </w:r>
                </w:p>
              </w:tc>
              <w:tc>
                <w:tcPr>
                  <w:tcW w:w="3634" w:type="dxa"/>
                  <w:shd w:val="clear" w:color="auto" w:fill="auto"/>
                  <w:tcMar>
                    <w:top w:w="100" w:type="dxa"/>
                    <w:left w:w="100" w:type="dxa"/>
                    <w:bottom w:w="100" w:type="dxa"/>
                    <w:right w:w="100" w:type="dxa"/>
                  </w:tcMar>
                </w:tcPr>
                <w:p w:rsidR="00DC7BE2" w:rsidRDefault="007E1C41" w14:paraId="62EEEA27" w14:textId="77777777">
                  <w:pPr>
                    <w:widowControl w:val="0"/>
                    <w:numPr>
                      <w:ilvl w:val="0"/>
                      <w:numId w:val="7"/>
                    </w:numPr>
                    <w:pBdr>
                      <w:top w:val="nil"/>
                      <w:left w:val="nil"/>
                      <w:bottom w:val="nil"/>
                      <w:right w:val="nil"/>
                      <w:between w:val="nil"/>
                    </w:pBdr>
                    <w:spacing w:after="0" w:line="240" w:lineRule="auto"/>
                    <w:rPr>
                      <w:color w:val="231F20"/>
                      <w:sz w:val="20"/>
                      <w:szCs w:val="20"/>
                    </w:rPr>
                  </w:pPr>
                  <w:r>
                    <w:rPr>
                      <w:color w:val="231F20"/>
                      <w:sz w:val="20"/>
                      <w:szCs w:val="20"/>
                    </w:rPr>
                    <w:t>Diversity</w:t>
                  </w:r>
                </w:p>
              </w:tc>
              <w:tc>
                <w:tcPr>
                  <w:tcW w:w="3634" w:type="dxa"/>
                  <w:shd w:val="clear" w:color="auto" w:fill="auto"/>
                  <w:tcMar>
                    <w:top w:w="100" w:type="dxa"/>
                    <w:left w:w="100" w:type="dxa"/>
                    <w:bottom w:w="100" w:type="dxa"/>
                    <w:right w:w="100" w:type="dxa"/>
                  </w:tcMar>
                </w:tcPr>
                <w:p w:rsidR="00DC7BE2" w:rsidRDefault="007E1C41" w14:paraId="0299BE93" w14:textId="77777777">
                  <w:pPr>
                    <w:widowControl w:val="0"/>
                    <w:numPr>
                      <w:ilvl w:val="0"/>
                      <w:numId w:val="8"/>
                    </w:numPr>
                    <w:pBdr>
                      <w:top w:val="nil"/>
                      <w:left w:val="nil"/>
                      <w:bottom w:val="nil"/>
                      <w:right w:val="nil"/>
                      <w:between w:val="nil"/>
                    </w:pBdr>
                    <w:spacing w:after="0" w:line="240" w:lineRule="auto"/>
                    <w:rPr>
                      <w:color w:val="231F20"/>
                      <w:sz w:val="20"/>
                      <w:szCs w:val="20"/>
                    </w:rPr>
                  </w:pPr>
                  <w:r>
                    <w:rPr>
                      <w:color w:val="231F20"/>
                      <w:sz w:val="20"/>
                      <w:szCs w:val="20"/>
                    </w:rPr>
                    <w:t>Global Flows</w:t>
                  </w:r>
                </w:p>
              </w:tc>
            </w:tr>
            <w:tr w:rsidR="00DC7BE2" w14:paraId="2B13409F" w14:textId="77777777">
              <w:tc>
                <w:tcPr>
                  <w:tcW w:w="3634" w:type="dxa"/>
                  <w:shd w:val="clear" w:color="auto" w:fill="auto"/>
                  <w:tcMar>
                    <w:top w:w="100" w:type="dxa"/>
                    <w:left w:w="100" w:type="dxa"/>
                    <w:bottom w:w="100" w:type="dxa"/>
                    <w:right w:w="100" w:type="dxa"/>
                  </w:tcMar>
                </w:tcPr>
                <w:p w:rsidR="00DC7BE2" w:rsidRDefault="007E1C41" w14:paraId="6EAEAF07" w14:textId="77777777">
                  <w:pPr>
                    <w:widowControl w:val="0"/>
                    <w:numPr>
                      <w:ilvl w:val="0"/>
                      <w:numId w:val="16"/>
                    </w:numPr>
                    <w:pBdr>
                      <w:top w:val="nil"/>
                      <w:left w:val="nil"/>
                      <w:bottom w:val="nil"/>
                      <w:right w:val="nil"/>
                      <w:between w:val="nil"/>
                    </w:pBdr>
                    <w:spacing w:after="0" w:line="240" w:lineRule="auto"/>
                    <w:rPr>
                      <w:color w:val="231F20"/>
                      <w:sz w:val="20"/>
                      <w:szCs w:val="20"/>
                    </w:rPr>
                  </w:pPr>
                  <w:r>
                    <w:rPr>
                      <w:color w:val="231F20"/>
                      <w:sz w:val="20"/>
                      <w:szCs w:val="20"/>
                    </w:rPr>
                    <w:t>Global Processes</w:t>
                  </w:r>
                </w:p>
              </w:tc>
              <w:tc>
                <w:tcPr>
                  <w:tcW w:w="3634" w:type="dxa"/>
                  <w:shd w:val="clear" w:color="auto" w:fill="auto"/>
                  <w:tcMar>
                    <w:top w:w="100" w:type="dxa"/>
                    <w:left w:w="100" w:type="dxa"/>
                    <w:bottom w:w="100" w:type="dxa"/>
                    <w:right w:w="100" w:type="dxa"/>
                  </w:tcMar>
                </w:tcPr>
                <w:p w:rsidR="00DC7BE2" w:rsidRDefault="007E1C41" w14:paraId="3E7D933C" w14:textId="77777777">
                  <w:pPr>
                    <w:widowControl w:val="0"/>
                    <w:numPr>
                      <w:ilvl w:val="0"/>
                      <w:numId w:val="16"/>
                    </w:numPr>
                    <w:pBdr>
                      <w:top w:val="nil"/>
                      <w:left w:val="nil"/>
                      <w:bottom w:val="nil"/>
                      <w:right w:val="nil"/>
                      <w:between w:val="nil"/>
                    </w:pBdr>
                    <w:spacing w:after="0" w:line="240" w:lineRule="auto"/>
                    <w:rPr>
                      <w:color w:val="231F20"/>
                      <w:sz w:val="20"/>
                      <w:szCs w:val="20"/>
                    </w:rPr>
                  </w:pPr>
                  <w:r>
                    <w:rPr>
                      <w:color w:val="231F20"/>
                      <w:sz w:val="20"/>
                      <w:szCs w:val="20"/>
                    </w:rPr>
                    <w:t>Groups</w:t>
                  </w:r>
                </w:p>
              </w:tc>
              <w:tc>
                <w:tcPr>
                  <w:tcW w:w="3634" w:type="dxa"/>
                  <w:shd w:val="clear" w:color="auto" w:fill="auto"/>
                  <w:tcMar>
                    <w:top w:w="100" w:type="dxa"/>
                    <w:left w:w="100" w:type="dxa"/>
                    <w:bottom w:w="100" w:type="dxa"/>
                    <w:right w:w="100" w:type="dxa"/>
                  </w:tcMar>
                </w:tcPr>
                <w:p w:rsidR="00DC7BE2" w:rsidRDefault="007E1C41" w14:paraId="728629A7" w14:textId="77777777">
                  <w:pPr>
                    <w:widowControl w:val="0"/>
                    <w:numPr>
                      <w:ilvl w:val="0"/>
                      <w:numId w:val="16"/>
                    </w:numPr>
                    <w:pBdr>
                      <w:top w:val="nil"/>
                      <w:left w:val="nil"/>
                      <w:bottom w:val="nil"/>
                      <w:right w:val="nil"/>
                      <w:between w:val="nil"/>
                    </w:pBdr>
                    <w:spacing w:after="0" w:line="240" w:lineRule="auto"/>
                    <w:rPr>
                      <w:color w:val="231F20"/>
                      <w:sz w:val="20"/>
                      <w:szCs w:val="20"/>
                    </w:rPr>
                  </w:pPr>
                  <w:r>
                    <w:rPr>
                      <w:color w:val="231F20"/>
                      <w:sz w:val="20"/>
                      <w:szCs w:val="20"/>
                    </w:rPr>
                    <w:t>Identity</w:t>
                  </w:r>
                </w:p>
              </w:tc>
              <w:tc>
                <w:tcPr>
                  <w:tcW w:w="3634" w:type="dxa"/>
                  <w:shd w:val="clear" w:color="auto" w:fill="auto"/>
                  <w:tcMar>
                    <w:top w:w="100" w:type="dxa"/>
                    <w:left w:w="100" w:type="dxa"/>
                    <w:bottom w:w="100" w:type="dxa"/>
                    <w:right w:w="100" w:type="dxa"/>
                  </w:tcMar>
                </w:tcPr>
                <w:p w:rsidR="00DC7BE2" w:rsidRDefault="007E1C41" w14:paraId="1FF8E91A" w14:textId="77777777">
                  <w:pPr>
                    <w:widowControl w:val="0"/>
                    <w:numPr>
                      <w:ilvl w:val="0"/>
                      <w:numId w:val="16"/>
                    </w:numPr>
                    <w:pBdr>
                      <w:top w:val="nil"/>
                      <w:left w:val="nil"/>
                      <w:bottom w:val="nil"/>
                      <w:right w:val="nil"/>
                      <w:between w:val="nil"/>
                    </w:pBdr>
                    <w:spacing w:after="0" w:line="240" w:lineRule="auto"/>
                    <w:rPr>
                      <w:color w:val="231F20"/>
                      <w:sz w:val="20"/>
                      <w:szCs w:val="20"/>
                    </w:rPr>
                  </w:pPr>
                  <w:r>
                    <w:rPr>
                      <w:color w:val="231F20"/>
                      <w:sz w:val="20"/>
                      <w:szCs w:val="20"/>
                    </w:rPr>
                    <w:t>Individuals</w:t>
                  </w:r>
                </w:p>
              </w:tc>
            </w:tr>
            <w:tr w:rsidR="00DC7BE2" w14:paraId="106F0120" w14:textId="77777777">
              <w:tc>
                <w:tcPr>
                  <w:tcW w:w="3634" w:type="dxa"/>
                  <w:shd w:val="clear" w:color="auto" w:fill="auto"/>
                  <w:tcMar>
                    <w:top w:w="100" w:type="dxa"/>
                    <w:left w:w="100" w:type="dxa"/>
                    <w:bottom w:w="100" w:type="dxa"/>
                    <w:right w:w="100" w:type="dxa"/>
                  </w:tcMar>
                </w:tcPr>
                <w:p w:rsidR="00DC7BE2" w:rsidRDefault="007E1C41" w14:paraId="1CA2D3C1" w14:textId="77777777">
                  <w:pPr>
                    <w:widowControl w:val="0"/>
                    <w:numPr>
                      <w:ilvl w:val="0"/>
                      <w:numId w:val="5"/>
                    </w:numPr>
                    <w:pBdr>
                      <w:top w:val="nil"/>
                      <w:left w:val="nil"/>
                      <w:bottom w:val="nil"/>
                      <w:right w:val="nil"/>
                      <w:between w:val="nil"/>
                    </w:pBdr>
                    <w:spacing w:after="0" w:line="240" w:lineRule="auto"/>
                    <w:rPr>
                      <w:color w:val="231F20"/>
                      <w:sz w:val="20"/>
                      <w:szCs w:val="20"/>
                    </w:rPr>
                  </w:pPr>
                  <w:r>
                    <w:rPr>
                      <w:color w:val="231F20"/>
                      <w:sz w:val="20"/>
                      <w:szCs w:val="20"/>
                    </w:rPr>
                    <w:t>Interaction</w:t>
                  </w:r>
                </w:p>
              </w:tc>
              <w:tc>
                <w:tcPr>
                  <w:tcW w:w="3634" w:type="dxa"/>
                  <w:shd w:val="clear" w:color="auto" w:fill="auto"/>
                  <w:tcMar>
                    <w:top w:w="100" w:type="dxa"/>
                    <w:left w:w="100" w:type="dxa"/>
                    <w:bottom w:w="100" w:type="dxa"/>
                    <w:right w:w="100" w:type="dxa"/>
                  </w:tcMar>
                </w:tcPr>
                <w:p w:rsidR="00DC7BE2" w:rsidRDefault="007E1C41" w14:paraId="2DA24B3C" w14:textId="77777777">
                  <w:pPr>
                    <w:widowControl w:val="0"/>
                    <w:numPr>
                      <w:ilvl w:val="0"/>
                      <w:numId w:val="5"/>
                    </w:numPr>
                    <w:pBdr>
                      <w:top w:val="nil"/>
                      <w:left w:val="nil"/>
                      <w:bottom w:val="nil"/>
                      <w:right w:val="nil"/>
                      <w:between w:val="nil"/>
                    </w:pBdr>
                    <w:spacing w:after="0" w:line="240" w:lineRule="auto"/>
                    <w:rPr>
                      <w:color w:val="231F20"/>
                      <w:sz w:val="20"/>
                      <w:szCs w:val="20"/>
                    </w:rPr>
                  </w:pPr>
                  <w:r>
                    <w:rPr>
                      <w:color w:val="231F20"/>
                      <w:sz w:val="20"/>
                      <w:szCs w:val="20"/>
                    </w:rPr>
                    <w:t>Society</w:t>
                  </w:r>
                </w:p>
              </w:tc>
              <w:tc>
                <w:tcPr>
                  <w:tcW w:w="3634" w:type="dxa"/>
                  <w:shd w:val="clear" w:color="auto" w:fill="auto"/>
                  <w:tcMar>
                    <w:top w:w="100" w:type="dxa"/>
                    <w:left w:w="100" w:type="dxa"/>
                    <w:bottom w:w="100" w:type="dxa"/>
                    <w:right w:w="100" w:type="dxa"/>
                  </w:tcMar>
                </w:tcPr>
                <w:p w:rsidR="00DC7BE2" w:rsidRDefault="007E1C41" w14:paraId="462D1882" w14:textId="77777777">
                  <w:pPr>
                    <w:widowControl w:val="0"/>
                    <w:numPr>
                      <w:ilvl w:val="0"/>
                      <w:numId w:val="5"/>
                    </w:numPr>
                    <w:pBdr>
                      <w:top w:val="nil"/>
                      <w:left w:val="nil"/>
                      <w:bottom w:val="nil"/>
                      <w:right w:val="nil"/>
                      <w:between w:val="nil"/>
                    </w:pBdr>
                    <w:spacing w:after="0" w:line="240" w:lineRule="auto"/>
                    <w:rPr>
                      <w:color w:val="231F20"/>
                      <w:sz w:val="20"/>
                      <w:szCs w:val="20"/>
                    </w:rPr>
                  </w:pPr>
                  <w:r>
                    <w:rPr>
                      <w:color w:val="231F20"/>
                      <w:sz w:val="20"/>
                      <w:szCs w:val="20"/>
                    </w:rPr>
                    <w:t>Structures</w:t>
                  </w:r>
                </w:p>
              </w:tc>
              <w:tc>
                <w:tcPr>
                  <w:tcW w:w="3634" w:type="dxa"/>
                  <w:shd w:val="clear" w:color="auto" w:fill="auto"/>
                  <w:tcMar>
                    <w:top w:w="100" w:type="dxa"/>
                    <w:left w:w="100" w:type="dxa"/>
                    <w:bottom w:w="100" w:type="dxa"/>
                    <w:right w:w="100" w:type="dxa"/>
                  </w:tcMar>
                </w:tcPr>
                <w:p w:rsidR="00DC7BE2" w:rsidRDefault="007E1C41" w14:paraId="4B1219A7" w14:textId="77777777">
                  <w:pPr>
                    <w:widowControl w:val="0"/>
                    <w:numPr>
                      <w:ilvl w:val="0"/>
                      <w:numId w:val="5"/>
                    </w:numPr>
                    <w:pBdr>
                      <w:top w:val="nil"/>
                      <w:left w:val="nil"/>
                      <w:bottom w:val="nil"/>
                      <w:right w:val="nil"/>
                      <w:between w:val="nil"/>
                    </w:pBdr>
                    <w:spacing w:after="0" w:line="240" w:lineRule="auto"/>
                    <w:rPr>
                      <w:color w:val="231F20"/>
                      <w:sz w:val="20"/>
                      <w:szCs w:val="20"/>
                    </w:rPr>
                  </w:pPr>
                  <w:r>
                    <w:rPr>
                      <w:color w:val="231F20"/>
                      <w:sz w:val="20"/>
                      <w:szCs w:val="20"/>
                    </w:rPr>
                    <w:t>Systems</w:t>
                  </w:r>
                </w:p>
              </w:tc>
            </w:tr>
          </w:tbl>
          <w:p w:rsidR="00DC7BE2" w:rsidRDefault="00DC7BE2" w14:paraId="0D8AD9DB" w14:textId="77777777">
            <w:pPr>
              <w:pBdr>
                <w:top w:val="nil"/>
                <w:left w:val="nil"/>
                <w:bottom w:val="nil"/>
                <w:right w:val="nil"/>
                <w:between w:val="nil"/>
              </w:pBdr>
              <w:spacing w:after="160"/>
              <w:ind w:right="30"/>
              <w:rPr>
                <w:color w:val="231F20"/>
                <w:sz w:val="20"/>
                <w:szCs w:val="20"/>
              </w:rPr>
            </w:pPr>
          </w:p>
          <w:p w:rsidR="00DC7BE2" w:rsidRDefault="007E1C41" w14:paraId="22D46700" w14:textId="77777777">
            <w:pPr>
              <w:pBdr>
                <w:top w:val="nil"/>
                <w:left w:val="nil"/>
                <w:bottom w:val="nil"/>
                <w:right w:val="nil"/>
                <w:between w:val="nil"/>
              </w:pBdr>
              <w:spacing w:after="160"/>
              <w:ind w:right="30"/>
              <w:rPr>
                <w:color w:val="231F20"/>
                <w:sz w:val="20"/>
                <w:szCs w:val="20"/>
              </w:rPr>
            </w:pPr>
            <w:r>
              <w:rPr>
                <w:color w:val="231F20"/>
                <w:sz w:val="20"/>
                <w:szCs w:val="20"/>
              </w:rPr>
              <w:t>Kaiako should ensure learners are familiar with concepts and terms explicitly referenced in the themes covered by this learning programme:</w:t>
            </w:r>
          </w:p>
          <w:tbl>
            <w:tblPr>
              <w:tblStyle w:val="a3"/>
              <w:tblW w:w="1452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005"/>
              <w:gridCol w:w="10515"/>
            </w:tblGrid>
            <w:tr w:rsidR="00DC7BE2" w14:paraId="46A738DB" w14:textId="77777777">
              <w:tc>
                <w:tcPr>
                  <w:tcW w:w="4005" w:type="dxa"/>
                  <w:shd w:val="clear" w:color="auto" w:fill="auto"/>
                  <w:tcMar>
                    <w:top w:w="100" w:type="dxa"/>
                    <w:left w:w="100" w:type="dxa"/>
                    <w:bottom w:w="100" w:type="dxa"/>
                    <w:right w:w="100" w:type="dxa"/>
                  </w:tcMar>
                </w:tcPr>
                <w:p w:rsidR="00DC7BE2" w:rsidRDefault="007E1C41" w14:paraId="49802691" w14:textId="77777777">
                  <w:pPr>
                    <w:widowControl w:val="0"/>
                    <w:pBdr>
                      <w:top w:val="nil"/>
                      <w:left w:val="nil"/>
                      <w:bottom w:val="nil"/>
                      <w:right w:val="nil"/>
                      <w:between w:val="nil"/>
                    </w:pBdr>
                    <w:spacing w:after="0" w:line="240" w:lineRule="auto"/>
                    <w:rPr>
                      <w:color w:val="231F20"/>
                      <w:sz w:val="20"/>
                      <w:szCs w:val="20"/>
                    </w:rPr>
                  </w:pPr>
                  <w:r>
                    <w:rPr>
                      <w:color w:val="231F20"/>
                      <w:sz w:val="20"/>
                      <w:szCs w:val="20"/>
                    </w:rPr>
                    <w:t>Theme 1: Diversity in New Zealand</w:t>
                  </w:r>
                </w:p>
              </w:tc>
              <w:tc>
                <w:tcPr>
                  <w:tcW w:w="10515" w:type="dxa"/>
                  <w:shd w:val="clear" w:color="auto" w:fill="auto"/>
                  <w:tcMar>
                    <w:top w:w="100" w:type="dxa"/>
                    <w:left w:w="100" w:type="dxa"/>
                    <w:bottom w:w="100" w:type="dxa"/>
                    <w:right w:w="100" w:type="dxa"/>
                  </w:tcMar>
                </w:tcPr>
                <w:p w:rsidR="00DC7BE2" w:rsidRDefault="007E1C41" w14:paraId="54547206" w14:textId="7FDF1685">
                  <w:pPr>
                    <w:widowControl w:val="0"/>
                    <w:pBdr>
                      <w:top w:val="nil"/>
                      <w:left w:val="nil"/>
                      <w:bottom w:val="nil"/>
                      <w:right w:val="nil"/>
                      <w:between w:val="nil"/>
                    </w:pBdr>
                    <w:spacing w:after="0" w:line="240" w:lineRule="auto"/>
                    <w:rPr>
                      <w:color w:val="231F20"/>
                      <w:sz w:val="20"/>
                      <w:szCs w:val="20"/>
                    </w:rPr>
                  </w:pPr>
                  <w:r>
                    <w:rPr>
                      <w:color w:val="231F20"/>
                      <w:sz w:val="20"/>
                      <w:szCs w:val="20"/>
                    </w:rPr>
                    <w:t xml:space="preserve">Ahi </w:t>
                  </w:r>
                  <w:proofErr w:type="spellStart"/>
                  <w:r>
                    <w:rPr>
                      <w:color w:val="231F20"/>
                      <w:sz w:val="20"/>
                      <w:szCs w:val="20"/>
                    </w:rPr>
                    <w:t>kā</w:t>
                  </w:r>
                  <w:proofErr w:type="spellEnd"/>
                  <w:r>
                    <w:rPr>
                      <w:color w:val="231F20"/>
                      <w:sz w:val="20"/>
                      <w:szCs w:val="20"/>
                    </w:rPr>
                    <w:t xml:space="preserve">, Change, Culture, Difference and Inclusion, Diversity, Ethnicity, </w:t>
                  </w:r>
                  <w:r>
                    <w:rPr>
                      <w:color w:val="231F20"/>
                      <w:sz w:val="20"/>
                      <w:szCs w:val="20"/>
                    </w:rPr>
                    <w:t xml:space="preserve">Global Flows and Processes, Identity, Interaction, Nationality, Structures, Systems, </w:t>
                  </w:r>
                  <w:proofErr w:type="spellStart"/>
                  <w:r>
                    <w:rPr>
                      <w:color w:val="231F20"/>
                      <w:sz w:val="20"/>
                      <w:szCs w:val="20"/>
                    </w:rPr>
                    <w:t>Tūrangawaewae</w:t>
                  </w:r>
                  <w:proofErr w:type="spellEnd"/>
                </w:p>
              </w:tc>
            </w:tr>
            <w:tr w:rsidR="00DC7BE2" w14:paraId="3B69FDD9" w14:textId="77777777">
              <w:tc>
                <w:tcPr>
                  <w:tcW w:w="4005" w:type="dxa"/>
                  <w:shd w:val="clear" w:color="auto" w:fill="auto"/>
                  <w:tcMar>
                    <w:top w:w="100" w:type="dxa"/>
                    <w:left w:w="100" w:type="dxa"/>
                    <w:bottom w:w="100" w:type="dxa"/>
                    <w:right w:w="100" w:type="dxa"/>
                  </w:tcMar>
                </w:tcPr>
                <w:p w:rsidR="00DC7BE2" w:rsidRDefault="007E1C41" w14:paraId="183CF9E2" w14:textId="77777777">
                  <w:pPr>
                    <w:widowControl w:val="0"/>
                    <w:pBdr>
                      <w:top w:val="nil"/>
                      <w:left w:val="nil"/>
                      <w:bottom w:val="nil"/>
                      <w:right w:val="nil"/>
                      <w:between w:val="nil"/>
                    </w:pBdr>
                    <w:spacing w:after="0" w:line="240" w:lineRule="auto"/>
                    <w:rPr>
                      <w:color w:val="231F20"/>
                      <w:sz w:val="20"/>
                      <w:szCs w:val="20"/>
                    </w:rPr>
                  </w:pPr>
                  <w:r>
                    <w:rPr>
                      <w:color w:val="231F20"/>
                      <w:sz w:val="20"/>
                      <w:szCs w:val="20"/>
                    </w:rPr>
                    <w:t>Theme 2: The impact of global flows and processes on indigenous people</w:t>
                  </w:r>
                </w:p>
              </w:tc>
              <w:tc>
                <w:tcPr>
                  <w:tcW w:w="10515" w:type="dxa"/>
                  <w:shd w:val="clear" w:color="auto" w:fill="auto"/>
                  <w:tcMar>
                    <w:top w:w="100" w:type="dxa"/>
                    <w:left w:w="100" w:type="dxa"/>
                    <w:bottom w:w="100" w:type="dxa"/>
                    <w:right w:w="100" w:type="dxa"/>
                  </w:tcMar>
                </w:tcPr>
                <w:p w:rsidR="00DC7BE2" w:rsidRDefault="007E1C41" w14:paraId="764B2226" w14:textId="77777777">
                  <w:pPr>
                    <w:widowControl w:val="0"/>
                    <w:pBdr>
                      <w:top w:val="nil"/>
                      <w:left w:val="nil"/>
                      <w:bottom w:val="nil"/>
                      <w:right w:val="nil"/>
                      <w:between w:val="nil"/>
                    </w:pBdr>
                    <w:spacing w:after="0" w:line="240" w:lineRule="auto"/>
                    <w:rPr>
                      <w:color w:val="231F20"/>
                      <w:sz w:val="20"/>
                      <w:szCs w:val="20"/>
                    </w:rPr>
                  </w:pPr>
                  <w:r>
                    <w:rPr>
                      <w:color w:val="231F20"/>
                      <w:sz w:val="20"/>
                      <w:szCs w:val="20"/>
                    </w:rPr>
                    <w:t xml:space="preserve">Ahi </w:t>
                  </w:r>
                  <w:proofErr w:type="spellStart"/>
                  <w:r>
                    <w:rPr>
                      <w:color w:val="231F20"/>
                      <w:sz w:val="20"/>
                      <w:szCs w:val="20"/>
                    </w:rPr>
                    <w:t>kā</w:t>
                  </w:r>
                  <w:proofErr w:type="spellEnd"/>
                  <w:r>
                    <w:rPr>
                      <w:color w:val="231F20"/>
                      <w:sz w:val="20"/>
                      <w:szCs w:val="20"/>
                    </w:rPr>
                    <w:t>, Cha</w:t>
                  </w:r>
                  <w:r>
                    <w:rPr>
                      <w:color w:val="231F20"/>
                      <w:sz w:val="20"/>
                      <w:szCs w:val="20"/>
                    </w:rPr>
                    <w:t xml:space="preserve">nge, Colonialism and Imperialism, Colonisation, Community, Culture, Ethnicity, Global Flows and Processes, Globalisation, Identity, Indigeneity, Mana Motuhake, Society, Trade and Exchange, Tradition and Progress, Trends, </w:t>
                  </w:r>
                  <w:proofErr w:type="spellStart"/>
                  <w:r>
                    <w:rPr>
                      <w:color w:val="231F20"/>
                      <w:sz w:val="20"/>
                      <w:szCs w:val="20"/>
                    </w:rPr>
                    <w:t>Tūrangawaewae</w:t>
                  </w:r>
                  <w:proofErr w:type="spellEnd"/>
                  <w:r>
                    <w:rPr>
                      <w:color w:val="231F20"/>
                      <w:sz w:val="20"/>
                      <w:szCs w:val="20"/>
                    </w:rPr>
                    <w:t>, Westernisation</w:t>
                  </w:r>
                </w:p>
              </w:tc>
            </w:tr>
            <w:tr w:rsidR="00DC7BE2" w14:paraId="437CA53F" w14:textId="77777777">
              <w:tc>
                <w:tcPr>
                  <w:tcW w:w="4005" w:type="dxa"/>
                  <w:shd w:val="clear" w:color="auto" w:fill="auto"/>
                  <w:tcMar>
                    <w:top w:w="100" w:type="dxa"/>
                    <w:left w:w="100" w:type="dxa"/>
                    <w:bottom w:w="100" w:type="dxa"/>
                    <w:right w:w="100" w:type="dxa"/>
                  </w:tcMar>
                </w:tcPr>
                <w:p w:rsidR="00DC7BE2" w:rsidRDefault="007E1C41" w14:paraId="6C3C32FD" w14:textId="77777777">
                  <w:pPr>
                    <w:widowControl w:val="0"/>
                    <w:pBdr>
                      <w:top w:val="nil"/>
                      <w:left w:val="nil"/>
                      <w:bottom w:val="nil"/>
                      <w:right w:val="nil"/>
                      <w:between w:val="nil"/>
                    </w:pBdr>
                    <w:spacing w:after="0" w:line="240" w:lineRule="auto"/>
                    <w:rPr>
                      <w:color w:val="231F20"/>
                      <w:sz w:val="20"/>
                      <w:szCs w:val="20"/>
                    </w:rPr>
                  </w:pPr>
                  <w:r>
                    <w:rPr>
                      <w:color w:val="231F20"/>
                      <w:sz w:val="20"/>
                      <w:szCs w:val="20"/>
                    </w:rPr>
                    <w:t>Them</w:t>
                  </w:r>
                  <w:r>
                    <w:rPr>
                      <w:color w:val="231F20"/>
                      <w:sz w:val="20"/>
                      <w:szCs w:val="20"/>
                    </w:rPr>
                    <w:t>e 3: Workers Rights are Human Rights</w:t>
                  </w:r>
                </w:p>
              </w:tc>
              <w:tc>
                <w:tcPr>
                  <w:tcW w:w="10515" w:type="dxa"/>
                  <w:shd w:val="clear" w:color="auto" w:fill="auto"/>
                  <w:tcMar>
                    <w:top w:w="100" w:type="dxa"/>
                    <w:left w:w="100" w:type="dxa"/>
                    <w:bottom w:w="100" w:type="dxa"/>
                    <w:right w:w="100" w:type="dxa"/>
                  </w:tcMar>
                </w:tcPr>
                <w:p w:rsidR="00DC7BE2" w:rsidRDefault="007E1C41" w14:paraId="5C7D06D9" w14:textId="77777777">
                  <w:pPr>
                    <w:widowControl w:val="0"/>
                    <w:pBdr>
                      <w:top w:val="nil"/>
                      <w:left w:val="nil"/>
                      <w:bottom w:val="nil"/>
                      <w:right w:val="nil"/>
                      <w:between w:val="nil"/>
                    </w:pBdr>
                    <w:spacing w:after="0" w:line="240" w:lineRule="auto"/>
                    <w:rPr>
                      <w:color w:val="231F20"/>
                      <w:sz w:val="20"/>
                      <w:szCs w:val="20"/>
                    </w:rPr>
                  </w:pPr>
                  <w:r>
                    <w:rPr>
                      <w:color w:val="231F20"/>
                      <w:sz w:val="20"/>
                      <w:szCs w:val="20"/>
                    </w:rPr>
                    <w:t>Change, Culture, Ethnicity, Global Flows and Processes, Identity, Interaction, Social Class, Society, Socioeconomics, Structures, Systems, Trends</w:t>
                  </w:r>
                </w:p>
              </w:tc>
            </w:tr>
          </w:tbl>
          <w:p w:rsidR="00DC7BE2" w:rsidRDefault="00DC7BE2" w14:paraId="1FDC49BD" w14:textId="77777777">
            <w:pPr>
              <w:pBdr>
                <w:top w:val="nil"/>
                <w:left w:val="nil"/>
                <w:bottom w:val="nil"/>
                <w:right w:val="nil"/>
                <w:between w:val="nil"/>
              </w:pBdr>
              <w:spacing w:after="160"/>
              <w:ind w:right="30"/>
              <w:rPr>
                <w:color w:val="231F20"/>
                <w:sz w:val="20"/>
                <w:szCs w:val="20"/>
              </w:rPr>
            </w:pPr>
          </w:p>
          <w:p w:rsidR="00DC7BE2" w:rsidRDefault="007E1C41" w14:paraId="6105A80E" w14:textId="5B1C8FB8">
            <w:pPr>
              <w:pBdr>
                <w:top w:val="nil"/>
                <w:left w:val="nil"/>
                <w:bottom w:val="nil"/>
                <w:right w:val="nil"/>
                <w:between w:val="nil"/>
              </w:pBdr>
              <w:spacing w:after="160"/>
              <w:ind w:right="30"/>
              <w:rPr>
                <w:color w:val="231F20"/>
                <w:sz w:val="20"/>
                <w:szCs w:val="20"/>
              </w:rPr>
            </w:pPr>
            <w:r>
              <w:rPr>
                <w:color w:val="231F20"/>
                <w:sz w:val="20"/>
                <w:szCs w:val="20"/>
              </w:rPr>
              <w:t xml:space="preserve">Kaiako </w:t>
            </w:r>
            <w:r w:rsidRPr="00E5265A">
              <w:rPr>
                <w:sz w:val="20"/>
                <w:szCs w:val="20"/>
              </w:rPr>
              <w:t xml:space="preserve">should refer to the </w:t>
            </w:r>
            <w:r w:rsidRPr="00E5265A">
              <w:rPr>
                <w:sz w:val="20"/>
                <w:szCs w:val="20"/>
              </w:rPr>
              <w:t xml:space="preserve">Glossary </w:t>
            </w:r>
            <w:r w:rsidRPr="00E5265A">
              <w:rPr>
                <w:sz w:val="20"/>
                <w:szCs w:val="20"/>
              </w:rPr>
              <w:t>o</w:t>
            </w:r>
            <w:r w:rsidRPr="00E5265A">
              <w:rPr>
                <w:sz w:val="20"/>
                <w:szCs w:val="20"/>
              </w:rPr>
              <w:t>f Terms for Senior Social Studies</w:t>
            </w:r>
            <w:r w:rsidRPr="00E5265A">
              <w:rPr>
                <w:sz w:val="20"/>
                <w:szCs w:val="20"/>
              </w:rPr>
              <w:t>.</w:t>
            </w:r>
          </w:p>
        </w:tc>
        <w:tc>
          <w:tcPr>
            <w:tcW w:w="1984" w:type="dxa"/>
            <w:tcMar/>
          </w:tcPr>
          <w:p w:rsidR="00DC7BE2" w:rsidRDefault="007E1C41" w14:paraId="310D1D78" w14:textId="77777777">
            <w:pPr>
              <w:pBdr>
                <w:top w:val="nil"/>
                <w:left w:val="nil"/>
                <w:bottom w:val="nil"/>
                <w:right w:val="nil"/>
                <w:between w:val="nil"/>
              </w:pBdr>
              <w:spacing w:after="160"/>
              <w:ind w:right="30"/>
              <w:rPr>
                <w:color w:val="231F20"/>
              </w:rPr>
            </w:pPr>
            <w:r>
              <w:rPr>
                <w:color w:val="231F20"/>
              </w:rPr>
              <w:lastRenderedPageBreak/>
              <w:t>About one teaching week</w:t>
            </w:r>
          </w:p>
          <w:p w:rsidR="00DC7BE2" w:rsidRDefault="007E1C41" w14:paraId="5F304C26" w14:textId="1D42ED85">
            <w:pPr>
              <w:pBdr>
                <w:top w:val="nil"/>
                <w:left w:val="nil"/>
                <w:bottom w:val="nil"/>
                <w:right w:val="nil"/>
                <w:between w:val="nil"/>
              </w:pBdr>
              <w:spacing w:after="160"/>
              <w:ind w:right="30"/>
              <w:rPr>
                <w:color w:val="231F20"/>
                <w:sz w:val="18"/>
                <w:szCs w:val="18"/>
              </w:rPr>
            </w:pPr>
            <w:r w:rsidRPr="783B987F" w:rsidR="007E1C41">
              <w:rPr>
                <w:color w:val="231F20"/>
                <w:sz w:val="18"/>
                <w:szCs w:val="18"/>
              </w:rPr>
              <w:t>The length of time spent on this aspect of the learning programme will va</w:t>
            </w:r>
            <w:r w:rsidRPr="783B987F" w:rsidR="007E1C41">
              <w:rPr>
                <w:color w:val="231F20"/>
                <w:sz w:val="18"/>
                <w:szCs w:val="18"/>
              </w:rPr>
              <w:t>ry according to how in</w:t>
            </w:r>
            <w:r w:rsidRPr="783B987F" w:rsidR="744F059D">
              <w:rPr>
                <w:color w:val="231F20"/>
                <w:sz w:val="18"/>
                <w:szCs w:val="18"/>
              </w:rPr>
              <w:t>-</w:t>
            </w:r>
            <w:r w:rsidRPr="783B987F" w:rsidR="007E1C41">
              <w:rPr>
                <w:color w:val="231F20"/>
                <w:sz w:val="18"/>
                <w:szCs w:val="18"/>
              </w:rPr>
              <w:t xml:space="preserve">depth </w:t>
            </w:r>
            <w:r w:rsidRPr="783B987F" w:rsidR="007E1C41">
              <w:rPr>
                <w:color w:val="231F20"/>
                <w:sz w:val="18"/>
                <w:szCs w:val="18"/>
              </w:rPr>
              <w:t>kaiako</w:t>
            </w:r>
            <w:r w:rsidRPr="783B987F" w:rsidR="007E1C41">
              <w:rPr>
                <w:color w:val="231F20"/>
                <w:sz w:val="18"/>
                <w:szCs w:val="18"/>
              </w:rPr>
              <w:t xml:space="preserve"> wish to be with their presentation of key concepts and terms.</w:t>
            </w:r>
          </w:p>
        </w:tc>
      </w:tr>
      <w:tr w:rsidR="00DC7BE2" w:rsidTr="783B987F" w14:paraId="2E468CBE" w14:textId="77777777">
        <w:trPr>
          <w:trHeight w:val="1134"/>
        </w:trPr>
        <w:tc>
          <w:tcPr>
            <w:tcW w:w="4394" w:type="dxa"/>
            <w:shd w:val="clear" w:color="auto" w:fill="auto"/>
            <w:tcMar/>
          </w:tcPr>
          <w:p w:rsidR="00DC7BE2" w:rsidRDefault="007E1C41" w14:paraId="4D3AB7B4" w14:textId="77777777">
            <w:pPr>
              <w:ind w:right="286"/>
              <w:rPr>
                <w:b/>
                <w:color w:val="231F20"/>
                <w:sz w:val="20"/>
                <w:szCs w:val="20"/>
              </w:rPr>
            </w:pPr>
            <w:r>
              <w:rPr>
                <w:b/>
                <w:color w:val="231F20"/>
                <w:sz w:val="20"/>
                <w:szCs w:val="20"/>
              </w:rPr>
              <w:t>THEME: Diversity in New Zealand</w:t>
            </w:r>
          </w:p>
          <w:p w:rsidR="00DC7BE2" w:rsidRDefault="00DC7BE2" w14:paraId="60A65A4B" w14:textId="77777777">
            <w:pPr>
              <w:ind w:right="286"/>
              <w:rPr>
                <w:b/>
                <w:color w:val="231F20"/>
                <w:sz w:val="20"/>
                <w:szCs w:val="20"/>
              </w:rPr>
            </w:pPr>
          </w:p>
          <w:p w:rsidR="00DC7BE2" w:rsidRDefault="007E1C41" w14:paraId="68E2CA48" w14:textId="77777777">
            <w:pPr>
              <w:numPr>
                <w:ilvl w:val="0"/>
                <w:numId w:val="6"/>
              </w:numPr>
              <w:ind w:right="30"/>
              <w:rPr>
                <w:color w:val="231F20"/>
                <w:sz w:val="20"/>
                <w:szCs w:val="20"/>
              </w:rPr>
            </w:pPr>
            <w:r>
              <w:rPr>
                <w:color w:val="231F20"/>
                <w:sz w:val="20"/>
                <w:szCs w:val="20"/>
              </w:rPr>
              <w:t>Understand that identities can be multiple, dynamic and change in response to shifts within society, such as cultural, economic, political, and religious</w:t>
            </w:r>
          </w:p>
          <w:p w:rsidR="00DC7BE2" w:rsidRDefault="007E1C41" w14:paraId="5F772098" w14:textId="77777777">
            <w:pPr>
              <w:numPr>
                <w:ilvl w:val="0"/>
                <w:numId w:val="6"/>
              </w:numPr>
              <w:ind w:right="30"/>
              <w:rPr>
                <w:color w:val="231F20"/>
                <w:sz w:val="20"/>
                <w:szCs w:val="20"/>
              </w:rPr>
            </w:pPr>
            <w:r>
              <w:rPr>
                <w:color w:val="231F20"/>
                <w:sz w:val="20"/>
                <w:szCs w:val="20"/>
              </w:rPr>
              <w:t>Understand that cultures can be dynamic and change in response to shifts within society, such as econo</w:t>
            </w:r>
            <w:r>
              <w:rPr>
                <w:color w:val="231F20"/>
                <w:sz w:val="20"/>
                <w:szCs w:val="20"/>
              </w:rPr>
              <w:t>mic, political, and religious</w:t>
            </w:r>
          </w:p>
          <w:p w:rsidR="00DC7BE2" w:rsidRDefault="007E1C41" w14:paraId="782A4B65" w14:textId="77777777">
            <w:pPr>
              <w:numPr>
                <w:ilvl w:val="0"/>
                <w:numId w:val="6"/>
              </w:numPr>
              <w:ind w:right="30"/>
              <w:rPr>
                <w:color w:val="231F20"/>
                <w:sz w:val="20"/>
                <w:szCs w:val="20"/>
              </w:rPr>
            </w:pPr>
            <w:r>
              <w:rPr>
                <w:color w:val="231F20"/>
                <w:sz w:val="20"/>
                <w:szCs w:val="20"/>
              </w:rPr>
              <w:t xml:space="preserve">Explore the relationship between cultures and identities and </w:t>
            </w:r>
            <w:proofErr w:type="spellStart"/>
            <w:r>
              <w:rPr>
                <w:color w:val="231F20"/>
                <w:sz w:val="20"/>
                <w:szCs w:val="20"/>
              </w:rPr>
              <w:t>tūrangawaewae</w:t>
            </w:r>
            <w:proofErr w:type="spellEnd"/>
            <w:r>
              <w:rPr>
                <w:color w:val="231F20"/>
                <w:sz w:val="20"/>
                <w:szCs w:val="20"/>
              </w:rPr>
              <w:t xml:space="preserve"> and how these shape experiences of belonging </w:t>
            </w:r>
          </w:p>
          <w:p w:rsidR="00DC7BE2" w:rsidRDefault="007E1C41" w14:paraId="099B5C47" w14:textId="77777777">
            <w:pPr>
              <w:numPr>
                <w:ilvl w:val="0"/>
                <w:numId w:val="6"/>
              </w:numPr>
              <w:ind w:right="30"/>
              <w:rPr>
                <w:color w:val="231F20"/>
                <w:sz w:val="20"/>
                <w:szCs w:val="20"/>
              </w:rPr>
            </w:pPr>
            <w:r>
              <w:rPr>
                <w:color w:val="231F20"/>
                <w:sz w:val="20"/>
                <w:szCs w:val="20"/>
              </w:rPr>
              <w:t>Consider how societies, communities, and individuals navigate inclusion and difference in society</w:t>
            </w:r>
          </w:p>
          <w:p w:rsidR="00DC7BE2" w:rsidRDefault="00DC7BE2" w14:paraId="282FC991" w14:textId="77777777">
            <w:pPr>
              <w:rPr>
                <w:b/>
                <w:color w:val="231F20"/>
                <w:sz w:val="20"/>
                <w:szCs w:val="20"/>
              </w:rPr>
            </w:pPr>
          </w:p>
          <w:p w:rsidR="00DC7BE2" w:rsidRDefault="00DC7BE2" w14:paraId="4C5474E0" w14:textId="77777777">
            <w:pPr>
              <w:pBdr>
                <w:top w:val="nil"/>
                <w:left w:val="nil"/>
                <w:bottom w:val="nil"/>
                <w:right w:val="nil"/>
                <w:between w:val="nil"/>
              </w:pBdr>
              <w:spacing w:after="160"/>
              <w:ind w:right="30"/>
              <w:rPr>
                <w:sz w:val="20"/>
                <w:szCs w:val="20"/>
              </w:rPr>
            </w:pPr>
          </w:p>
        </w:tc>
        <w:tc>
          <w:tcPr>
            <w:tcW w:w="14738" w:type="dxa"/>
            <w:shd w:val="clear" w:color="auto" w:fill="auto"/>
            <w:tcMar/>
          </w:tcPr>
          <w:p w:rsidR="00DC7BE2" w:rsidRDefault="00DC7BE2" w14:paraId="5F148DDD" w14:textId="77777777">
            <w:pPr>
              <w:ind w:right="30"/>
              <w:rPr>
                <w:b/>
                <w:color w:val="231F20"/>
                <w:sz w:val="20"/>
                <w:szCs w:val="20"/>
              </w:rPr>
            </w:pPr>
          </w:p>
          <w:tbl>
            <w:tblPr>
              <w:tblStyle w:val="a4"/>
              <w:tblW w:w="9375" w:type="dxa"/>
              <w:tblBorders>
                <w:top w:val="nil"/>
                <w:left w:val="nil"/>
                <w:bottom w:val="nil"/>
                <w:right w:val="nil"/>
                <w:insideH w:val="nil"/>
                <w:insideV w:val="nil"/>
              </w:tblBorders>
              <w:tblLayout w:type="fixed"/>
              <w:tblLook w:val="0600" w:firstRow="0" w:lastRow="0" w:firstColumn="0" w:lastColumn="0" w:noHBand="1" w:noVBand="1"/>
            </w:tblPr>
            <w:tblGrid>
              <w:gridCol w:w="9375"/>
            </w:tblGrid>
            <w:tr w:rsidR="00DC7BE2" w:rsidTr="00E5265A" w14:paraId="57638E6F" w14:textId="77777777">
              <w:trPr>
                <w:trHeight w:val="5293"/>
              </w:trPr>
              <w:tc>
                <w:tcPr>
                  <w:tcW w:w="9375" w:type="dxa"/>
                  <w:tcBorders>
                    <w:top w:val="nil"/>
                    <w:left w:val="nil"/>
                    <w:bottom w:val="nil"/>
                    <w:right w:val="nil"/>
                  </w:tcBorders>
                  <w:tcMar>
                    <w:top w:w="100" w:type="dxa"/>
                    <w:left w:w="180" w:type="dxa"/>
                    <w:bottom w:w="100" w:type="dxa"/>
                    <w:right w:w="180" w:type="dxa"/>
                  </w:tcMar>
                </w:tcPr>
                <w:p w:rsidR="00DC7BE2" w:rsidRDefault="007E1C41" w14:paraId="329344FB" w14:textId="77777777">
                  <w:pPr>
                    <w:spacing w:before="240" w:after="240" w:line="240" w:lineRule="auto"/>
                    <w:ind w:right="40"/>
                    <w:rPr>
                      <w:color w:val="231F20"/>
                      <w:sz w:val="20"/>
                      <w:szCs w:val="20"/>
                    </w:rPr>
                  </w:pPr>
                  <w:r>
                    <w:rPr>
                      <w:color w:val="231F20"/>
                      <w:sz w:val="20"/>
                      <w:szCs w:val="20"/>
                    </w:rPr>
                    <w:t>Discussion based activities for students to engage with the following questions.  Activities could include:</w:t>
                  </w:r>
                </w:p>
                <w:p w:rsidR="00DC7BE2" w:rsidRDefault="007E1C41" w14:paraId="56CA2806" w14:textId="77777777">
                  <w:pPr>
                    <w:spacing w:before="240" w:after="240" w:line="240" w:lineRule="auto"/>
                    <w:ind w:left="360" w:right="40"/>
                    <w:rPr>
                      <w:color w:val="231F20"/>
                      <w:sz w:val="20"/>
                      <w:szCs w:val="20"/>
                    </w:rPr>
                  </w:pPr>
                  <w:r>
                    <w:rPr>
                      <w:color w:val="231F20"/>
                      <w:sz w:val="20"/>
                      <w:szCs w:val="20"/>
                    </w:rPr>
                    <w:t>-          Socratic Seminar</w:t>
                  </w:r>
                </w:p>
                <w:p w:rsidR="00DC7BE2" w:rsidRDefault="007E1C41" w14:paraId="246E5C07" w14:textId="77777777">
                  <w:pPr>
                    <w:spacing w:before="240" w:after="240" w:line="240" w:lineRule="auto"/>
                    <w:ind w:left="360" w:right="40"/>
                    <w:rPr>
                      <w:color w:val="231F20"/>
                      <w:sz w:val="20"/>
                      <w:szCs w:val="20"/>
                    </w:rPr>
                  </w:pPr>
                  <w:r>
                    <w:rPr>
                      <w:color w:val="231F20"/>
                      <w:sz w:val="20"/>
                      <w:szCs w:val="20"/>
                    </w:rPr>
                    <w:t>-          Continuu</w:t>
                  </w:r>
                  <w:r>
                    <w:rPr>
                      <w:color w:val="231F20"/>
                      <w:sz w:val="20"/>
                      <w:szCs w:val="20"/>
                    </w:rPr>
                    <w:t>m</w:t>
                  </w:r>
                </w:p>
                <w:p w:rsidR="00DC7BE2" w:rsidRDefault="007E1C41" w14:paraId="38CD36F6" w14:textId="77777777">
                  <w:pPr>
                    <w:spacing w:before="240" w:after="240" w:line="240" w:lineRule="auto"/>
                    <w:ind w:left="360" w:right="40"/>
                    <w:rPr>
                      <w:color w:val="231F20"/>
                      <w:sz w:val="20"/>
                      <w:szCs w:val="20"/>
                    </w:rPr>
                  </w:pPr>
                  <w:r>
                    <w:rPr>
                      <w:color w:val="231F20"/>
                      <w:sz w:val="20"/>
                      <w:szCs w:val="20"/>
                    </w:rPr>
                    <w:t>-          Post box</w:t>
                  </w:r>
                </w:p>
                <w:p w:rsidR="00E5265A" w:rsidP="00E5265A" w:rsidRDefault="007E1C41" w14:paraId="15F249CE" w14:textId="46150DB3">
                  <w:pPr>
                    <w:spacing w:before="240" w:after="240" w:line="240" w:lineRule="auto"/>
                    <w:ind w:left="360" w:right="40"/>
                    <w:rPr>
                      <w:color w:val="231F20"/>
                      <w:sz w:val="20"/>
                      <w:szCs w:val="20"/>
                    </w:rPr>
                  </w:pPr>
                  <w:r>
                    <w:rPr>
                      <w:color w:val="231F20"/>
                      <w:sz w:val="20"/>
                      <w:szCs w:val="20"/>
                    </w:rPr>
                    <w:t xml:space="preserve">-          Jigsaw </w:t>
                  </w:r>
                </w:p>
                <w:p w:rsidR="00DC7BE2" w:rsidP="00E5265A" w:rsidRDefault="007E1C41" w14:paraId="2237BD4E" w14:textId="77777777">
                  <w:pPr>
                    <w:numPr>
                      <w:ilvl w:val="1"/>
                      <w:numId w:val="13"/>
                    </w:numPr>
                    <w:spacing w:after="0" w:line="240" w:lineRule="auto"/>
                    <w:ind w:left="360" w:right="40"/>
                    <w:rPr>
                      <w:color w:val="231F20"/>
                      <w:sz w:val="20"/>
                      <w:szCs w:val="20"/>
                    </w:rPr>
                  </w:pPr>
                  <w:r>
                    <w:rPr>
                      <w:color w:val="231F20"/>
                      <w:sz w:val="20"/>
                      <w:szCs w:val="20"/>
                    </w:rPr>
                    <w:t>What cultures are there in New Zealand?</w:t>
                  </w:r>
                </w:p>
                <w:p w:rsidR="00DC7BE2" w:rsidP="00E5265A" w:rsidRDefault="007E1C41" w14:paraId="4F6615A7" w14:textId="77777777">
                  <w:pPr>
                    <w:numPr>
                      <w:ilvl w:val="1"/>
                      <w:numId w:val="13"/>
                    </w:numPr>
                    <w:spacing w:after="0" w:line="240" w:lineRule="auto"/>
                    <w:ind w:left="360" w:right="40"/>
                    <w:rPr>
                      <w:color w:val="231F20"/>
                      <w:sz w:val="20"/>
                      <w:szCs w:val="20"/>
                    </w:rPr>
                  </w:pPr>
                  <w:r>
                    <w:rPr>
                      <w:color w:val="231F20"/>
                      <w:sz w:val="20"/>
                      <w:szCs w:val="20"/>
                    </w:rPr>
                    <w:t>How do you think these cultures have shaped New Zealand today?</w:t>
                  </w:r>
                </w:p>
                <w:p w:rsidR="00DC7BE2" w:rsidP="00E5265A" w:rsidRDefault="007E1C41" w14:paraId="1A5989FA" w14:textId="77777777">
                  <w:pPr>
                    <w:numPr>
                      <w:ilvl w:val="1"/>
                      <w:numId w:val="13"/>
                    </w:numPr>
                    <w:spacing w:after="0" w:line="240" w:lineRule="auto"/>
                    <w:ind w:left="360" w:right="40"/>
                    <w:rPr>
                      <w:color w:val="231F20"/>
                      <w:sz w:val="20"/>
                      <w:szCs w:val="20"/>
                    </w:rPr>
                  </w:pPr>
                  <w:r>
                    <w:rPr>
                      <w:color w:val="231F20"/>
                      <w:sz w:val="20"/>
                      <w:szCs w:val="20"/>
                    </w:rPr>
                    <w:t>What groups do you belong to?  How does your being part of these groups influence who you are?</w:t>
                  </w:r>
                </w:p>
                <w:p w:rsidR="00DC7BE2" w:rsidP="00E5265A" w:rsidRDefault="007E1C41" w14:paraId="780EFB48" w14:textId="77777777">
                  <w:pPr>
                    <w:numPr>
                      <w:ilvl w:val="1"/>
                      <w:numId w:val="13"/>
                    </w:numPr>
                    <w:spacing w:after="0" w:line="240" w:lineRule="auto"/>
                    <w:ind w:left="360" w:right="40"/>
                    <w:rPr>
                      <w:color w:val="231F20"/>
                      <w:sz w:val="20"/>
                      <w:szCs w:val="20"/>
                    </w:rPr>
                  </w:pPr>
                  <w:r>
                    <w:rPr>
                      <w:color w:val="231F20"/>
                      <w:sz w:val="20"/>
                      <w:szCs w:val="20"/>
                    </w:rPr>
                    <w:t>Do you think everyone has the same choices in life?  Why/why not?  What things can influence our choices?</w:t>
                  </w:r>
                </w:p>
                <w:p w:rsidR="00DC7BE2" w:rsidP="00E5265A" w:rsidRDefault="007E1C41" w14:paraId="71CAF396" w14:textId="77777777">
                  <w:pPr>
                    <w:numPr>
                      <w:ilvl w:val="1"/>
                      <w:numId w:val="13"/>
                    </w:numPr>
                    <w:spacing w:after="0" w:line="240" w:lineRule="auto"/>
                    <w:ind w:left="360" w:right="40"/>
                    <w:rPr>
                      <w:color w:val="231F20"/>
                      <w:sz w:val="20"/>
                      <w:szCs w:val="20"/>
                    </w:rPr>
                  </w:pPr>
                  <w:r>
                    <w:rPr>
                      <w:color w:val="231F20"/>
                      <w:sz w:val="20"/>
                      <w:szCs w:val="20"/>
                    </w:rPr>
                    <w:t>What is your identity?  Where does your identity come f</w:t>
                  </w:r>
                  <w:r>
                    <w:rPr>
                      <w:color w:val="231F20"/>
                      <w:sz w:val="20"/>
                      <w:szCs w:val="20"/>
                    </w:rPr>
                    <w:t>rom?</w:t>
                  </w:r>
                </w:p>
                <w:p w:rsidR="00DC7BE2" w:rsidP="00E5265A" w:rsidRDefault="007E1C41" w14:paraId="11EFBA34" w14:textId="77777777">
                  <w:pPr>
                    <w:numPr>
                      <w:ilvl w:val="1"/>
                      <w:numId w:val="13"/>
                    </w:numPr>
                    <w:spacing w:after="240" w:line="240" w:lineRule="auto"/>
                    <w:ind w:left="360" w:right="40"/>
                    <w:rPr>
                      <w:color w:val="231F20"/>
                      <w:sz w:val="20"/>
                      <w:szCs w:val="20"/>
                    </w:rPr>
                  </w:pPr>
                  <w:r>
                    <w:rPr>
                      <w:color w:val="231F20"/>
                      <w:sz w:val="20"/>
                      <w:szCs w:val="20"/>
                    </w:rPr>
                    <w:t>Which is better: tradition or progress?  Why?  Why are traditions important to so many people?</w:t>
                  </w:r>
                </w:p>
                <w:p w:rsidR="00DC7BE2" w:rsidRDefault="00DC7BE2" w14:paraId="34C72858" w14:textId="77777777">
                  <w:pPr>
                    <w:spacing w:after="240" w:line="240" w:lineRule="auto"/>
                    <w:ind w:left="1440" w:right="40"/>
                    <w:rPr>
                      <w:color w:val="231F20"/>
                      <w:sz w:val="20"/>
                      <w:szCs w:val="20"/>
                    </w:rPr>
                  </w:pPr>
                </w:p>
              </w:tc>
            </w:tr>
          </w:tbl>
          <w:p w:rsidR="00DC7BE2" w:rsidRDefault="007E1C41" w14:paraId="215C29B1" w14:textId="77777777">
            <w:pPr>
              <w:ind w:right="30"/>
              <w:rPr>
                <w:color w:val="231F20"/>
                <w:sz w:val="20"/>
                <w:szCs w:val="20"/>
              </w:rPr>
            </w:pPr>
            <w:r>
              <w:rPr>
                <w:color w:val="231F20"/>
                <w:sz w:val="20"/>
                <w:szCs w:val="20"/>
              </w:rPr>
              <w:t>Students choose one of the above questions and then write three questions they would like to understand more about. Students then either interview other students to learn their point of view in more detail or do some research.  Students present the answers</w:t>
            </w:r>
            <w:r>
              <w:rPr>
                <w:color w:val="231F20"/>
                <w:sz w:val="20"/>
                <w:szCs w:val="20"/>
              </w:rPr>
              <w:t xml:space="preserve"> to their questions in a variety of ways. For example, paragraph response, VLOG, Prezi, presentation to the class, or recorded interviews.</w:t>
            </w:r>
          </w:p>
          <w:p w:rsidR="00DC7BE2" w:rsidRDefault="00DC7BE2" w14:paraId="67B83E52" w14:textId="77777777">
            <w:pPr>
              <w:spacing w:before="240" w:after="240"/>
              <w:ind w:right="180"/>
              <w:jc w:val="both"/>
              <w:rPr>
                <w:b/>
                <w:color w:val="231F20"/>
                <w:sz w:val="20"/>
                <w:szCs w:val="20"/>
              </w:rPr>
            </w:pPr>
          </w:p>
          <w:p w:rsidR="00DC7BE2" w:rsidRDefault="007E1C41" w14:paraId="223BB385" w14:textId="77777777">
            <w:pPr>
              <w:spacing w:before="240" w:after="240"/>
              <w:ind w:right="180"/>
              <w:jc w:val="both"/>
              <w:rPr>
                <w:color w:val="231F20"/>
                <w:sz w:val="20"/>
                <w:szCs w:val="20"/>
              </w:rPr>
            </w:pPr>
            <w:r>
              <w:rPr>
                <w:color w:val="231F20"/>
                <w:sz w:val="20"/>
                <w:szCs w:val="20"/>
              </w:rPr>
              <w:t>Guest speaker: teacher to see if a parent or community member is happy to share their experiences of growing up, whe</w:t>
            </w:r>
            <w:r>
              <w:rPr>
                <w:color w:val="231F20"/>
                <w:sz w:val="20"/>
                <w:szCs w:val="20"/>
              </w:rPr>
              <w:t>ther in Aotearoa or in another country.</w:t>
            </w:r>
          </w:p>
          <w:p w:rsidR="00DC7BE2" w:rsidRDefault="00DC7BE2" w14:paraId="6762C616" w14:textId="77777777">
            <w:pPr>
              <w:ind w:right="30"/>
              <w:rPr>
                <w:b/>
                <w:color w:val="231F20"/>
                <w:sz w:val="20"/>
                <w:szCs w:val="20"/>
              </w:rPr>
            </w:pPr>
          </w:p>
          <w:p w:rsidR="00DC7BE2" w:rsidRDefault="007E1C41" w14:paraId="535632DA" w14:textId="77777777">
            <w:pPr>
              <w:spacing w:before="240" w:after="240"/>
              <w:ind w:right="140"/>
              <w:rPr>
                <w:color w:val="231F20"/>
                <w:sz w:val="20"/>
                <w:szCs w:val="20"/>
              </w:rPr>
            </w:pPr>
            <w:r>
              <w:rPr>
                <w:color w:val="231F20"/>
                <w:sz w:val="20"/>
                <w:szCs w:val="20"/>
              </w:rPr>
              <w:t>Social inquiry – How does our community encourage acceptance of diversity and difference?</w:t>
            </w:r>
          </w:p>
          <w:p w:rsidRPr="00E5265A" w:rsidR="00DC7BE2" w:rsidP="00E5265A" w:rsidRDefault="007E1C41" w14:paraId="2CE9AE83" w14:textId="2FCF78B7">
            <w:pPr>
              <w:pStyle w:val="ListParagraph"/>
              <w:numPr>
                <w:ilvl w:val="0"/>
                <w:numId w:val="19"/>
              </w:numPr>
              <w:ind w:right="140"/>
              <w:rPr>
                <w:color w:val="231F20"/>
                <w:sz w:val="20"/>
                <w:szCs w:val="20"/>
              </w:rPr>
            </w:pPr>
            <w:r w:rsidRPr="00E5265A">
              <w:rPr>
                <w:color w:val="231F20"/>
                <w:sz w:val="20"/>
                <w:szCs w:val="20"/>
              </w:rPr>
              <w:t>Present students with 2 or 3 case studies that demonstrate the conceptual understandings of acceptance, diversity,</w:t>
            </w:r>
            <w:r w:rsidRPr="00E5265A">
              <w:rPr>
                <w:color w:val="231F20"/>
                <w:sz w:val="20"/>
                <w:szCs w:val="20"/>
              </w:rPr>
              <w:t xml:space="preserve"> tolerance, inclusion and belonging</w:t>
            </w:r>
          </w:p>
          <w:p w:rsidRPr="00E5265A" w:rsidR="00DC7BE2" w:rsidP="00E5265A" w:rsidRDefault="007E1C41" w14:paraId="1BD89ED9" w14:textId="44D5CC56">
            <w:pPr>
              <w:pStyle w:val="ListParagraph"/>
              <w:numPr>
                <w:ilvl w:val="0"/>
                <w:numId w:val="19"/>
              </w:numPr>
              <w:ind w:right="140"/>
              <w:rPr>
                <w:color w:val="231F20"/>
                <w:sz w:val="20"/>
                <w:szCs w:val="20"/>
              </w:rPr>
            </w:pPr>
            <w:r w:rsidRPr="00E5265A">
              <w:rPr>
                <w:color w:val="231F20"/>
                <w:sz w:val="20"/>
                <w:szCs w:val="20"/>
              </w:rPr>
              <w:t xml:space="preserve">Each case study should explicitly explore the points of view, </w:t>
            </w:r>
            <w:r w:rsidRPr="00E5265A">
              <w:rPr>
                <w:color w:val="231F20"/>
                <w:sz w:val="20"/>
                <w:szCs w:val="20"/>
              </w:rPr>
              <w:t>values</w:t>
            </w:r>
            <w:r w:rsidR="00E5265A">
              <w:rPr>
                <w:color w:val="231F20"/>
                <w:sz w:val="20"/>
                <w:szCs w:val="20"/>
              </w:rPr>
              <w:t>,</w:t>
            </w:r>
            <w:r w:rsidRPr="00E5265A">
              <w:rPr>
                <w:color w:val="231F20"/>
                <w:sz w:val="20"/>
                <w:szCs w:val="20"/>
              </w:rPr>
              <w:t xml:space="preserve"> and perspectives that people hold when these concepts are evident in the life of the community (part of the culture of the community)</w:t>
            </w:r>
          </w:p>
          <w:p w:rsidRPr="00E5265A" w:rsidR="00DC7BE2" w:rsidP="00E5265A" w:rsidRDefault="007E1C41" w14:paraId="6052BAB4" w14:textId="4507FBB1">
            <w:pPr>
              <w:pStyle w:val="ListParagraph"/>
              <w:numPr>
                <w:ilvl w:val="0"/>
                <w:numId w:val="19"/>
              </w:numPr>
              <w:ind w:right="140"/>
              <w:rPr>
                <w:color w:val="231F20"/>
                <w:sz w:val="20"/>
                <w:szCs w:val="20"/>
              </w:rPr>
            </w:pPr>
            <w:r w:rsidRPr="00E5265A">
              <w:rPr>
                <w:color w:val="231F20"/>
                <w:sz w:val="20"/>
                <w:szCs w:val="20"/>
              </w:rPr>
              <w:t>Teacher guided activities to find and examine points of view that relate to these values (make sure that these are varied and provide opportunities for nuances and complexity – that is, not simply opposing viewpoints)</w:t>
            </w:r>
          </w:p>
          <w:p w:rsidRPr="00E5265A" w:rsidR="00DC7BE2" w:rsidP="00E5265A" w:rsidRDefault="007E1C41" w14:paraId="60D17D5B" w14:textId="6BC0E919">
            <w:pPr>
              <w:pStyle w:val="ListParagraph"/>
              <w:numPr>
                <w:ilvl w:val="0"/>
                <w:numId w:val="19"/>
              </w:numPr>
              <w:ind w:right="140"/>
              <w:rPr>
                <w:color w:val="231F20"/>
                <w:sz w:val="20"/>
                <w:szCs w:val="20"/>
              </w:rPr>
            </w:pPr>
            <w:r w:rsidRPr="00E5265A">
              <w:rPr>
                <w:color w:val="231F20"/>
                <w:sz w:val="20"/>
                <w:szCs w:val="20"/>
              </w:rPr>
              <w:t>Within the cases, st</w:t>
            </w:r>
            <w:r w:rsidRPr="00E5265A">
              <w:rPr>
                <w:color w:val="231F20"/>
                <w:sz w:val="20"/>
                <w:szCs w:val="20"/>
              </w:rPr>
              <w:t>udents will be able to see examples of taken to encourage acceptance of diversity – perhaps looking at rules put in place, inclusive art works, use of language, being asked for feedback in decision-making processes, having that acted upon etc</w:t>
            </w:r>
          </w:p>
          <w:p w:rsidRPr="00E5265A" w:rsidR="00DC7BE2" w:rsidP="00E5265A" w:rsidRDefault="007E1C41" w14:paraId="5FC2F076" w14:textId="590CE9A4">
            <w:pPr>
              <w:pStyle w:val="ListParagraph"/>
              <w:numPr>
                <w:ilvl w:val="0"/>
                <w:numId w:val="19"/>
              </w:numPr>
              <w:ind w:right="140"/>
              <w:rPr>
                <w:color w:val="231F20"/>
                <w:sz w:val="20"/>
                <w:szCs w:val="20"/>
              </w:rPr>
            </w:pPr>
            <w:r w:rsidRPr="00E5265A">
              <w:rPr>
                <w:color w:val="231F20"/>
                <w:sz w:val="20"/>
                <w:szCs w:val="20"/>
              </w:rPr>
              <w:t>Wo</w:t>
            </w:r>
            <w:r w:rsidRPr="00E5265A">
              <w:rPr>
                <w:color w:val="231F20"/>
                <w:sz w:val="20"/>
                <w:szCs w:val="20"/>
              </w:rPr>
              <w:t xml:space="preserve">rking in groups, students can identify the things that make the people in the case studies feel a sense of belonging, inclusion, </w:t>
            </w:r>
            <w:proofErr w:type="spellStart"/>
            <w:r w:rsidRPr="00E5265A">
              <w:rPr>
                <w:color w:val="231F20"/>
                <w:sz w:val="20"/>
                <w:szCs w:val="20"/>
              </w:rPr>
              <w:t>tūrangawaewae</w:t>
            </w:r>
            <w:proofErr w:type="spellEnd"/>
            <w:r w:rsidRPr="00E5265A">
              <w:rPr>
                <w:color w:val="231F20"/>
                <w:sz w:val="20"/>
                <w:szCs w:val="20"/>
              </w:rPr>
              <w:t xml:space="preserve"> in their community (can relate to own experiences as well)</w:t>
            </w:r>
            <w:r w:rsidR="00E5265A">
              <w:rPr>
                <w:color w:val="231F20"/>
                <w:sz w:val="20"/>
                <w:szCs w:val="20"/>
              </w:rPr>
              <w:t>.</w:t>
            </w:r>
          </w:p>
          <w:p w:rsidR="00DC7BE2" w:rsidRDefault="007E1C41" w14:paraId="548FC7FE" w14:textId="77777777">
            <w:pPr>
              <w:spacing w:before="240" w:after="240"/>
              <w:ind w:left="140" w:right="180"/>
              <w:jc w:val="both"/>
              <w:rPr>
                <w:b/>
                <w:color w:val="231F20"/>
                <w:sz w:val="20"/>
                <w:szCs w:val="20"/>
              </w:rPr>
            </w:pPr>
            <w:r>
              <w:rPr>
                <w:color w:val="231F20"/>
                <w:sz w:val="20"/>
                <w:szCs w:val="20"/>
              </w:rPr>
              <w:t>T</w:t>
            </w:r>
            <w:r>
              <w:rPr>
                <w:color w:val="231F20"/>
                <w:sz w:val="20"/>
                <w:szCs w:val="20"/>
              </w:rPr>
              <w:t xml:space="preserve">he term finishes with students completing </w:t>
            </w:r>
            <w:r>
              <w:rPr>
                <w:b/>
                <w:color w:val="231F20"/>
                <w:sz w:val="20"/>
                <w:szCs w:val="20"/>
              </w:rPr>
              <w:t>AS 1.2 Expl</w:t>
            </w:r>
            <w:r>
              <w:rPr>
                <w:b/>
                <w:color w:val="231F20"/>
                <w:sz w:val="20"/>
                <w:szCs w:val="20"/>
              </w:rPr>
              <w:t>ore perspectives on a contemporary social issue</w:t>
            </w:r>
          </w:p>
          <w:p w:rsidR="00DC7BE2" w:rsidRDefault="00DC7BE2" w14:paraId="2AF82F0B" w14:textId="77777777">
            <w:pPr>
              <w:spacing w:before="240" w:after="240"/>
              <w:ind w:left="140" w:right="180"/>
              <w:jc w:val="both"/>
              <w:rPr>
                <w:color w:val="231F20"/>
                <w:sz w:val="20"/>
                <w:szCs w:val="20"/>
              </w:rPr>
            </w:pPr>
          </w:p>
          <w:p w:rsidR="00DC7BE2" w:rsidRDefault="00DC7BE2" w14:paraId="0E3195B0" w14:textId="77777777">
            <w:pPr>
              <w:spacing w:after="160"/>
              <w:ind w:right="30"/>
              <w:rPr>
                <w:b/>
                <w:color w:val="231F20"/>
                <w:sz w:val="20"/>
                <w:szCs w:val="20"/>
              </w:rPr>
            </w:pPr>
          </w:p>
        </w:tc>
        <w:tc>
          <w:tcPr>
            <w:tcW w:w="1984" w:type="dxa"/>
            <w:tcMar/>
          </w:tcPr>
          <w:p w:rsidR="00DC7BE2" w:rsidRDefault="007E1C41" w14:paraId="1F482881" w14:textId="77777777">
            <w:pPr>
              <w:pBdr>
                <w:top w:val="nil"/>
                <w:left w:val="nil"/>
                <w:bottom w:val="nil"/>
                <w:right w:val="nil"/>
                <w:between w:val="nil"/>
              </w:pBdr>
              <w:spacing w:after="160"/>
              <w:ind w:right="30"/>
              <w:rPr>
                <w:color w:val="231F20"/>
              </w:rPr>
            </w:pPr>
            <w:r>
              <w:rPr>
                <w:color w:val="231F20"/>
              </w:rPr>
              <w:t>9 weeks, including assessment time.</w:t>
            </w:r>
          </w:p>
        </w:tc>
      </w:tr>
      <w:tr w:rsidR="00DC7BE2" w:rsidTr="783B987F" w14:paraId="0D51E9B8" w14:textId="77777777">
        <w:trPr>
          <w:trHeight w:val="1163"/>
        </w:trPr>
        <w:tc>
          <w:tcPr>
            <w:tcW w:w="4394" w:type="dxa"/>
            <w:shd w:val="clear" w:color="auto" w:fill="auto"/>
            <w:tcMar/>
          </w:tcPr>
          <w:p w:rsidR="00DC7BE2" w:rsidRDefault="007E1C41" w14:paraId="6392317C" w14:textId="77777777">
            <w:pPr>
              <w:ind w:right="286"/>
              <w:rPr>
                <w:b/>
                <w:color w:val="231F20"/>
                <w:sz w:val="20"/>
                <w:szCs w:val="20"/>
              </w:rPr>
            </w:pPr>
            <w:r>
              <w:rPr>
                <w:b/>
                <w:color w:val="231F20"/>
                <w:sz w:val="20"/>
                <w:szCs w:val="20"/>
              </w:rPr>
              <w:lastRenderedPageBreak/>
              <w:t>THEME: The impact of global flows and processes on indigenous people</w:t>
            </w:r>
          </w:p>
          <w:p w:rsidR="00DC7BE2" w:rsidRDefault="00DC7BE2" w14:paraId="7A81416D" w14:textId="77777777">
            <w:pPr>
              <w:ind w:right="286"/>
              <w:rPr>
                <w:b/>
                <w:color w:val="231F20"/>
                <w:sz w:val="20"/>
                <w:szCs w:val="20"/>
              </w:rPr>
            </w:pPr>
          </w:p>
          <w:p w:rsidR="00DC7BE2" w:rsidRDefault="007E1C41" w14:paraId="4BB7FB91" w14:textId="77777777">
            <w:pPr>
              <w:numPr>
                <w:ilvl w:val="0"/>
                <w:numId w:val="14"/>
              </w:numPr>
              <w:ind w:right="30"/>
              <w:jc w:val="both"/>
              <w:rPr>
                <w:color w:val="231F20"/>
                <w:sz w:val="20"/>
                <w:szCs w:val="20"/>
              </w:rPr>
            </w:pPr>
            <w:r>
              <w:rPr>
                <w:color w:val="231F20"/>
                <w:sz w:val="20"/>
                <w:szCs w:val="20"/>
              </w:rPr>
              <w:t>Explore the relationships between culture(s) and identity(s)</w:t>
            </w:r>
          </w:p>
          <w:p w:rsidR="00DC7BE2" w:rsidRDefault="007E1C41" w14:paraId="6C3AC503" w14:textId="77777777">
            <w:pPr>
              <w:numPr>
                <w:ilvl w:val="0"/>
                <w:numId w:val="14"/>
              </w:numPr>
              <w:ind w:right="30"/>
              <w:jc w:val="both"/>
              <w:rPr>
                <w:color w:val="231F20"/>
                <w:sz w:val="20"/>
                <w:szCs w:val="20"/>
              </w:rPr>
            </w:pPr>
            <w:r>
              <w:rPr>
                <w:color w:val="231F20"/>
                <w:sz w:val="20"/>
                <w:szCs w:val="20"/>
              </w:rPr>
              <w:t>Identify how culture(s) can be shaped over periods of time.</w:t>
            </w:r>
          </w:p>
          <w:p w:rsidR="00DC7BE2" w:rsidRDefault="007E1C41" w14:paraId="25A4EE0A" w14:textId="77777777">
            <w:pPr>
              <w:numPr>
                <w:ilvl w:val="0"/>
                <w:numId w:val="14"/>
              </w:numPr>
              <w:spacing w:after="160"/>
              <w:ind w:right="30"/>
              <w:jc w:val="both"/>
              <w:rPr>
                <w:color w:val="231F20"/>
                <w:sz w:val="20"/>
                <w:szCs w:val="20"/>
              </w:rPr>
            </w:pPr>
            <w:r>
              <w:rPr>
                <w:color w:val="231F20"/>
                <w:sz w:val="20"/>
                <w:szCs w:val="20"/>
              </w:rPr>
              <w:t>Describe simply sociocultural structures, including community.</w:t>
            </w:r>
          </w:p>
          <w:p w:rsidR="00DC7BE2" w:rsidRDefault="00DC7BE2" w14:paraId="434CC97A" w14:textId="77777777">
            <w:pPr>
              <w:ind w:left="720"/>
              <w:rPr>
                <w:b/>
                <w:color w:val="231F20"/>
                <w:sz w:val="20"/>
                <w:szCs w:val="20"/>
              </w:rPr>
            </w:pPr>
          </w:p>
        </w:tc>
        <w:tc>
          <w:tcPr>
            <w:tcW w:w="14738" w:type="dxa"/>
            <w:shd w:val="clear" w:color="auto" w:fill="auto"/>
            <w:tcMar/>
          </w:tcPr>
          <w:p w:rsidR="00DC7BE2" w:rsidRDefault="007E1C41" w14:paraId="73DA30F9" w14:textId="77777777">
            <w:pPr>
              <w:spacing w:after="160"/>
              <w:ind w:right="30"/>
              <w:jc w:val="both"/>
              <w:rPr>
                <w:color w:val="231F20"/>
                <w:sz w:val="20"/>
                <w:szCs w:val="20"/>
              </w:rPr>
            </w:pPr>
            <w:r>
              <w:rPr>
                <w:b/>
                <w:color w:val="231F20"/>
                <w:sz w:val="20"/>
                <w:szCs w:val="20"/>
              </w:rPr>
              <w:t>Although this theme explores indigenous peoples and globalisation, teachers should consider focusing resources and activities on Māori and Pasifika groups.</w:t>
            </w:r>
          </w:p>
          <w:p w:rsidR="00DC7BE2" w:rsidRDefault="007E1C41" w14:paraId="1495B0A1" w14:textId="77777777">
            <w:pPr>
              <w:ind w:right="30"/>
              <w:rPr>
                <w:color w:val="231F20"/>
                <w:sz w:val="20"/>
                <w:szCs w:val="20"/>
              </w:rPr>
            </w:pPr>
            <w:r>
              <w:rPr>
                <w:b/>
                <w:color w:val="231F20"/>
                <w:sz w:val="20"/>
                <w:szCs w:val="20"/>
              </w:rPr>
              <w:t>Learners should consider the following guiding questions throughout this section of the learning pro</w:t>
            </w:r>
            <w:r>
              <w:rPr>
                <w:b/>
                <w:color w:val="231F20"/>
                <w:sz w:val="20"/>
                <w:szCs w:val="20"/>
              </w:rPr>
              <w:t>gramme:</w:t>
            </w:r>
          </w:p>
          <w:p w:rsidR="00DC7BE2" w:rsidRDefault="00DC7BE2" w14:paraId="4DA5C0D1" w14:textId="77777777">
            <w:pPr>
              <w:ind w:left="720" w:right="30"/>
              <w:jc w:val="both"/>
              <w:rPr>
                <w:color w:val="231F20"/>
                <w:sz w:val="20"/>
                <w:szCs w:val="20"/>
              </w:rPr>
            </w:pPr>
          </w:p>
          <w:p w:rsidR="00DC7BE2" w:rsidRDefault="007E1C41" w14:paraId="6AE2F1D5" w14:textId="77777777">
            <w:pPr>
              <w:numPr>
                <w:ilvl w:val="0"/>
                <w:numId w:val="1"/>
              </w:numPr>
              <w:ind w:right="30"/>
              <w:jc w:val="both"/>
              <w:rPr>
                <w:color w:val="231F20"/>
                <w:sz w:val="20"/>
                <w:szCs w:val="20"/>
              </w:rPr>
            </w:pPr>
            <w:r>
              <w:rPr>
                <w:b/>
                <w:color w:val="231F20"/>
                <w:sz w:val="20"/>
                <w:szCs w:val="20"/>
              </w:rPr>
              <w:t>Indigenousness and Globalisation</w:t>
            </w:r>
          </w:p>
          <w:p w:rsidR="00DC7BE2" w:rsidRDefault="007E1C41" w14:paraId="1F646567" w14:textId="77777777">
            <w:pPr>
              <w:numPr>
                <w:ilvl w:val="1"/>
                <w:numId w:val="1"/>
              </w:numPr>
              <w:ind w:right="30"/>
              <w:jc w:val="both"/>
              <w:rPr>
                <w:color w:val="231F20"/>
                <w:sz w:val="20"/>
                <w:szCs w:val="20"/>
              </w:rPr>
            </w:pPr>
            <w:r>
              <w:rPr>
                <w:color w:val="231F20"/>
                <w:sz w:val="20"/>
                <w:szCs w:val="20"/>
              </w:rPr>
              <w:t>What is “indigenous”?</w:t>
            </w:r>
          </w:p>
          <w:p w:rsidR="00DC7BE2" w:rsidRDefault="007E1C41" w14:paraId="6992DEFB" w14:textId="77777777">
            <w:pPr>
              <w:numPr>
                <w:ilvl w:val="2"/>
                <w:numId w:val="1"/>
              </w:numPr>
              <w:ind w:right="30"/>
              <w:jc w:val="both"/>
              <w:rPr>
                <w:color w:val="231F20"/>
                <w:sz w:val="20"/>
                <w:szCs w:val="20"/>
              </w:rPr>
            </w:pPr>
            <w:r>
              <w:rPr>
                <w:color w:val="231F20"/>
                <w:sz w:val="20"/>
                <w:szCs w:val="20"/>
              </w:rPr>
              <w:t xml:space="preserve">Are </w:t>
            </w:r>
            <w:proofErr w:type="spellStart"/>
            <w:r>
              <w:rPr>
                <w:color w:val="231F20"/>
                <w:sz w:val="20"/>
                <w:szCs w:val="20"/>
              </w:rPr>
              <w:t>Pākehā</w:t>
            </w:r>
            <w:proofErr w:type="spellEnd"/>
            <w:r>
              <w:rPr>
                <w:color w:val="231F20"/>
                <w:sz w:val="20"/>
                <w:szCs w:val="20"/>
              </w:rPr>
              <w:t xml:space="preserve"> indigenous to New Zealand?  Why/why not?</w:t>
            </w:r>
          </w:p>
          <w:p w:rsidR="00DC7BE2" w:rsidRDefault="007E1C41" w14:paraId="721D347D" w14:textId="77777777">
            <w:pPr>
              <w:numPr>
                <w:ilvl w:val="2"/>
                <w:numId w:val="1"/>
              </w:numPr>
              <w:ind w:right="30"/>
              <w:jc w:val="both"/>
              <w:rPr>
                <w:color w:val="231F20"/>
                <w:sz w:val="20"/>
                <w:szCs w:val="20"/>
              </w:rPr>
            </w:pPr>
            <w:r>
              <w:rPr>
                <w:color w:val="231F20"/>
                <w:sz w:val="20"/>
                <w:szCs w:val="20"/>
              </w:rPr>
              <w:t>Is there a difference between “indigenous” and “aboriginal”?  Why/why not?</w:t>
            </w:r>
          </w:p>
          <w:p w:rsidR="00DC7BE2" w:rsidRDefault="007E1C41" w14:paraId="6573A515" w14:textId="77777777">
            <w:pPr>
              <w:numPr>
                <w:ilvl w:val="2"/>
                <w:numId w:val="1"/>
              </w:numPr>
              <w:ind w:right="30"/>
              <w:jc w:val="both"/>
              <w:rPr>
                <w:color w:val="231F20"/>
                <w:sz w:val="20"/>
                <w:szCs w:val="20"/>
              </w:rPr>
            </w:pPr>
            <w:r>
              <w:rPr>
                <w:color w:val="231F20"/>
                <w:sz w:val="20"/>
                <w:szCs w:val="20"/>
              </w:rPr>
              <w:t>Indigenous peoples tend to be over-represented in negative social indicators around the world, such as rates of unemployment, depression, alcohol and drug addiction, suicide, and access to healthcare. Why do you think this is?  What are the consequences of</w:t>
            </w:r>
            <w:r>
              <w:rPr>
                <w:color w:val="231F20"/>
                <w:sz w:val="20"/>
                <w:szCs w:val="20"/>
              </w:rPr>
              <w:t xml:space="preserve"> this?  How can this be solved?</w:t>
            </w:r>
          </w:p>
          <w:p w:rsidR="00DC7BE2" w:rsidRDefault="007E1C41" w14:paraId="2090F245" w14:textId="77777777">
            <w:pPr>
              <w:numPr>
                <w:ilvl w:val="1"/>
                <w:numId w:val="1"/>
              </w:numPr>
              <w:ind w:right="30"/>
              <w:jc w:val="both"/>
              <w:rPr>
                <w:color w:val="231F20"/>
                <w:sz w:val="20"/>
                <w:szCs w:val="20"/>
              </w:rPr>
            </w:pPr>
            <w:r>
              <w:rPr>
                <w:color w:val="231F20"/>
                <w:sz w:val="20"/>
                <w:szCs w:val="20"/>
              </w:rPr>
              <w:t>What is “community”?</w:t>
            </w:r>
          </w:p>
          <w:p w:rsidR="00DC7BE2" w:rsidRDefault="007E1C41" w14:paraId="73AAFA29" w14:textId="77777777">
            <w:pPr>
              <w:numPr>
                <w:ilvl w:val="1"/>
                <w:numId w:val="1"/>
              </w:numPr>
              <w:ind w:right="30"/>
              <w:jc w:val="both"/>
              <w:rPr>
                <w:color w:val="231F20"/>
                <w:sz w:val="20"/>
                <w:szCs w:val="20"/>
              </w:rPr>
            </w:pPr>
            <w:r>
              <w:rPr>
                <w:color w:val="231F20"/>
                <w:sz w:val="20"/>
                <w:szCs w:val="20"/>
              </w:rPr>
              <w:t>What is “globalisation”?</w:t>
            </w:r>
          </w:p>
          <w:p w:rsidR="00DC7BE2" w:rsidRDefault="007E1C41" w14:paraId="014BE079" w14:textId="77777777">
            <w:pPr>
              <w:numPr>
                <w:ilvl w:val="2"/>
                <w:numId w:val="1"/>
              </w:numPr>
              <w:ind w:right="30"/>
              <w:jc w:val="both"/>
              <w:rPr>
                <w:color w:val="231F20"/>
                <w:sz w:val="20"/>
                <w:szCs w:val="20"/>
              </w:rPr>
            </w:pPr>
            <w:r>
              <w:rPr>
                <w:color w:val="231F20"/>
                <w:sz w:val="20"/>
                <w:szCs w:val="20"/>
              </w:rPr>
              <w:t>Globalisation is often debated as whether it is a positive or negative process.  Why?  What’s so dangerous about exchanging ideas?</w:t>
            </w:r>
          </w:p>
          <w:p w:rsidR="00DC7BE2" w:rsidRDefault="00DC7BE2" w14:paraId="56EF32E2" w14:textId="77777777">
            <w:pPr>
              <w:ind w:left="2160" w:right="30"/>
              <w:jc w:val="both"/>
              <w:rPr>
                <w:color w:val="231F20"/>
                <w:sz w:val="20"/>
                <w:szCs w:val="20"/>
              </w:rPr>
            </w:pPr>
          </w:p>
          <w:p w:rsidR="00DC7BE2" w:rsidRDefault="007E1C41" w14:paraId="317FF965" w14:textId="77777777">
            <w:pPr>
              <w:numPr>
                <w:ilvl w:val="0"/>
                <w:numId w:val="1"/>
              </w:numPr>
              <w:ind w:right="30"/>
              <w:jc w:val="both"/>
              <w:rPr>
                <w:color w:val="231F20"/>
                <w:sz w:val="20"/>
                <w:szCs w:val="20"/>
              </w:rPr>
            </w:pPr>
            <w:r>
              <w:rPr>
                <w:b/>
                <w:color w:val="231F20"/>
                <w:sz w:val="20"/>
                <w:szCs w:val="20"/>
              </w:rPr>
              <w:t>Global flows in our part of the world</w:t>
            </w:r>
          </w:p>
          <w:p w:rsidR="00DC7BE2" w:rsidRDefault="007E1C41" w14:paraId="158F6F36" w14:textId="77777777">
            <w:pPr>
              <w:numPr>
                <w:ilvl w:val="1"/>
                <w:numId w:val="1"/>
              </w:numPr>
              <w:ind w:right="30"/>
              <w:jc w:val="both"/>
              <w:rPr>
                <w:color w:val="231F20"/>
                <w:sz w:val="20"/>
                <w:szCs w:val="20"/>
              </w:rPr>
            </w:pPr>
            <w:r>
              <w:rPr>
                <w:color w:val="231F20"/>
                <w:sz w:val="20"/>
                <w:szCs w:val="20"/>
              </w:rPr>
              <w:t xml:space="preserve">How has </w:t>
            </w:r>
            <w:r>
              <w:rPr>
                <w:color w:val="231F20"/>
                <w:sz w:val="20"/>
                <w:szCs w:val="20"/>
              </w:rPr>
              <w:t>the global flow of ideas changed New Zealand?</w:t>
            </w:r>
          </w:p>
          <w:p w:rsidR="00DC7BE2" w:rsidRDefault="007E1C41" w14:paraId="3AAA2416" w14:textId="5F6C0FB8">
            <w:pPr>
              <w:numPr>
                <w:ilvl w:val="1"/>
                <w:numId w:val="1"/>
              </w:numPr>
              <w:ind w:right="30"/>
              <w:jc w:val="both"/>
              <w:rPr>
                <w:color w:val="231F20"/>
                <w:sz w:val="20"/>
                <w:szCs w:val="20"/>
              </w:rPr>
            </w:pPr>
            <w:r>
              <w:rPr>
                <w:color w:val="231F20"/>
                <w:sz w:val="20"/>
                <w:szCs w:val="20"/>
              </w:rPr>
              <w:t>How has the global flow of ideas</w:t>
            </w:r>
            <w:r>
              <w:rPr>
                <w:color w:val="231F20"/>
                <w:sz w:val="20"/>
                <w:szCs w:val="20"/>
              </w:rPr>
              <w:t xml:space="preserve"> impacted Māori?</w:t>
            </w:r>
          </w:p>
          <w:p w:rsidR="00DC7BE2" w:rsidRDefault="007E1C41" w14:paraId="2C37460C" w14:textId="77777777">
            <w:pPr>
              <w:numPr>
                <w:ilvl w:val="1"/>
                <w:numId w:val="1"/>
              </w:numPr>
              <w:ind w:right="30"/>
              <w:jc w:val="both"/>
              <w:rPr>
                <w:color w:val="231F20"/>
                <w:sz w:val="20"/>
                <w:szCs w:val="20"/>
              </w:rPr>
            </w:pPr>
            <w:r>
              <w:rPr>
                <w:color w:val="231F20"/>
                <w:sz w:val="20"/>
                <w:szCs w:val="20"/>
              </w:rPr>
              <w:t>How has the global flow of ideas impacted Pasifika?</w:t>
            </w:r>
          </w:p>
          <w:p w:rsidR="00DC7BE2" w:rsidRDefault="00DC7BE2" w14:paraId="5F86FCF8" w14:textId="77777777">
            <w:pPr>
              <w:ind w:left="1440" w:right="30"/>
              <w:jc w:val="both"/>
              <w:rPr>
                <w:color w:val="231F20"/>
                <w:sz w:val="20"/>
                <w:szCs w:val="20"/>
              </w:rPr>
            </w:pPr>
          </w:p>
          <w:p w:rsidR="00DC7BE2" w:rsidRDefault="007E1C41" w14:paraId="58A3A24A" w14:textId="77777777">
            <w:pPr>
              <w:numPr>
                <w:ilvl w:val="0"/>
                <w:numId w:val="1"/>
              </w:numPr>
              <w:ind w:right="30"/>
              <w:jc w:val="both"/>
              <w:rPr>
                <w:color w:val="231F20"/>
                <w:sz w:val="20"/>
                <w:szCs w:val="20"/>
              </w:rPr>
            </w:pPr>
            <w:r>
              <w:rPr>
                <w:b/>
                <w:color w:val="231F20"/>
                <w:sz w:val="20"/>
                <w:szCs w:val="20"/>
              </w:rPr>
              <w:t>Global flows and indigenous peoples</w:t>
            </w:r>
          </w:p>
          <w:p w:rsidR="00DC7BE2" w:rsidRDefault="007E1C41" w14:paraId="1895D5D0" w14:textId="77777777">
            <w:pPr>
              <w:numPr>
                <w:ilvl w:val="1"/>
                <w:numId w:val="1"/>
              </w:numPr>
              <w:ind w:right="30"/>
              <w:jc w:val="both"/>
              <w:rPr>
                <w:color w:val="231F20"/>
                <w:sz w:val="20"/>
                <w:szCs w:val="20"/>
              </w:rPr>
            </w:pPr>
            <w:r>
              <w:rPr>
                <w:color w:val="231F20"/>
                <w:sz w:val="20"/>
                <w:szCs w:val="20"/>
              </w:rPr>
              <w:t>How has globalisation changed the world?</w:t>
            </w:r>
          </w:p>
          <w:p w:rsidR="00DC7BE2" w:rsidRDefault="007E1C41" w14:paraId="473859BD" w14:textId="77777777">
            <w:pPr>
              <w:numPr>
                <w:ilvl w:val="1"/>
                <w:numId w:val="1"/>
              </w:numPr>
              <w:ind w:right="30"/>
              <w:jc w:val="both"/>
              <w:rPr>
                <w:color w:val="231F20"/>
                <w:sz w:val="20"/>
                <w:szCs w:val="20"/>
              </w:rPr>
            </w:pPr>
            <w:r>
              <w:rPr>
                <w:color w:val="231F20"/>
                <w:sz w:val="20"/>
                <w:szCs w:val="20"/>
              </w:rPr>
              <w:t xml:space="preserve">Is there a difference between </w:t>
            </w:r>
            <w:r>
              <w:rPr>
                <w:color w:val="231F20"/>
                <w:sz w:val="20"/>
                <w:szCs w:val="20"/>
              </w:rPr>
              <w:t>“globalisation” and “Westernisation”?</w:t>
            </w:r>
          </w:p>
          <w:p w:rsidR="00DC7BE2" w:rsidRDefault="007E1C41" w14:paraId="57D784F2" w14:textId="77777777">
            <w:pPr>
              <w:numPr>
                <w:ilvl w:val="1"/>
                <w:numId w:val="1"/>
              </w:numPr>
              <w:ind w:right="30"/>
              <w:jc w:val="both"/>
              <w:rPr>
                <w:color w:val="231F20"/>
                <w:sz w:val="20"/>
                <w:szCs w:val="20"/>
              </w:rPr>
            </w:pPr>
            <w:r>
              <w:rPr>
                <w:color w:val="231F20"/>
                <w:sz w:val="20"/>
                <w:szCs w:val="20"/>
              </w:rPr>
              <w:t>Is Westernisation necessarily bad?  Why/why not?</w:t>
            </w:r>
          </w:p>
          <w:p w:rsidR="00DC7BE2" w:rsidRDefault="007E1C41" w14:paraId="0214173A" w14:textId="77777777">
            <w:pPr>
              <w:numPr>
                <w:ilvl w:val="1"/>
                <w:numId w:val="1"/>
              </w:numPr>
              <w:ind w:right="30"/>
              <w:jc w:val="both"/>
              <w:rPr>
                <w:color w:val="231F20"/>
                <w:sz w:val="20"/>
                <w:szCs w:val="20"/>
              </w:rPr>
            </w:pPr>
            <w:r>
              <w:rPr>
                <w:color w:val="231F20"/>
                <w:sz w:val="20"/>
                <w:szCs w:val="20"/>
              </w:rPr>
              <w:t>The global flow of ideas has negatively impacted indigenous peoples.  Why?</w:t>
            </w:r>
          </w:p>
          <w:p w:rsidR="00DC7BE2" w:rsidRDefault="00DC7BE2" w14:paraId="57CBC158" w14:textId="77777777">
            <w:pPr>
              <w:ind w:right="30"/>
              <w:jc w:val="both"/>
              <w:rPr>
                <w:color w:val="231F20"/>
                <w:sz w:val="20"/>
                <w:szCs w:val="20"/>
              </w:rPr>
            </w:pPr>
          </w:p>
          <w:p w:rsidR="00DC7BE2" w:rsidRDefault="007E1C41" w14:paraId="3EC52C6E" w14:textId="77777777">
            <w:pPr>
              <w:ind w:right="30"/>
              <w:jc w:val="both"/>
              <w:rPr>
                <w:color w:val="231F20"/>
                <w:sz w:val="20"/>
                <w:szCs w:val="20"/>
              </w:rPr>
            </w:pPr>
            <w:r>
              <w:rPr>
                <w:color w:val="231F20"/>
                <w:sz w:val="20"/>
                <w:szCs w:val="20"/>
              </w:rPr>
              <w:t>Appropriate activities in this part of the learning programme could include:</w:t>
            </w:r>
          </w:p>
          <w:p w:rsidR="00DC7BE2" w:rsidRDefault="007E1C41" w14:paraId="2D46522D" w14:textId="77777777">
            <w:pPr>
              <w:numPr>
                <w:ilvl w:val="0"/>
                <w:numId w:val="2"/>
              </w:numPr>
              <w:ind w:right="30"/>
              <w:jc w:val="both"/>
              <w:rPr>
                <w:color w:val="231F20"/>
                <w:sz w:val="20"/>
                <w:szCs w:val="20"/>
              </w:rPr>
            </w:pPr>
            <w:r>
              <w:rPr>
                <w:color w:val="231F20"/>
                <w:sz w:val="20"/>
                <w:szCs w:val="20"/>
              </w:rPr>
              <w:t>Short history activities on colonisation of New Zealand and the Pacific</w:t>
            </w:r>
          </w:p>
          <w:p w:rsidR="00DC7BE2" w:rsidRDefault="007E1C41" w14:paraId="7DCB567F" w14:textId="1FB5F075">
            <w:pPr>
              <w:numPr>
                <w:ilvl w:val="1"/>
                <w:numId w:val="2"/>
              </w:numPr>
              <w:ind w:right="30"/>
              <w:jc w:val="both"/>
              <w:rPr>
                <w:color w:val="231F20"/>
                <w:sz w:val="20"/>
                <w:szCs w:val="20"/>
              </w:rPr>
            </w:pPr>
            <w:r>
              <w:rPr>
                <w:color w:val="231F20"/>
                <w:sz w:val="20"/>
                <w:szCs w:val="20"/>
              </w:rPr>
              <w:t xml:space="preserve">Teachers could consider presentations on the relationships between New Zealand and </w:t>
            </w:r>
            <w:proofErr w:type="spellStart"/>
            <w:proofErr w:type="gramStart"/>
            <w:r>
              <w:rPr>
                <w:color w:val="231F20"/>
                <w:sz w:val="20"/>
                <w:szCs w:val="20"/>
              </w:rPr>
              <w:t>Sāmoa</w:t>
            </w:r>
            <w:proofErr w:type="spellEnd"/>
            <w:r>
              <w:rPr>
                <w:color w:val="231F20"/>
                <w:sz w:val="20"/>
                <w:szCs w:val="20"/>
              </w:rPr>
              <w:t xml:space="preserve"> in particular, inc</w:t>
            </w:r>
            <w:r>
              <w:rPr>
                <w:color w:val="231F20"/>
                <w:sz w:val="20"/>
                <w:szCs w:val="20"/>
              </w:rPr>
              <w:t>luding</w:t>
            </w:r>
            <w:proofErr w:type="gramEnd"/>
            <w:r>
              <w:rPr>
                <w:color w:val="231F20"/>
                <w:sz w:val="20"/>
                <w:szCs w:val="20"/>
              </w:rPr>
              <w:t xml:space="preserve"> the 1918 Influenza Pandemic and the Mau Movement</w:t>
            </w:r>
          </w:p>
          <w:p w:rsidR="00DC7BE2" w:rsidRDefault="007E1C41" w14:paraId="7CC23148" w14:textId="77777777">
            <w:pPr>
              <w:numPr>
                <w:ilvl w:val="1"/>
                <w:numId w:val="2"/>
              </w:numPr>
              <w:ind w:right="30"/>
              <w:jc w:val="both"/>
              <w:rPr>
                <w:color w:val="231F20"/>
                <w:sz w:val="20"/>
                <w:szCs w:val="20"/>
              </w:rPr>
            </w:pPr>
            <w:r>
              <w:rPr>
                <w:color w:val="231F20"/>
                <w:sz w:val="20"/>
                <w:szCs w:val="20"/>
              </w:rPr>
              <w:t>Teachers may wish to share resources with teachers of Aotearoa New Zealand Histories.</w:t>
            </w:r>
          </w:p>
          <w:p w:rsidR="00DC7BE2" w:rsidRDefault="007E1C41" w14:paraId="40E98DC5" w14:textId="77777777">
            <w:pPr>
              <w:numPr>
                <w:ilvl w:val="0"/>
                <w:numId w:val="2"/>
              </w:numPr>
              <w:ind w:right="30"/>
              <w:jc w:val="both"/>
              <w:rPr>
                <w:color w:val="231F20"/>
                <w:sz w:val="20"/>
                <w:szCs w:val="20"/>
              </w:rPr>
            </w:pPr>
            <w:r>
              <w:rPr>
                <w:color w:val="231F20"/>
                <w:sz w:val="20"/>
                <w:szCs w:val="20"/>
              </w:rPr>
              <w:t>Case studies of impacts of colonisation on Pasifika peoples.</w:t>
            </w:r>
          </w:p>
          <w:p w:rsidR="00DC7BE2" w:rsidRDefault="007E1C41" w14:paraId="5AF086B9" w14:textId="77777777">
            <w:pPr>
              <w:numPr>
                <w:ilvl w:val="1"/>
                <w:numId w:val="2"/>
              </w:numPr>
              <w:ind w:right="30"/>
              <w:jc w:val="both"/>
              <w:rPr>
                <w:color w:val="231F20"/>
                <w:sz w:val="20"/>
                <w:szCs w:val="20"/>
              </w:rPr>
            </w:pPr>
            <w:r>
              <w:rPr>
                <w:color w:val="231F20"/>
                <w:sz w:val="20"/>
                <w:szCs w:val="20"/>
              </w:rPr>
              <w:t xml:space="preserve">Mau Movement in </w:t>
            </w:r>
            <w:proofErr w:type="spellStart"/>
            <w:r>
              <w:rPr>
                <w:color w:val="231F20"/>
                <w:sz w:val="20"/>
                <w:szCs w:val="20"/>
              </w:rPr>
              <w:t>Sāmoa</w:t>
            </w:r>
            <w:proofErr w:type="spellEnd"/>
            <w:r>
              <w:rPr>
                <w:color w:val="231F20"/>
                <w:sz w:val="20"/>
                <w:szCs w:val="20"/>
              </w:rPr>
              <w:t>, including significant individ</w:t>
            </w:r>
            <w:r>
              <w:rPr>
                <w:color w:val="231F20"/>
                <w:sz w:val="20"/>
                <w:szCs w:val="20"/>
              </w:rPr>
              <w:t xml:space="preserve">uals such as </w:t>
            </w:r>
            <w:proofErr w:type="spellStart"/>
            <w:r>
              <w:rPr>
                <w:color w:val="202122"/>
                <w:sz w:val="20"/>
                <w:szCs w:val="20"/>
                <w:highlight w:val="white"/>
              </w:rPr>
              <w:t>Tupua</w:t>
            </w:r>
            <w:proofErr w:type="spellEnd"/>
            <w:r>
              <w:rPr>
                <w:color w:val="202122"/>
                <w:sz w:val="20"/>
                <w:szCs w:val="20"/>
                <w:highlight w:val="white"/>
              </w:rPr>
              <w:t xml:space="preserve"> </w:t>
            </w:r>
            <w:proofErr w:type="spellStart"/>
            <w:r>
              <w:rPr>
                <w:color w:val="202122"/>
                <w:sz w:val="20"/>
                <w:szCs w:val="20"/>
                <w:highlight w:val="white"/>
              </w:rPr>
              <w:t>Tamasese</w:t>
            </w:r>
            <w:proofErr w:type="spellEnd"/>
            <w:r>
              <w:rPr>
                <w:color w:val="202122"/>
                <w:sz w:val="20"/>
                <w:szCs w:val="20"/>
                <w:highlight w:val="white"/>
              </w:rPr>
              <w:t xml:space="preserve"> </w:t>
            </w:r>
            <w:proofErr w:type="spellStart"/>
            <w:r>
              <w:rPr>
                <w:color w:val="202122"/>
                <w:sz w:val="20"/>
                <w:szCs w:val="20"/>
                <w:highlight w:val="white"/>
              </w:rPr>
              <w:t>Lealofi</w:t>
            </w:r>
            <w:proofErr w:type="spellEnd"/>
            <w:r>
              <w:rPr>
                <w:color w:val="202122"/>
                <w:sz w:val="20"/>
                <w:szCs w:val="20"/>
                <w:highlight w:val="white"/>
              </w:rPr>
              <w:t>-o-</w:t>
            </w:r>
            <w:proofErr w:type="spellStart"/>
            <w:r>
              <w:rPr>
                <w:color w:val="202122"/>
                <w:sz w:val="20"/>
                <w:szCs w:val="20"/>
                <w:highlight w:val="white"/>
              </w:rPr>
              <w:t>ā'ana</w:t>
            </w:r>
            <w:proofErr w:type="spellEnd"/>
            <w:r>
              <w:rPr>
                <w:color w:val="202122"/>
                <w:sz w:val="20"/>
                <w:szCs w:val="20"/>
                <w:highlight w:val="white"/>
              </w:rPr>
              <w:t xml:space="preserve"> III and </w:t>
            </w:r>
            <w:proofErr w:type="spellStart"/>
            <w:r>
              <w:rPr>
                <w:color w:val="202122"/>
                <w:sz w:val="20"/>
                <w:szCs w:val="20"/>
                <w:highlight w:val="white"/>
              </w:rPr>
              <w:t>Mata'afa</w:t>
            </w:r>
            <w:proofErr w:type="spellEnd"/>
            <w:r>
              <w:rPr>
                <w:color w:val="202122"/>
                <w:sz w:val="20"/>
                <w:szCs w:val="20"/>
                <w:highlight w:val="white"/>
              </w:rPr>
              <w:t xml:space="preserve"> Faumuina </w:t>
            </w:r>
            <w:proofErr w:type="spellStart"/>
            <w:r>
              <w:rPr>
                <w:color w:val="202122"/>
                <w:sz w:val="20"/>
                <w:szCs w:val="20"/>
                <w:highlight w:val="white"/>
              </w:rPr>
              <w:t>Fiame</w:t>
            </w:r>
            <w:proofErr w:type="spellEnd"/>
            <w:r>
              <w:rPr>
                <w:color w:val="202122"/>
                <w:sz w:val="20"/>
                <w:szCs w:val="20"/>
                <w:highlight w:val="white"/>
              </w:rPr>
              <w:t xml:space="preserve"> </w:t>
            </w:r>
            <w:proofErr w:type="spellStart"/>
            <w:r>
              <w:rPr>
                <w:color w:val="202122"/>
                <w:sz w:val="20"/>
                <w:szCs w:val="20"/>
                <w:highlight w:val="white"/>
              </w:rPr>
              <w:t>Mulinu'u</w:t>
            </w:r>
            <w:proofErr w:type="spellEnd"/>
          </w:p>
          <w:p w:rsidR="00DC7BE2" w:rsidRDefault="007E1C41" w14:paraId="586D3DF9" w14:textId="77777777">
            <w:pPr>
              <w:numPr>
                <w:ilvl w:val="1"/>
                <w:numId w:val="2"/>
              </w:numPr>
              <w:ind w:right="30"/>
              <w:jc w:val="both"/>
              <w:rPr>
                <w:rFonts w:ascii="Arial" w:hAnsi="Arial" w:eastAsia="Arial" w:cs="Arial"/>
                <w:b/>
                <w:color w:val="202122"/>
                <w:sz w:val="20"/>
                <w:szCs w:val="20"/>
                <w:highlight w:val="white"/>
              </w:rPr>
            </w:pPr>
            <w:r>
              <w:rPr>
                <w:color w:val="231F20"/>
                <w:sz w:val="20"/>
                <w:szCs w:val="20"/>
              </w:rPr>
              <w:t>Phosphate mining in Nauru</w:t>
            </w:r>
          </w:p>
          <w:p w:rsidR="00DC7BE2" w:rsidRDefault="007E1C41" w14:paraId="71EF6055" w14:textId="77777777">
            <w:pPr>
              <w:numPr>
                <w:ilvl w:val="1"/>
                <w:numId w:val="2"/>
              </w:numPr>
              <w:ind w:right="30"/>
              <w:jc w:val="both"/>
              <w:rPr>
                <w:color w:val="231F20"/>
                <w:sz w:val="20"/>
                <w:szCs w:val="20"/>
              </w:rPr>
            </w:pPr>
            <w:r>
              <w:rPr>
                <w:color w:val="231F20"/>
                <w:sz w:val="20"/>
                <w:szCs w:val="20"/>
              </w:rPr>
              <w:t xml:space="preserve">US annexation of Hawai’i, including significant individuals such as Queen </w:t>
            </w:r>
            <w:proofErr w:type="spellStart"/>
            <w:r>
              <w:rPr>
                <w:color w:val="231F20"/>
                <w:sz w:val="20"/>
                <w:szCs w:val="20"/>
              </w:rPr>
              <w:t>Liliʻuokalani</w:t>
            </w:r>
            <w:proofErr w:type="spellEnd"/>
            <w:r>
              <w:rPr>
                <w:color w:val="231F20"/>
                <w:sz w:val="20"/>
                <w:szCs w:val="20"/>
              </w:rPr>
              <w:t>.</w:t>
            </w:r>
          </w:p>
          <w:p w:rsidR="00DC7BE2" w:rsidRDefault="007E1C41" w14:paraId="074F85C8" w14:textId="77777777">
            <w:pPr>
              <w:numPr>
                <w:ilvl w:val="0"/>
                <w:numId w:val="2"/>
              </w:numPr>
              <w:ind w:right="30"/>
              <w:jc w:val="both"/>
              <w:rPr>
                <w:color w:val="231F20"/>
                <w:sz w:val="20"/>
                <w:szCs w:val="20"/>
              </w:rPr>
            </w:pPr>
            <w:r>
              <w:rPr>
                <w:color w:val="231F20"/>
                <w:sz w:val="20"/>
                <w:szCs w:val="20"/>
              </w:rPr>
              <w:t>Short history activities on impacts of Westernisation on indigenous peoples, including brief case studies on:</w:t>
            </w:r>
          </w:p>
          <w:p w:rsidR="00DC7BE2" w:rsidRDefault="007E1C41" w14:paraId="10CC0886" w14:textId="77777777">
            <w:pPr>
              <w:numPr>
                <w:ilvl w:val="1"/>
                <w:numId w:val="2"/>
              </w:numPr>
              <w:ind w:right="30"/>
              <w:jc w:val="both"/>
              <w:rPr>
                <w:color w:val="231F20"/>
                <w:sz w:val="20"/>
                <w:szCs w:val="20"/>
              </w:rPr>
            </w:pPr>
            <w:r>
              <w:rPr>
                <w:color w:val="231F20"/>
                <w:sz w:val="20"/>
                <w:szCs w:val="20"/>
              </w:rPr>
              <w:t>Plains Peoples in North America (such as Blackfoot, Pawne</w:t>
            </w:r>
            <w:r>
              <w:rPr>
                <w:color w:val="231F20"/>
                <w:sz w:val="20"/>
                <w:szCs w:val="20"/>
              </w:rPr>
              <w:t>e, Cheyenne, Lakota, and Sioux), including Dakota Pipelines</w:t>
            </w:r>
          </w:p>
          <w:p w:rsidR="00DC7BE2" w:rsidRDefault="007E1C41" w14:paraId="7E6FBF5D" w14:textId="77777777">
            <w:pPr>
              <w:numPr>
                <w:ilvl w:val="1"/>
                <w:numId w:val="2"/>
              </w:numPr>
              <w:ind w:right="30"/>
              <w:jc w:val="both"/>
              <w:rPr>
                <w:color w:val="231F20"/>
                <w:sz w:val="20"/>
                <w:szCs w:val="20"/>
              </w:rPr>
            </w:pPr>
            <w:r>
              <w:rPr>
                <w:color w:val="231F20"/>
                <w:sz w:val="20"/>
                <w:szCs w:val="20"/>
              </w:rPr>
              <w:t>Amazon Basin Peoples (such as the genocide of indigenous peoples in Brazil)</w:t>
            </w:r>
          </w:p>
          <w:p w:rsidR="00DC7BE2" w:rsidRDefault="007E1C41" w14:paraId="200D45F4" w14:textId="77777777">
            <w:pPr>
              <w:numPr>
                <w:ilvl w:val="1"/>
                <w:numId w:val="2"/>
              </w:numPr>
              <w:ind w:right="30"/>
              <w:jc w:val="both"/>
              <w:rPr>
                <w:color w:val="231F20"/>
                <w:sz w:val="20"/>
                <w:szCs w:val="20"/>
              </w:rPr>
            </w:pPr>
            <w:r>
              <w:rPr>
                <w:color w:val="231F20"/>
                <w:sz w:val="20"/>
                <w:szCs w:val="20"/>
              </w:rPr>
              <w:t>Aboriginal Australians and Torres Strait Islanders</w:t>
            </w:r>
          </w:p>
          <w:p w:rsidR="00DC7BE2" w:rsidRDefault="007E1C41" w14:paraId="38415C29" w14:textId="77777777">
            <w:pPr>
              <w:numPr>
                <w:ilvl w:val="0"/>
                <w:numId w:val="2"/>
              </w:numPr>
              <w:ind w:right="30"/>
              <w:jc w:val="both"/>
              <w:rPr>
                <w:color w:val="231F20"/>
                <w:sz w:val="20"/>
                <w:szCs w:val="20"/>
              </w:rPr>
            </w:pPr>
            <w:r>
              <w:rPr>
                <w:color w:val="231F20"/>
                <w:sz w:val="20"/>
                <w:szCs w:val="20"/>
              </w:rPr>
              <w:t>Case studies on Westernisation and indigenous peoples, including:</w:t>
            </w:r>
          </w:p>
          <w:p w:rsidR="00DC7BE2" w:rsidRDefault="00E5265A" w14:paraId="3E79656A" w14:textId="3A74E84C">
            <w:pPr>
              <w:numPr>
                <w:ilvl w:val="1"/>
                <w:numId w:val="2"/>
              </w:numPr>
              <w:ind w:right="30"/>
              <w:jc w:val="both"/>
              <w:rPr>
                <w:color w:val="231F20"/>
                <w:sz w:val="20"/>
                <w:szCs w:val="20"/>
              </w:rPr>
            </w:pPr>
            <w:r>
              <w:rPr>
                <w:color w:val="231F20"/>
                <w:sz w:val="20"/>
                <w:szCs w:val="20"/>
              </w:rPr>
              <w:t>A</w:t>
            </w:r>
            <w:r w:rsidR="007E1C41">
              <w:rPr>
                <w:color w:val="231F20"/>
                <w:sz w:val="20"/>
                <w:szCs w:val="20"/>
              </w:rPr>
              <w:t>tt</w:t>
            </w:r>
            <w:r w:rsidR="007E1C41">
              <w:rPr>
                <w:color w:val="231F20"/>
                <w:sz w:val="20"/>
                <w:szCs w:val="20"/>
              </w:rPr>
              <w:t xml:space="preserve">empts at language revival (Te </w:t>
            </w:r>
            <w:proofErr w:type="spellStart"/>
            <w:r w:rsidR="007E1C41">
              <w:rPr>
                <w:color w:val="231F20"/>
                <w:sz w:val="20"/>
                <w:szCs w:val="20"/>
              </w:rPr>
              <w:t>Reo</w:t>
            </w:r>
            <w:proofErr w:type="spellEnd"/>
            <w:r w:rsidR="007E1C41">
              <w:rPr>
                <w:color w:val="231F20"/>
                <w:sz w:val="20"/>
                <w:szCs w:val="20"/>
              </w:rPr>
              <w:t xml:space="preserve"> Māori, </w:t>
            </w:r>
            <w:proofErr w:type="spellStart"/>
            <w:r w:rsidR="007E1C41">
              <w:rPr>
                <w:color w:val="231F20"/>
                <w:sz w:val="20"/>
                <w:szCs w:val="20"/>
              </w:rPr>
              <w:t>Diyari</w:t>
            </w:r>
            <w:proofErr w:type="spellEnd"/>
            <w:r w:rsidR="007E1C41">
              <w:rPr>
                <w:color w:val="231F20"/>
                <w:sz w:val="20"/>
                <w:szCs w:val="20"/>
              </w:rPr>
              <w:t xml:space="preserve"> in South Australia, Tlingit in the North American Pacific Northwest, Wampanoag in Massachusetts, and </w:t>
            </w:r>
            <w:proofErr w:type="spellStart"/>
            <w:r w:rsidR="007E1C41">
              <w:rPr>
                <w:color w:val="231F20"/>
                <w:sz w:val="20"/>
                <w:szCs w:val="20"/>
              </w:rPr>
              <w:t>Kichwa</w:t>
            </w:r>
            <w:proofErr w:type="spellEnd"/>
            <w:r w:rsidR="007E1C41">
              <w:rPr>
                <w:color w:val="231F20"/>
                <w:sz w:val="20"/>
                <w:szCs w:val="20"/>
              </w:rPr>
              <w:t xml:space="preserve"> in Ecuador)</w:t>
            </w:r>
          </w:p>
          <w:p w:rsidR="00DC7BE2" w:rsidRDefault="007E1C41" w14:paraId="3FB2C83F" w14:textId="77777777">
            <w:pPr>
              <w:numPr>
                <w:ilvl w:val="1"/>
                <w:numId w:val="2"/>
              </w:numPr>
              <w:ind w:right="30"/>
              <w:jc w:val="both"/>
              <w:rPr>
                <w:color w:val="231F20"/>
                <w:sz w:val="20"/>
                <w:szCs w:val="20"/>
              </w:rPr>
            </w:pPr>
            <w:r>
              <w:rPr>
                <w:color w:val="231F20"/>
                <w:sz w:val="20"/>
                <w:szCs w:val="20"/>
              </w:rPr>
              <w:t xml:space="preserve">Case study on the </w:t>
            </w:r>
            <w:proofErr w:type="spellStart"/>
            <w:r>
              <w:rPr>
                <w:color w:val="231F20"/>
                <w:sz w:val="20"/>
                <w:szCs w:val="20"/>
              </w:rPr>
              <w:t>sinicization</w:t>
            </w:r>
            <w:proofErr w:type="spellEnd"/>
            <w:r>
              <w:rPr>
                <w:color w:val="231F20"/>
                <w:sz w:val="20"/>
                <w:szCs w:val="20"/>
              </w:rPr>
              <w:t xml:space="preserve"> and genocide of Uyghur Mu</w:t>
            </w:r>
            <w:r>
              <w:rPr>
                <w:color w:val="231F20"/>
                <w:sz w:val="20"/>
                <w:szCs w:val="20"/>
              </w:rPr>
              <w:t>slims in Xinjiang</w:t>
            </w:r>
          </w:p>
          <w:p w:rsidR="00DC7BE2" w:rsidRDefault="00DC7BE2" w14:paraId="48B8F2E0" w14:textId="77777777">
            <w:pPr>
              <w:spacing w:after="160"/>
              <w:ind w:right="30"/>
              <w:rPr>
                <w:color w:val="231F20"/>
                <w:sz w:val="20"/>
                <w:szCs w:val="20"/>
              </w:rPr>
            </w:pPr>
          </w:p>
          <w:p w:rsidR="00DC7BE2" w:rsidRDefault="007E1C41" w14:paraId="7A4A5AFB" w14:textId="77777777">
            <w:pPr>
              <w:spacing w:before="240" w:after="240"/>
              <w:ind w:left="140" w:right="180"/>
              <w:jc w:val="both"/>
              <w:rPr>
                <w:color w:val="231F20"/>
                <w:sz w:val="20"/>
                <w:szCs w:val="20"/>
              </w:rPr>
            </w:pPr>
            <w:r>
              <w:rPr>
                <w:color w:val="231F20"/>
                <w:sz w:val="20"/>
                <w:szCs w:val="20"/>
              </w:rPr>
              <w:t>Teacher presents social inquiry models to students. Students are to use the question frame given to them by the teacher and use this to focus their social inquiry. Students can use a context covered in class, or another context of their own choice. Term fi</w:t>
            </w:r>
            <w:r>
              <w:rPr>
                <w:color w:val="231F20"/>
                <w:sz w:val="20"/>
                <w:szCs w:val="20"/>
              </w:rPr>
              <w:t xml:space="preserve">nishes with students completing </w:t>
            </w:r>
            <w:r>
              <w:rPr>
                <w:b/>
                <w:color w:val="231F20"/>
                <w:sz w:val="20"/>
                <w:szCs w:val="20"/>
              </w:rPr>
              <w:t>AS 1.1 Undertake a social inquiry into how a global flow or process shapes society</w:t>
            </w:r>
          </w:p>
        </w:tc>
        <w:tc>
          <w:tcPr>
            <w:tcW w:w="1984" w:type="dxa"/>
            <w:tcMar/>
          </w:tcPr>
          <w:p w:rsidR="00DC7BE2" w:rsidRDefault="007E1C41" w14:paraId="119146B3" w14:textId="77777777">
            <w:pPr>
              <w:pBdr>
                <w:top w:val="nil"/>
                <w:left w:val="nil"/>
                <w:bottom w:val="nil"/>
                <w:right w:val="nil"/>
                <w:between w:val="nil"/>
              </w:pBdr>
              <w:tabs>
                <w:tab w:val="left" w:pos="3700"/>
              </w:tabs>
              <w:spacing w:after="160"/>
              <w:ind w:right="286"/>
              <w:rPr>
                <w:color w:val="231F20"/>
              </w:rPr>
            </w:pPr>
            <w:r>
              <w:rPr>
                <w:color w:val="231F20"/>
              </w:rPr>
              <w:t>About 8 or 9 teaching weeks.</w:t>
            </w:r>
          </w:p>
        </w:tc>
      </w:tr>
      <w:tr w:rsidR="00DC7BE2" w:rsidTr="783B987F" w14:paraId="7B8AFE8B" w14:textId="77777777">
        <w:trPr>
          <w:trHeight w:val="1134"/>
        </w:trPr>
        <w:tc>
          <w:tcPr>
            <w:tcW w:w="4394" w:type="dxa"/>
            <w:shd w:val="clear" w:color="auto" w:fill="auto"/>
            <w:tcMar/>
          </w:tcPr>
          <w:p w:rsidR="00DC7BE2" w:rsidP="783B987F" w:rsidRDefault="007E1C41" w14:paraId="1A7FDD29" w14:textId="5E6FC17E">
            <w:pPr>
              <w:ind w:right="286"/>
              <w:rPr>
                <w:b w:val="1"/>
                <w:bCs w:val="1"/>
                <w:color w:val="231F20"/>
                <w:sz w:val="20"/>
                <w:szCs w:val="20"/>
              </w:rPr>
            </w:pPr>
            <w:r w:rsidRPr="783B987F" w:rsidR="007E1C41">
              <w:rPr>
                <w:b w:val="1"/>
                <w:bCs w:val="1"/>
                <w:color w:val="231F20"/>
                <w:sz w:val="20"/>
                <w:szCs w:val="20"/>
              </w:rPr>
              <w:t>THEME: Workers</w:t>
            </w:r>
            <w:r w:rsidRPr="783B987F" w:rsidR="69BBC604">
              <w:rPr>
                <w:b w:val="1"/>
                <w:bCs w:val="1"/>
                <w:color w:val="231F20"/>
                <w:sz w:val="20"/>
                <w:szCs w:val="20"/>
              </w:rPr>
              <w:t>’</w:t>
            </w:r>
            <w:r w:rsidRPr="783B987F" w:rsidR="007E1C41">
              <w:rPr>
                <w:b w:val="1"/>
                <w:bCs w:val="1"/>
                <w:color w:val="231F20"/>
                <w:sz w:val="20"/>
                <w:szCs w:val="20"/>
              </w:rPr>
              <w:t xml:space="preserve"> Rights are Human Rights</w:t>
            </w:r>
          </w:p>
          <w:p w:rsidR="00DC7BE2" w:rsidRDefault="00DC7BE2" w14:paraId="365432E8" w14:textId="77777777">
            <w:pPr>
              <w:ind w:right="286"/>
              <w:rPr>
                <w:b/>
                <w:color w:val="231F20"/>
                <w:sz w:val="20"/>
                <w:szCs w:val="20"/>
              </w:rPr>
            </w:pPr>
          </w:p>
          <w:p w:rsidR="00DC7BE2" w:rsidRDefault="007E1C41" w14:paraId="5731ACEC" w14:textId="19C6187A">
            <w:pPr>
              <w:numPr>
                <w:ilvl w:val="0"/>
                <w:numId w:val="17"/>
              </w:numPr>
              <w:rPr>
                <w:sz w:val="20"/>
                <w:szCs w:val="20"/>
              </w:rPr>
            </w:pPr>
            <w:r>
              <w:rPr>
                <w:sz w:val="20"/>
                <w:szCs w:val="20"/>
              </w:rPr>
              <w:t>learn that society has a range of systems and structures such as social</w:t>
            </w:r>
            <w:r>
              <w:rPr>
                <w:sz w:val="20"/>
                <w:szCs w:val="20"/>
              </w:rPr>
              <w:t xml:space="preserve">, political, cultural, spiritual with decision-making frameworks, </w:t>
            </w:r>
            <w:proofErr w:type="gramStart"/>
            <w:r>
              <w:rPr>
                <w:sz w:val="20"/>
                <w:szCs w:val="20"/>
              </w:rPr>
              <w:t>roles</w:t>
            </w:r>
            <w:proofErr w:type="gramEnd"/>
            <w:r>
              <w:rPr>
                <w:sz w:val="20"/>
                <w:szCs w:val="20"/>
              </w:rPr>
              <w:t xml:space="preserve"> and </w:t>
            </w:r>
            <w:r w:rsidR="00E5265A">
              <w:rPr>
                <w:sz w:val="20"/>
                <w:szCs w:val="20"/>
              </w:rPr>
              <w:t>responsibilities</w:t>
            </w:r>
          </w:p>
          <w:p w:rsidR="00DC7BE2" w:rsidRDefault="007E1C41" w14:paraId="27C3ADE1" w14:textId="08F9407B">
            <w:pPr>
              <w:numPr>
                <w:ilvl w:val="0"/>
                <w:numId w:val="17"/>
              </w:numPr>
              <w:spacing w:before="240" w:after="240"/>
              <w:rPr>
                <w:sz w:val="20"/>
                <w:szCs w:val="20"/>
              </w:rPr>
            </w:pPr>
            <w:r>
              <w:rPr>
                <w:sz w:val="20"/>
                <w:szCs w:val="20"/>
              </w:rPr>
              <w:t>e</w:t>
            </w:r>
            <w:r>
              <w:rPr>
                <w:sz w:val="20"/>
                <w:szCs w:val="20"/>
              </w:rPr>
              <w:t xml:space="preserve">xplore how power is distributed within social systems and structures and how </w:t>
            </w:r>
            <w:r>
              <w:rPr>
                <w:sz w:val="20"/>
                <w:szCs w:val="20"/>
              </w:rPr>
              <w:lastRenderedPageBreak/>
              <w:t xml:space="preserve">groups challenge and question these structures </w:t>
            </w:r>
          </w:p>
          <w:p w:rsidR="00DC7BE2" w:rsidRDefault="00DC7BE2" w14:paraId="18F269E8" w14:textId="77777777">
            <w:pPr>
              <w:rPr>
                <w:sz w:val="20"/>
                <w:szCs w:val="20"/>
              </w:rPr>
            </w:pPr>
          </w:p>
        </w:tc>
        <w:tc>
          <w:tcPr>
            <w:tcW w:w="14738" w:type="dxa"/>
            <w:shd w:val="clear" w:color="auto" w:fill="auto"/>
            <w:tcMar/>
          </w:tcPr>
          <w:p w:rsidR="00DC7BE2" w:rsidRDefault="007E1C41" w14:paraId="6CCBC60F" w14:textId="77777777">
            <w:pPr>
              <w:spacing w:after="160"/>
              <w:ind w:right="30"/>
              <w:jc w:val="both"/>
              <w:rPr>
                <w:b/>
                <w:color w:val="231F20"/>
                <w:sz w:val="20"/>
                <w:szCs w:val="20"/>
              </w:rPr>
            </w:pPr>
            <w:r>
              <w:rPr>
                <w:b/>
                <w:color w:val="231F20"/>
                <w:sz w:val="20"/>
                <w:szCs w:val="20"/>
              </w:rPr>
              <w:lastRenderedPageBreak/>
              <w:t xml:space="preserve">In presenting this part of the learning programme, </w:t>
            </w:r>
            <w:proofErr w:type="spellStart"/>
            <w:r>
              <w:rPr>
                <w:b/>
                <w:color w:val="231F20"/>
                <w:sz w:val="20"/>
                <w:szCs w:val="20"/>
              </w:rPr>
              <w:t>kaiako</w:t>
            </w:r>
            <w:proofErr w:type="spellEnd"/>
            <w:r>
              <w:rPr>
                <w:b/>
                <w:color w:val="231F20"/>
                <w:sz w:val="20"/>
                <w:szCs w:val="20"/>
              </w:rPr>
              <w:t xml:space="preserve"> may wish to consider working with their local PPTA representative or C</w:t>
            </w:r>
            <w:r>
              <w:rPr>
                <w:b/>
                <w:color w:val="231F20"/>
                <w:sz w:val="20"/>
                <w:szCs w:val="20"/>
              </w:rPr>
              <w:t>TU Unions Local delegate(s) for help in resourcing these sessions.  Appropriate resourcing may also be provided by groups like the Young Workers Resource Centre.</w:t>
            </w:r>
          </w:p>
          <w:p w:rsidR="00DC7BE2" w:rsidRDefault="007E1C41" w14:paraId="607A1EAA" w14:textId="77777777">
            <w:pPr>
              <w:ind w:right="30"/>
              <w:rPr>
                <w:b/>
                <w:color w:val="231F20"/>
                <w:sz w:val="20"/>
                <w:szCs w:val="20"/>
              </w:rPr>
            </w:pPr>
            <w:r>
              <w:rPr>
                <w:b/>
                <w:color w:val="231F20"/>
                <w:sz w:val="20"/>
                <w:szCs w:val="20"/>
              </w:rPr>
              <w:t>Learners should consider the following guiding questions throughout this section of the learni</w:t>
            </w:r>
            <w:r>
              <w:rPr>
                <w:b/>
                <w:color w:val="231F20"/>
                <w:sz w:val="20"/>
                <w:szCs w:val="20"/>
              </w:rPr>
              <w:t>ng programme:</w:t>
            </w:r>
          </w:p>
          <w:p w:rsidR="00DC7BE2" w:rsidRDefault="007E1C41" w14:paraId="47F74B48" w14:textId="77777777">
            <w:pPr>
              <w:numPr>
                <w:ilvl w:val="0"/>
                <w:numId w:val="15"/>
              </w:numPr>
              <w:ind w:right="30"/>
              <w:jc w:val="both"/>
              <w:rPr>
                <w:color w:val="231F20"/>
                <w:sz w:val="20"/>
                <w:szCs w:val="20"/>
              </w:rPr>
            </w:pPr>
            <w:r>
              <w:rPr>
                <w:color w:val="231F20"/>
                <w:sz w:val="20"/>
                <w:szCs w:val="20"/>
              </w:rPr>
              <w:t>What are human rights?</w:t>
            </w:r>
          </w:p>
          <w:p w:rsidR="00DC7BE2" w:rsidRDefault="007E1C41" w14:paraId="750FD5BB" w14:textId="77777777">
            <w:pPr>
              <w:numPr>
                <w:ilvl w:val="0"/>
                <w:numId w:val="15"/>
              </w:numPr>
              <w:ind w:right="30"/>
              <w:jc w:val="both"/>
              <w:rPr>
                <w:color w:val="231F20"/>
                <w:sz w:val="20"/>
                <w:szCs w:val="20"/>
              </w:rPr>
            </w:pPr>
            <w:r>
              <w:rPr>
                <w:color w:val="231F20"/>
                <w:sz w:val="20"/>
                <w:szCs w:val="20"/>
              </w:rPr>
              <w:t>What are social actions?</w:t>
            </w:r>
          </w:p>
          <w:p w:rsidR="00DC7BE2" w:rsidRDefault="007E1C41" w14:paraId="7B875932" w14:textId="77777777">
            <w:pPr>
              <w:numPr>
                <w:ilvl w:val="0"/>
                <w:numId w:val="15"/>
              </w:numPr>
              <w:ind w:right="30"/>
              <w:jc w:val="both"/>
              <w:rPr>
                <w:color w:val="231F20"/>
                <w:sz w:val="20"/>
                <w:szCs w:val="20"/>
              </w:rPr>
            </w:pPr>
            <w:r>
              <w:rPr>
                <w:color w:val="231F20"/>
                <w:sz w:val="20"/>
                <w:szCs w:val="20"/>
              </w:rPr>
              <w:t>How do individuals and groups change and shape communities and societies?</w:t>
            </w:r>
          </w:p>
          <w:p w:rsidR="00DC7BE2" w:rsidRDefault="007E1C41" w14:paraId="1275D385" w14:textId="77777777">
            <w:pPr>
              <w:numPr>
                <w:ilvl w:val="0"/>
                <w:numId w:val="15"/>
              </w:numPr>
              <w:ind w:right="30"/>
              <w:jc w:val="both"/>
              <w:rPr>
                <w:color w:val="231F20"/>
                <w:sz w:val="20"/>
                <w:szCs w:val="20"/>
              </w:rPr>
            </w:pPr>
            <w:r>
              <w:rPr>
                <w:color w:val="231F20"/>
                <w:sz w:val="20"/>
                <w:szCs w:val="20"/>
              </w:rPr>
              <w:t>Is conflict between sociocultural groups a necessary part of social development?</w:t>
            </w:r>
          </w:p>
          <w:p w:rsidR="00DC7BE2" w:rsidRDefault="00DC7BE2" w14:paraId="4D404EA3" w14:textId="77777777">
            <w:pPr>
              <w:ind w:right="30"/>
              <w:jc w:val="both"/>
              <w:rPr>
                <w:color w:val="231F20"/>
                <w:sz w:val="20"/>
                <w:szCs w:val="20"/>
              </w:rPr>
            </w:pPr>
          </w:p>
          <w:p w:rsidR="00DC7BE2" w:rsidRDefault="007E1C41" w14:paraId="37159B55" w14:textId="77777777">
            <w:pPr>
              <w:ind w:right="30"/>
              <w:jc w:val="both"/>
              <w:rPr>
                <w:color w:val="231F20"/>
                <w:sz w:val="20"/>
                <w:szCs w:val="20"/>
              </w:rPr>
            </w:pPr>
            <w:r>
              <w:rPr>
                <w:color w:val="231F20"/>
                <w:sz w:val="20"/>
                <w:szCs w:val="20"/>
              </w:rPr>
              <w:t>Appropriate activities in this part of</w:t>
            </w:r>
            <w:r>
              <w:rPr>
                <w:color w:val="231F20"/>
                <w:sz w:val="20"/>
                <w:szCs w:val="20"/>
              </w:rPr>
              <w:t xml:space="preserve"> the learning programme could include:</w:t>
            </w:r>
          </w:p>
          <w:p w:rsidR="00DC7BE2" w:rsidRDefault="007E1C41" w14:paraId="52F4D6BB" w14:textId="77777777">
            <w:pPr>
              <w:numPr>
                <w:ilvl w:val="0"/>
                <w:numId w:val="2"/>
              </w:numPr>
              <w:ind w:right="30"/>
              <w:jc w:val="both"/>
              <w:rPr>
                <w:color w:val="231F20"/>
                <w:sz w:val="20"/>
                <w:szCs w:val="20"/>
              </w:rPr>
            </w:pPr>
            <w:r>
              <w:rPr>
                <w:color w:val="231F20"/>
                <w:sz w:val="20"/>
                <w:szCs w:val="20"/>
              </w:rPr>
              <w:t>Case studies on key labour movements in Aotearoa, such as 1912 Waihi industrial action, 1913 waterfront strike, or the 1951 waterfront strike</w:t>
            </w:r>
          </w:p>
          <w:p w:rsidR="00DC7BE2" w:rsidRDefault="007E1C41" w14:paraId="15DEAF62" w14:textId="77777777">
            <w:pPr>
              <w:numPr>
                <w:ilvl w:val="0"/>
                <w:numId w:val="2"/>
              </w:numPr>
              <w:ind w:right="30"/>
              <w:jc w:val="both"/>
              <w:rPr>
                <w:color w:val="231F20"/>
                <w:sz w:val="20"/>
                <w:szCs w:val="20"/>
              </w:rPr>
            </w:pPr>
            <w:r>
              <w:rPr>
                <w:color w:val="231F20"/>
                <w:sz w:val="20"/>
                <w:szCs w:val="20"/>
              </w:rPr>
              <w:lastRenderedPageBreak/>
              <w:t>Case studies on large-scale attempts at social change and reform, such as t</w:t>
            </w:r>
            <w:r>
              <w:rPr>
                <w:color w:val="231F20"/>
                <w:sz w:val="20"/>
                <w:szCs w:val="20"/>
              </w:rPr>
              <w:t>he 1893 Liberal Government, the 1935 First Labour Government, or the 1984 Fourth Labour Government.</w:t>
            </w:r>
          </w:p>
          <w:p w:rsidR="00DC7BE2" w:rsidRDefault="007E1C41" w14:paraId="1AFB0836" w14:textId="77777777">
            <w:pPr>
              <w:numPr>
                <w:ilvl w:val="0"/>
                <w:numId w:val="2"/>
              </w:numPr>
              <w:ind w:right="30"/>
              <w:jc w:val="both"/>
              <w:rPr>
                <w:color w:val="231F20"/>
                <w:sz w:val="20"/>
                <w:szCs w:val="20"/>
              </w:rPr>
            </w:pPr>
            <w:r>
              <w:rPr>
                <w:color w:val="231F20"/>
                <w:sz w:val="20"/>
                <w:szCs w:val="20"/>
              </w:rPr>
              <w:t>Discussions on relevant systems and structures, such as</w:t>
            </w:r>
          </w:p>
          <w:p w:rsidR="00DC7BE2" w:rsidRDefault="007E1C41" w14:paraId="2B76CFA4" w14:textId="77777777">
            <w:pPr>
              <w:numPr>
                <w:ilvl w:val="1"/>
                <w:numId w:val="2"/>
              </w:numPr>
              <w:ind w:right="30"/>
              <w:jc w:val="both"/>
              <w:rPr>
                <w:color w:val="231F20"/>
                <w:sz w:val="20"/>
                <w:szCs w:val="20"/>
              </w:rPr>
            </w:pPr>
            <w:r>
              <w:rPr>
                <w:color w:val="231F20"/>
                <w:sz w:val="20"/>
                <w:szCs w:val="20"/>
              </w:rPr>
              <w:t>Social class (including socioeconomic status as an indicator for an individual’s place in society)</w:t>
            </w:r>
          </w:p>
          <w:p w:rsidR="00DC7BE2" w:rsidRDefault="007E1C41" w14:paraId="0808A01F" w14:textId="77777777">
            <w:pPr>
              <w:numPr>
                <w:ilvl w:val="1"/>
                <w:numId w:val="2"/>
              </w:numPr>
              <w:ind w:right="30"/>
              <w:jc w:val="both"/>
              <w:rPr>
                <w:color w:val="231F20"/>
                <w:sz w:val="20"/>
                <w:szCs w:val="20"/>
              </w:rPr>
            </w:pPr>
            <w:r>
              <w:rPr>
                <w:color w:val="231F20"/>
                <w:sz w:val="20"/>
                <w:szCs w:val="20"/>
              </w:rPr>
              <w:t>Relationship between ethnicity and social class, including related themes of social injustice</w:t>
            </w:r>
          </w:p>
          <w:p w:rsidR="00DC7BE2" w:rsidRDefault="007E1C41" w14:paraId="4DF37B0F" w14:textId="77777777">
            <w:pPr>
              <w:numPr>
                <w:ilvl w:val="1"/>
                <w:numId w:val="2"/>
              </w:numPr>
              <w:ind w:right="30"/>
              <w:jc w:val="both"/>
              <w:rPr>
                <w:color w:val="231F20"/>
                <w:sz w:val="20"/>
                <w:szCs w:val="20"/>
              </w:rPr>
            </w:pPr>
            <w:r>
              <w:rPr>
                <w:color w:val="231F20"/>
                <w:sz w:val="20"/>
                <w:szCs w:val="20"/>
              </w:rPr>
              <w:t>Horizontal and vertical mobility</w:t>
            </w:r>
          </w:p>
          <w:p w:rsidR="00DC7BE2" w:rsidRDefault="007E1C41" w14:paraId="10C4D853" w14:textId="77777777">
            <w:pPr>
              <w:numPr>
                <w:ilvl w:val="0"/>
                <w:numId w:val="2"/>
              </w:numPr>
              <w:ind w:right="30"/>
              <w:jc w:val="both"/>
              <w:rPr>
                <w:color w:val="231F20"/>
                <w:sz w:val="20"/>
                <w:szCs w:val="20"/>
              </w:rPr>
            </w:pPr>
            <w:r>
              <w:rPr>
                <w:color w:val="231F20"/>
                <w:sz w:val="20"/>
                <w:szCs w:val="20"/>
              </w:rPr>
              <w:t>Case studies on the impacts of</w:t>
            </w:r>
            <w:r>
              <w:rPr>
                <w:color w:val="231F20"/>
                <w:sz w:val="20"/>
                <w:szCs w:val="20"/>
              </w:rPr>
              <w:t xml:space="preserve"> global trends on Aotearoa, such as</w:t>
            </w:r>
          </w:p>
          <w:p w:rsidR="00DC7BE2" w:rsidRDefault="007E1C41" w14:paraId="6AABB4E0" w14:textId="77777777">
            <w:pPr>
              <w:numPr>
                <w:ilvl w:val="1"/>
                <w:numId w:val="2"/>
              </w:numPr>
              <w:ind w:right="30"/>
              <w:jc w:val="both"/>
              <w:rPr>
                <w:color w:val="231F20"/>
                <w:sz w:val="20"/>
                <w:szCs w:val="20"/>
              </w:rPr>
            </w:pPr>
            <w:r>
              <w:rPr>
                <w:color w:val="231F20"/>
                <w:sz w:val="20"/>
                <w:szCs w:val="20"/>
              </w:rPr>
              <w:t xml:space="preserve"> Migrant workers in New Zealand (structure: social class)</w:t>
            </w:r>
          </w:p>
          <w:p w:rsidR="00DC7BE2" w:rsidRDefault="007E1C41" w14:paraId="5846F593" w14:textId="77777777">
            <w:pPr>
              <w:numPr>
                <w:ilvl w:val="1"/>
                <w:numId w:val="2"/>
              </w:numPr>
              <w:ind w:right="30"/>
              <w:jc w:val="both"/>
              <w:rPr>
                <w:color w:val="231F20"/>
                <w:sz w:val="20"/>
                <w:szCs w:val="20"/>
              </w:rPr>
            </w:pPr>
            <w:r>
              <w:rPr>
                <w:color w:val="231F20"/>
                <w:sz w:val="20"/>
                <w:szCs w:val="20"/>
              </w:rPr>
              <w:t>Free trade agreements (system: globalisation)</w:t>
            </w:r>
          </w:p>
          <w:p w:rsidR="00DC7BE2" w:rsidRDefault="007E1C41" w14:paraId="35480070" w14:textId="77777777">
            <w:pPr>
              <w:numPr>
                <w:ilvl w:val="1"/>
                <w:numId w:val="2"/>
              </w:numPr>
              <w:ind w:right="30"/>
              <w:jc w:val="both"/>
              <w:rPr>
                <w:color w:val="231F20"/>
                <w:sz w:val="20"/>
                <w:szCs w:val="20"/>
              </w:rPr>
            </w:pPr>
            <w:r>
              <w:rPr>
                <w:color w:val="231F20"/>
                <w:sz w:val="20"/>
                <w:szCs w:val="20"/>
              </w:rPr>
              <w:t>The rise of ethical and organic products, food miles, and carbon footprints (system: globalisation; structure: socia</w:t>
            </w:r>
            <w:r>
              <w:rPr>
                <w:color w:val="231F20"/>
                <w:sz w:val="20"/>
                <w:szCs w:val="20"/>
              </w:rPr>
              <w:t>l class.  Consider also: relationship between food poverty and ethical products).</w:t>
            </w:r>
          </w:p>
          <w:p w:rsidR="00DC7BE2" w:rsidRDefault="00DC7BE2" w14:paraId="2645A214" w14:textId="77777777">
            <w:pPr>
              <w:ind w:right="30"/>
              <w:jc w:val="both"/>
              <w:rPr>
                <w:color w:val="231F20"/>
                <w:sz w:val="20"/>
                <w:szCs w:val="20"/>
              </w:rPr>
            </w:pPr>
          </w:p>
          <w:p w:rsidR="00DC7BE2" w:rsidRDefault="007E1C41" w14:paraId="5867A77D" w14:textId="28C01497">
            <w:pPr>
              <w:ind w:right="30"/>
              <w:jc w:val="both"/>
              <w:rPr>
                <w:color w:val="231F20"/>
                <w:sz w:val="20"/>
                <w:szCs w:val="20"/>
              </w:rPr>
            </w:pPr>
            <w:r>
              <w:rPr>
                <w:color w:val="231F20"/>
                <w:sz w:val="20"/>
                <w:szCs w:val="20"/>
              </w:rPr>
              <w:t xml:space="preserve">Students learn about what a social action is and why they are important for democratic societies.  Students choose a social issue that they would like to participate in and </w:t>
            </w:r>
            <w:r>
              <w:rPr>
                <w:color w:val="231F20"/>
                <w:sz w:val="20"/>
                <w:szCs w:val="20"/>
              </w:rPr>
              <w:t>complete some background research.  This could be an issue they are familiar with from the teaching done this term, or previously in the year, or another context, approved of by the teacher.  Students present their research on their social issue, this coul</w:t>
            </w:r>
            <w:r>
              <w:rPr>
                <w:color w:val="231F20"/>
                <w:sz w:val="20"/>
                <w:szCs w:val="20"/>
              </w:rPr>
              <w:t>d be done in a variety of ways, such a visually, orally, digitally</w:t>
            </w:r>
            <w:r w:rsidR="00140C40">
              <w:rPr>
                <w:color w:val="231F20"/>
                <w:sz w:val="20"/>
                <w:szCs w:val="20"/>
              </w:rPr>
              <w:t>,</w:t>
            </w:r>
            <w:r>
              <w:rPr>
                <w:color w:val="231F20"/>
                <w:sz w:val="20"/>
                <w:szCs w:val="20"/>
              </w:rPr>
              <w:t xml:space="preserve"> or in a written format. </w:t>
            </w:r>
          </w:p>
          <w:p w:rsidR="00DC7BE2" w:rsidRDefault="00DC7BE2" w14:paraId="1B915887" w14:textId="77777777">
            <w:pPr>
              <w:ind w:right="30"/>
              <w:jc w:val="both"/>
              <w:rPr>
                <w:color w:val="231F20"/>
                <w:sz w:val="20"/>
                <w:szCs w:val="20"/>
              </w:rPr>
            </w:pPr>
          </w:p>
          <w:p w:rsidR="00DC7BE2" w:rsidRDefault="007E1C41" w14:paraId="31FDFF05" w14:textId="77777777">
            <w:pPr>
              <w:spacing w:after="160"/>
              <w:ind w:right="30"/>
              <w:rPr>
                <w:b/>
                <w:color w:val="231F20"/>
                <w:sz w:val="20"/>
                <w:szCs w:val="20"/>
              </w:rPr>
            </w:pPr>
            <w:r>
              <w:rPr>
                <w:color w:val="231F20"/>
                <w:sz w:val="20"/>
                <w:szCs w:val="20"/>
              </w:rPr>
              <w:t>Students then have time to plan, implement and reflect on their own social action; students must consider the system or structure they are challenging or supportin</w:t>
            </w:r>
            <w:r>
              <w:rPr>
                <w:color w:val="231F20"/>
                <w:sz w:val="20"/>
                <w:szCs w:val="20"/>
              </w:rPr>
              <w:t xml:space="preserve">g. Assessment of </w:t>
            </w:r>
            <w:r>
              <w:rPr>
                <w:b/>
                <w:color w:val="231F20"/>
                <w:sz w:val="20"/>
                <w:szCs w:val="20"/>
              </w:rPr>
              <w:t>AS 1.4 Participate in a social action</w:t>
            </w:r>
          </w:p>
        </w:tc>
        <w:tc>
          <w:tcPr>
            <w:tcW w:w="1984" w:type="dxa"/>
            <w:tcMar/>
          </w:tcPr>
          <w:p w:rsidR="00DC7BE2" w:rsidRDefault="007E1C41" w14:paraId="782D43B2" w14:textId="77777777">
            <w:pPr>
              <w:pBdr>
                <w:top w:val="nil"/>
                <w:left w:val="nil"/>
                <w:bottom w:val="nil"/>
                <w:right w:val="nil"/>
                <w:between w:val="nil"/>
              </w:pBdr>
              <w:tabs>
                <w:tab w:val="left" w:pos="3700"/>
              </w:tabs>
              <w:spacing w:after="160"/>
              <w:ind w:right="286"/>
              <w:rPr>
                <w:color w:val="231F20"/>
              </w:rPr>
            </w:pPr>
            <w:r>
              <w:rPr>
                <w:color w:val="231F20"/>
              </w:rPr>
              <w:lastRenderedPageBreak/>
              <w:t>About 8-9 teaching weeks.</w:t>
            </w:r>
          </w:p>
        </w:tc>
      </w:tr>
      <w:tr w:rsidR="00DC7BE2" w:rsidTr="783B987F" w14:paraId="5F14D02E" w14:textId="77777777">
        <w:trPr>
          <w:trHeight w:val="1134"/>
        </w:trPr>
        <w:tc>
          <w:tcPr>
            <w:tcW w:w="4394" w:type="dxa"/>
            <w:shd w:val="clear" w:color="auto" w:fill="auto"/>
            <w:tcMar/>
          </w:tcPr>
          <w:p w:rsidR="00DC7BE2" w:rsidRDefault="007E1C41" w14:paraId="1E541681" w14:textId="77777777">
            <w:pPr>
              <w:shd w:val="clear" w:color="auto" w:fill="FDFDFD"/>
              <w:spacing w:before="240"/>
              <w:rPr>
                <w:color w:val="231F20"/>
                <w:sz w:val="20"/>
                <w:szCs w:val="20"/>
              </w:rPr>
            </w:pPr>
            <w:r>
              <w:rPr>
                <w:color w:val="231F20"/>
                <w:sz w:val="20"/>
                <w:szCs w:val="20"/>
              </w:rPr>
              <w:t>Using a social inquiry, students will:</w:t>
            </w:r>
          </w:p>
          <w:p w:rsidR="00DC7BE2" w:rsidRDefault="007E1C41" w14:paraId="1AF01E05" w14:textId="77777777">
            <w:pPr>
              <w:shd w:val="clear" w:color="auto" w:fill="FDFDFD"/>
              <w:spacing w:before="240" w:after="240"/>
              <w:ind w:left="1080" w:hanging="360"/>
              <w:rPr>
                <w:color w:val="231F20"/>
                <w:sz w:val="20"/>
                <w:szCs w:val="20"/>
              </w:rPr>
            </w:pPr>
            <w:r>
              <w:rPr>
                <w:color w:val="231F20"/>
                <w:sz w:val="20"/>
                <w:szCs w:val="20"/>
              </w:rPr>
              <w:t>·</w:t>
            </w:r>
            <w:r>
              <w:rPr>
                <w:rFonts w:ascii="Times New Roman" w:hAnsi="Times New Roman" w:eastAsia="Times New Roman" w:cs="Times New Roman"/>
                <w:color w:val="231F20"/>
                <w:sz w:val="20"/>
                <w:szCs w:val="20"/>
              </w:rPr>
              <w:t xml:space="preserve">       </w:t>
            </w:r>
            <w:r>
              <w:rPr>
                <w:color w:val="231F20"/>
                <w:sz w:val="20"/>
                <w:szCs w:val="20"/>
              </w:rPr>
              <w:t>understand and use appropriate inquiry frameworks that are culturally and ethically sound to examine relevant contemporary social issues</w:t>
            </w:r>
          </w:p>
          <w:p w:rsidR="00DC7BE2" w:rsidRDefault="007E1C41" w14:paraId="08BC606A" w14:textId="77777777">
            <w:pPr>
              <w:shd w:val="clear" w:color="auto" w:fill="FDFDFD"/>
              <w:spacing w:before="240" w:after="240"/>
              <w:ind w:left="1080" w:hanging="360"/>
              <w:rPr>
                <w:color w:val="231F20"/>
                <w:sz w:val="20"/>
                <w:szCs w:val="20"/>
              </w:rPr>
            </w:pPr>
            <w:r>
              <w:rPr>
                <w:color w:val="231F20"/>
                <w:sz w:val="20"/>
                <w:szCs w:val="20"/>
              </w:rPr>
              <w:t>·</w:t>
            </w:r>
            <w:r>
              <w:rPr>
                <w:rFonts w:ascii="Times New Roman" w:hAnsi="Times New Roman" w:eastAsia="Times New Roman" w:cs="Times New Roman"/>
                <w:color w:val="231F20"/>
                <w:sz w:val="20"/>
                <w:szCs w:val="20"/>
              </w:rPr>
              <w:t xml:space="preserve">       </w:t>
            </w:r>
            <w:r>
              <w:rPr>
                <w:color w:val="231F20"/>
                <w:sz w:val="20"/>
                <w:szCs w:val="20"/>
              </w:rPr>
              <w:t>ask questions, gather information, and background ideas to deepen conceptual understanding</w:t>
            </w:r>
          </w:p>
          <w:p w:rsidR="00DC7BE2" w:rsidRDefault="007E1C41" w14:paraId="3DCB77A2" w14:textId="77777777">
            <w:pPr>
              <w:shd w:val="clear" w:color="auto" w:fill="FDFDFD"/>
              <w:spacing w:before="240" w:after="240"/>
              <w:ind w:left="1080" w:hanging="360"/>
              <w:rPr>
                <w:color w:val="231F20"/>
                <w:sz w:val="20"/>
                <w:szCs w:val="20"/>
              </w:rPr>
            </w:pPr>
            <w:r>
              <w:rPr>
                <w:color w:val="231F20"/>
                <w:sz w:val="20"/>
                <w:szCs w:val="20"/>
              </w:rPr>
              <w:t>·</w:t>
            </w:r>
            <w:r>
              <w:rPr>
                <w:rFonts w:ascii="Times New Roman" w:hAnsi="Times New Roman" w:eastAsia="Times New Roman" w:cs="Times New Roman"/>
                <w:color w:val="231F20"/>
                <w:sz w:val="20"/>
                <w:szCs w:val="20"/>
              </w:rPr>
              <w:t xml:space="preserve">       </w:t>
            </w:r>
            <w:r>
              <w:rPr>
                <w:color w:val="231F20"/>
                <w:sz w:val="20"/>
                <w:szCs w:val="20"/>
              </w:rPr>
              <w:t>explore peop</w:t>
            </w:r>
            <w:r>
              <w:rPr>
                <w:color w:val="231F20"/>
                <w:sz w:val="20"/>
                <w:szCs w:val="20"/>
              </w:rPr>
              <w:t>le’s points of view, values, and perspectives</w:t>
            </w:r>
          </w:p>
          <w:p w:rsidR="00DC7BE2" w:rsidRDefault="007E1C41" w14:paraId="41B95360" w14:textId="77777777">
            <w:pPr>
              <w:shd w:val="clear" w:color="auto" w:fill="FDFDFD"/>
              <w:spacing w:before="240" w:after="240"/>
              <w:ind w:left="1080" w:hanging="360"/>
              <w:rPr>
                <w:color w:val="231F20"/>
                <w:sz w:val="20"/>
                <w:szCs w:val="20"/>
              </w:rPr>
            </w:pPr>
            <w:r>
              <w:rPr>
                <w:color w:val="231F20"/>
                <w:sz w:val="20"/>
                <w:szCs w:val="20"/>
              </w:rPr>
              <w:t>·</w:t>
            </w:r>
            <w:r>
              <w:rPr>
                <w:rFonts w:ascii="Times New Roman" w:hAnsi="Times New Roman" w:eastAsia="Times New Roman" w:cs="Times New Roman"/>
                <w:color w:val="231F20"/>
                <w:sz w:val="20"/>
                <w:szCs w:val="20"/>
              </w:rPr>
              <w:t xml:space="preserve">       </w:t>
            </w:r>
            <w:r>
              <w:rPr>
                <w:color w:val="231F20"/>
                <w:sz w:val="20"/>
                <w:szCs w:val="20"/>
              </w:rPr>
              <w:t>consider the ways in which people make decisions and participate in social actions</w:t>
            </w:r>
          </w:p>
          <w:p w:rsidR="00DC7BE2" w:rsidRDefault="007E1C41" w14:paraId="7DC05553" w14:textId="77777777">
            <w:pPr>
              <w:shd w:val="clear" w:color="auto" w:fill="FDFDFD"/>
              <w:spacing w:before="240" w:after="240"/>
              <w:ind w:left="1080" w:hanging="360"/>
              <w:rPr>
                <w:color w:val="231F20"/>
                <w:sz w:val="20"/>
                <w:szCs w:val="20"/>
              </w:rPr>
            </w:pPr>
            <w:r>
              <w:rPr>
                <w:color w:val="231F20"/>
                <w:sz w:val="20"/>
                <w:szCs w:val="20"/>
              </w:rPr>
              <w:t>·</w:t>
            </w:r>
            <w:r>
              <w:rPr>
                <w:rFonts w:ascii="Times New Roman" w:hAnsi="Times New Roman" w:eastAsia="Times New Roman" w:cs="Times New Roman"/>
                <w:color w:val="231F20"/>
                <w:sz w:val="20"/>
                <w:szCs w:val="20"/>
              </w:rPr>
              <w:t xml:space="preserve">       </w:t>
            </w:r>
            <w:r>
              <w:rPr>
                <w:color w:val="231F20"/>
                <w:sz w:val="20"/>
                <w:szCs w:val="20"/>
              </w:rPr>
              <w:t>suggest possible solutions, resolutions and responses that may be required</w:t>
            </w:r>
          </w:p>
          <w:p w:rsidR="00DC7BE2" w:rsidP="00140C40" w:rsidRDefault="007E1C41" w14:paraId="56964DFB" w14:textId="77777777">
            <w:pPr>
              <w:numPr>
                <w:ilvl w:val="0"/>
                <w:numId w:val="11"/>
              </w:numPr>
              <w:shd w:val="clear" w:color="auto" w:fill="FDFDFD"/>
              <w:spacing w:before="240" w:after="240"/>
              <w:ind w:left="1156"/>
              <w:rPr>
                <w:color w:val="231F20"/>
                <w:sz w:val="20"/>
                <w:szCs w:val="20"/>
              </w:rPr>
            </w:pPr>
            <w:r>
              <w:rPr>
                <w:color w:val="231F20"/>
                <w:sz w:val="20"/>
                <w:szCs w:val="20"/>
              </w:rPr>
              <w:t>reflect on and evaluate the understa</w:t>
            </w:r>
            <w:r>
              <w:rPr>
                <w:color w:val="231F20"/>
                <w:sz w:val="20"/>
                <w:szCs w:val="20"/>
              </w:rPr>
              <w:t xml:space="preserve">ndings they have developed. </w:t>
            </w:r>
          </w:p>
        </w:tc>
        <w:tc>
          <w:tcPr>
            <w:tcW w:w="14738" w:type="dxa"/>
            <w:shd w:val="clear" w:color="auto" w:fill="auto"/>
            <w:tcMar/>
          </w:tcPr>
          <w:p w:rsidR="00DC7BE2" w:rsidRDefault="007E1C41" w14:paraId="5F3A87B3" w14:textId="12B6E7BD">
            <w:pPr>
              <w:spacing w:after="160"/>
              <w:ind w:right="30"/>
              <w:jc w:val="both"/>
              <w:rPr>
                <w:b/>
                <w:color w:val="231F20"/>
                <w:sz w:val="20"/>
                <w:szCs w:val="20"/>
              </w:rPr>
            </w:pPr>
            <w:r>
              <w:rPr>
                <w:b/>
                <w:color w:val="231F20"/>
                <w:sz w:val="20"/>
                <w:szCs w:val="20"/>
              </w:rPr>
              <w:t>The work done this term contributes to the learning for the assessment of AS 1.3 Describe solutions, resolutions</w:t>
            </w:r>
            <w:r w:rsidR="00B115EE">
              <w:rPr>
                <w:b/>
                <w:color w:val="231F20"/>
                <w:sz w:val="20"/>
                <w:szCs w:val="20"/>
              </w:rPr>
              <w:t>,</w:t>
            </w:r>
            <w:r>
              <w:rPr>
                <w:b/>
                <w:color w:val="231F20"/>
                <w:sz w:val="20"/>
                <w:szCs w:val="20"/>
              </w:rPr>
              <w:t xml:space="preserve"> or responses to a contemporary social issue.</w:t>
            </w:r>
          </w:p>
          <w:p w:rsidR="00DC7BE2" w:rsidRDefault="007E1C41" w14:paraId="6374BEFC" w14:textId="77777777">
            <w:pPr>
              <w:spacing w:after="160"/>
              <w:ind w:right="30"/>
              <w:jc w:val="both"/>
              <w:rPr>
                <w:color w:val="231F20"/>
                <w:sz w:val="20"/>
                <w:szCs w:val="20"/>
              </w:rPr>
            </w:pPr>
            <w:r>
              <w:rPr>
                <w:color w:val="231F20"/>
                <w:sz w:val="20"/>
                <w:szCs w:val="20"/>
              </w:rPr>
              <w:t xml:space="preserve">Kaiako teaches strategies for engaging with resources. </w:t>
            </w:r>
          </w:p>
          <w:p w:rsidR="00DC7BE2" w:rsidRDefault="007E1C41" w14:paraId="10CFA50A" w14:textId="7081B4F6">
            <w:pPr>
              <w:spacing w:after="160"/>
              <w:ind w:right="30"/>
              <w:jc w:val="both"/>
              <w:rPr>
                <w:color w:val="231F20"/>
                <w:sz w:val="20"/>
                <w:szCs w:val="20"/>
              </w:rPr>
            </w:pPr>
            <w:r>
              <w:rPr>
                <w:color w:val="231F20"/>
                <w:sz w:val="20"/>
                <w:szCs w:val="20"/>
              </w:rPr>
              <w:t>Kaiako presents students with a range of contemporary social issues.  Working in groups, students engage with the contemporary social issue</w:t>
            </w:r>
            <w:r w:rsidR="00140C40">
              <w:rPr>
                <w:color w:val="231F20"/>
                <w:sz w:val="20"/>
                <w:szCs w:val="20"/>
              </w:rPr>
              <w:t>:</w:t>
            </w:r>
            <w:r>
              <w:rPr>
                <w:color w:val="231F20"/>
                <w:sz w:val="20"/>
                <w:szCs w:val="20"/>
              </w:rPr>
              <w:t xml:space="preserve"> </w:t>
            </w:r>
          </w:p>
          <w:p w:rsidR="00DC7BE2" w:rsidRDefault="007E1C41" w14:paraId="08FB1BCC" w14:textId="4E21FC34">
            <w:pPr>
              <w:numPr>
                <w:ilvl w:val="0"/>
                <w:numId w:val="9"/>
              </w:numPr>
              <w:spacing w:after="160"/>
              <w:ind w:right="30"/>
              <w:jc w:val="both"/>
              <w:rPr>
                <w:color w:val="231F20"/>
                <w:sz w:val="20"/>
                <w:szCs w:val="20"/>
              </w:rPr>
            </w:pPr>
            <w:r w:rsidRPr="783B987F" w:rsidR="11851276">
              <w:rPr>
                <w:color w:val="231F20"/>
                <w:sz w:val="20"/>
                <w:szCs w:val="20"/>
              </w:rPr>
              <w:t>T</w:t>
            </w:r>
            <w:r w:rsidRPr="783B987F" w:rsidR="007E1C41">
              <w:rPr>
                <w:color w:val="231F20"/>
                <w:sz w:val="20"/>
                <w:szCs w:val="20"/>
              </w:rPr>
              <w:t>alanoa</w:t>
            </w:r>
            <w:r w:rsidRPr="783B987F" w:rsidR="007E1C41">
              <w:rPr>
                <w:color w:val="231F20"/>
                <w:sz w:val="20"/>
                <w:szCs w:val="20"/>
              </w:rPr>
              <w:t xml:space="preserve"> or wānanga to discuss the solutions, </w:t>
            </w:r>
            <w:r w:rsidRPr="783B987F" w:rsidR="007E1C41">
              <w:rPr>
                <w:color w:val="231F20"/>
                <w:sz w:val="20"/>
                <w:szCs w:val="20"/>
              </w:rPr>
              <w:t>resolutions</w:t>
            </w:r>
            <w:r w:rsidRPr="783B987F" w:rsidR="007E1C41">
              <w:rPr>
                <w:color w:val="231F20"/>
                <w:sz w:val="20"/>
                <w:szCs w:val="20"/>
              </w:rPr>
              <w:t xml:space="preserve"> o</w:t>
            </w:r>
            <w:r w:rsidRPr="783B987F" w:rsidR="007E1C41">
              <w:rPr>
                <w:color w:val="231F20"/>
                <w:sz w:val="20"/>
                <w:szCs w:val="20"/>
              </w:rPr>
              <w:t>r responses to the contemporary social issue</w:t>
            </w:r>
          </w:p>
          <w:p w:rsidR="00DC7BE2" w:rsidRDefault="007E1C41" w14:paraId="24660633" w14:textId="00902AED">
            <w:pPr>
              <w:spacing w:after="160"/>
              <w:ind w:right="30"/>
              <w:jc w:val="both"/>
              <w:rPr>
                <w:color w:val="231F20"/>
                <w:sz w:val="20"/>
                <w:szCs w:val="20"/>
              </w:rPr>
            </w:pPr>
            <w:r w:rsidRPr="783B987F" w:rsidR="007E1C41">
              <w:rPr>
                <w:color w:val="231F20"/>
                <w:sz w:val="20"/>
                <w:szCs w:val="20"/>
              </w:rPr>
              <w:t>Students complete</w:t>
            </w:r>
            <w:r w:rsidRPr="783B987F" w:rsidR="68BF4953">
              <w:rPr>
                <w:color w:val="231F20"/>
                <w:sz w:val="20"/>
                <w:szCs w:val="20"/>
              </w:rPr>
              <w:t xml:space="preserve"> a</w:t>
            </w:r>
            <w:r w:rsidRPr="783B987F" w:rsidR="007E1C41">
              <w:rPr>
                <w:color w:val="231F20"/>
                <w:sz w:val="20"/>
                <w:szCs w:val="20"/>
              </w:rPr>
              <w:t xml:space="preserve"> </w:t>
            </w:r>
            <w:r w:rsidRPr="783B987F" w:rsidR="1D7D170F">
              <w:rPr>
                <w:color w:val="231F20"/>
                <w:sz w:val="20"/>
                <w:szCs w:val="20"/>
              </w:rPr>
              <w:t>mini-inquiry</w:t>
            </w:r>
            <w:r w:rsidRPr="783B987F" w:rsidR="007E1C41">
              <w:rPr>
                <w:color w:val="231F20"/>
                <w:sz w:val="20"/>
                <w:szCs w:val="20"/>
              </w:rPr>
              <w:t xml:space="preserve">, either as individuals or in groups to select their own contemporary social issue.  Again, they work through potential solutions, </w:t>
            </w:r>
            <w:r w:rsidRPr="783B987F" w:rsidR="007E1C41">
              <w:rPr>
                <w:color w:val="231F20"/>
                <w:sz w:val="20"/>
                <w:szCs w:val="20"/>
              </w:rPr>
              <w:t>resolutions</w:t>
            </w:r>
            <w:r w:rsidRPr="783B987F" w:rsidR="007E1C41">
              <w:rPr>
                <w:color w:val="231F20"/>
                <w:sz w:val="20"/>
                <w:szCs w:val="20"/>
              </w:rPr>
              <w:t xml:space="preserve"> or response to the contemporary social</w:t>
            </w:r>
            <w:r w:rsidRPr="783B987F" w:rsidR="007E1C41">
              <w:rPr>
                <w:color w:val="231F20"/>
                <w:sz w:val="20"/>
                <w:szCs w:val="20"/>
              </w:rPr>
              <w:t xml:space="preserve"> issue. Students to make links to the Social Studies Big Ideas. Students to work with other students to compare the potential solutions, </w:t>
            </w:r>
            <w:r w:rsidRPr="783B987F" w:rsidR="007E1C41">
              <w:rPr>
                <w:color w:val="231F20"/>
                <w:sz w:val="20"/>
                <w:szCs w:val="20"/>
              </w:rPr>
              <w:t>resolutions</w:t>
            </w:r>
            <w:r w:rsidRPr="783B987F" w:rsidR="007E1C41">
              <w:rPr>
                <w:color w:val="231F20"/>
                <w:sz w:val="20"/>
                <w:szCs w:val="20"/>
              </w:rPr>
              <w:t xml:space="preserve"> or responses. </w:t>
            </w:r>
          </w:p>
          <w:p w:rsidR="00DC7BE2" w:rsidRDefault="00DC7BE2" w14:paraId="7908A8FE" w14:textId="77777777">
            <w:pPr>
              <w:spacing w:after="160"/>
              <w:ind w:right="30"/>
              <w:jc w:val="both"/>
              <w:rPr>
                <w:color w:val="231F20"/>
                <w:sz w:val="20"/>
                <w:szCs w:val="20"/>
              </w:rPr>
            </w:pPr>
          </w:p>
          <w:p w:rsidR="00DC7BE2" w:rsidRDefault="007E1C41" w14:paraId="5C4809A3" w14:textId="77777777">
            <w:pPr>
              <w:spacing w:after="160"/>
              <w:ind w:right="30"/>
              <w:jc w:val="both"/>
              <w:rPr>
                <w:b/>
                <w:color w:val="231F20"/>
                <w:sz w:val="20"/>
                <w:szCs w:val="20"/>
              </w:rPr>
            </w:pPr>
            <w:r>
              <w:rPr>
                <w:color w:val="231F20"/>
                <w:sz w:val="20"/>
                <w:szCs w:val="20"/>
              </w:rPr>
              <w:t xml:space="preserve">Assessment of </w:t>
            </w:r>
            <w:r>
              <w:rPr>
                <w:b/>
                <w:color w:val="231F20"/>
                <w:sz w:val="20"/>
                <w:szCs w:val="20"/>
              </w:rPr>
              <w:t>AS 1.3</w:t>
            </w:r>
          </w:p>
        </w:tc>
        <w:tc>
          <w:tcPr>
            <w:tcW w:w="1984" w:type="dxa"/>
            <w:tcMar/>
          </w:tcPr>
          <w:p w:rsidR="00DC7BE2" w:rsidRDefault="00DC7BE2" w14:paraId="52A6ABAC" w14:textId="77777777">
            <w:pPr>
              <w:pBdr>
                <w:top w:val="nil"/>
                <w:left w:val="nil"/>
                <w:bottom w:val="nil"/>
                <w:right w:val="nil"/>
                <w:between w:val="nil"/>
              </w:pBdr>
              <w:tabs>
                <w:tab w:val="left" w:pos="3700"/>
              </w:tabs>
              <w:spacing w:after="160"/>
              <w:ind w:right="286"/>
              <w:rPr>
                <w:color w:val="231F20"/>
              </w:rPr>
            </w:pPr>
          </w:p>
        </w:tc>
      </w:tr>
    </w:tbl>
    <w:p w:rsidR="00DC7BE2" w:rsidRDefault="00DC7BE2" w14:paraId="3C8367BA" w14:textId="77777777">
      <w:pPr>
        <w:pStyle w:val="Heading2"/>
      </w:pPr>
    </w:p>
    <w:p w:rsidR="00DC7BE2" w:rsidRDefault="00DC7BE2" w14:paraId="182F1D72" w14:textId="77777777"/>
    <w:sectPr w:rsidR="00DC7BE2">
      <w:headerReference w:type="default" r:id="rId8"/>
      <w:footerReference w:type="default" r:id="rId9"/>
      <w:pgSz w:w="23811" w:h="16838" w:orient="landscape"/>
      <w:pgMar w:top="567" w:right="820" w:bottom="1440" w:left="1080" w:header="42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7E1C41" w14:paraId="7AF577E9" w14:textId="77777777">
      <w:pPr>
        <w:spacing w:after="0" w:line="240" w:lineRule="auto"/>
      </w:pPr>
      <w:r>
        <w:separator/>
      </w:r>
    </w:p>
  </w:endnote>
  <w:endnote w:type="continuationSeparator" w:id="0">
    <w:p w:rsidR="00000000" w:rsidRDefault="007E1C41" w14:paraId="22D8BF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7BE2" w:rsidRDefault="00DC7BE2" w14:paraId="795B180F" w14:textId="77777777">
    <w:pPr>
      <w:pBdr>
        <w:top w:val="nil"/>
        <w:left w:val="nil"/>
        <w:bottom w:val="nil"/>
        <w:right w:val="nil"/>
        <w:between w:val="nil"/>
      </w:pBdr>
      <w:tabs>
        <w:tab w:val="center" w:pos="4513"/>
        <w:tab w:val="right" w:pos="9026"/>
      </w:tabs>
      <w:spacing w:after="0" w:line="240" w:lineRule="auto"/>
      <w:jc w:val="right"/>
      <w:rPr>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7E1C41" w14:paraId="62894DD8" w14:textId="77777777">
      <w:pPr>
        <w:spacing w:after="0" w:line="240" w:lineRule="auto"/>
      </w:pPr>
      <w:r>
        <w:separator/>
      </w:r>
    </w:p>
  </w:footnote>
  <w:footnote w:type="continuationSeparator" w:id="0">
    <w:p w:rsidR="00000000" w:rsidRDefault="007E1C41" w14:paraId="5F5CD6C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C7BE2" w:rsidRDefault="00DC7BE2" w14:paraId="342B2BBC" w14:textId="77777777">
    <w:pPr>
      <w:pBdr>
        <w:top w:val="nil"/>
        <w:left w:val="nil"/>
        <w:bottom w:val="nil"/>
        <w:right w:val="nil"/>
        <w:between w:val="nil"/>
      </w:pBdr>
      <w:tabs>
        <w:tab w:val="center" w:pos="4513"/>
        <w:tab w:val="right" w:pos="9026"/>
      </w:tabs>
      <w:spacing w:after="0" w:line="240" w:lineRule="auto"/>
      <w:jc w:val="center"/>
      <w:rPr>
        <w:color w:val="000000"/>
      </w:rPr>
    </w:pPr>
  </w:p>
  <w:p w:rsidR="00DC7BE2" w:rsidRDefault="00DC7BE2" w14:paraId="77398F67" w14:textId="7777777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F2FE5"/>
    <w:multiLevelType w:val="multilevel"/>
    <w:tmpl w:val="436C0B6E"/>
    <w:lvl w:ilvl="0">
      <w:start w:val="1"/>
      <w:numFmt w:val="decimal"/>
      <w:lvlText w:val="%1."/>
      <w:lvlJc w:val="left"/>
      <w:pPr>
        <w:ind w:left="720" w:hanging="360"/>
      </w:pPr>
      <w:rPr>
        <w:rFonts w:ascii="Arial" w:hAnsi="Arial" w:eastAsia="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CE2035"/>
    <w:multiLevelType w:val="multilevel"/>
    <w:tmpl w:val="A0569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822E7B"/>
    <w:multiLevelType w:val="multilevel"/>
    <w:tmpl w:val="D8DC0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213745"/>
    <w:multiLevelType w:val="multilevel"/>
    <w:tmpl w:val="09126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A47BC1"/>
    <w:multiLevelType w:val="multilevel"/>
    <w:tmpl w:val="D794F5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7D22CC3"/>
    <w:multiLevelType w:val="multilevel"/>
    <w:tmpl w:val="FCDC176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556304D"/>
    <w:multiLevelType w:val="hybridMultilevel"/>
    <w:tmpl w:val="C6B47208"/>
    <w:lvl w:ilvl="0" w:tplc="3FF649FC">
      <w:numFmt w:val="bullet"/>
      <w:lvlText w:val="-"/>
      <w:lvlJc w:val="left"/>
      <w:pPr>
        <w:ind w:left="1370" w:hanging="510"/>
      </w:pPr>
      <w:rPr>
        <w:rFonts w:hint="default" w:ascii="Calibri" w:hAnsi="Calibri" w:eastAsia="Calibri" w:cs="Calibri"/>
      </w:rPr>
    </w:lvl>
    <w:lvl w:ilvl="1" w:tplc="14090003" w:tentative="1">
      <w:start w:val="1"/>
      <w:numFmt w:val="bullet"/>
      <w:lvlText w:val="o"/>
      <w:lvlJc w:val="left"/>
      <w:pPr>
        <w:ind w:left="1940" w:hanging="360"/>
      </w:pPr>
      <w:rPr>
        <w:rFonts w:hint="default" w:ascii="Courier New" w:hAnsi="Courier New" w:cs="Courier New"/>
      </w:rPr>
    </w:lvl>
    <w:lvl w:ilvl="2" w:tplc="14090005" w:tentative="1">
      <w:start w:val="1"/>
      <w:numFmt w:val="bullet"/>
      <w:lvlText w:val=""/>
      <w:lvlJc w:val="left"/>
      <w:pPr>
        <w:ind w:left="2660" w:hanging="360"/>
      </w:pPr>
      <w:rPr>
        <w:rFonts w:hint="default" w:ascii="Wingdings" w:hAnsi="Wingdings"/>
      </w:rPr>
    </w:lvl>
    <w:lvl w:ilvl="3" w:tplc="14090001" w:tentative="1">
      <w:start w:val="1"/>
      <w:numFmt w:val="bullet"/>
      <w:lvlText w:val=""/>
      <w:lvlJc w:val="left"/>
      <w:pPr>
        <w:ind w:left="3380" w:hanging="360"/>
      </w:pPr>
      <w:rPr>
        <w:rFonts w:hint="default" w:ascii="Symbol" w:hAnsi="Symbol"/>
      </w:rPr>
    </w:lvl>
    <w:lvl w:ilvl="4" w:tplc="14090003" w:tentative="1">
      <w:start w:val="1"/>
      <w:numFmt w:val="bullet"/>
      <w:lvlText w:val="o"/>
      <w:lvlJc w:val="left"/>
      <w:pPr>
        <w:ind w:left="4100" w:hanging="360"/>
      </w:pPr>
      <w:rPr>
        <w:rFonts w:hint="default" w:ascii="Courier New" w:hAnsi="Courier New" w:cs="Courier New"/>
      </w:rPr>
    </w:lvl>
    <w:lvl w:ilvl="5" w:tplc="14090005" w:tentative="1">
      <w:start w:val="1"/>
      <w:numFmt w:val="bullet"/>
      <w:lvlText w:val=""/>
      <w:lvlJc w:val="left"/>
      <w:pPr>
        <w:ind w:left="4820" w:hanging="360"/>
      </w:pPr>
      <w:rPr>
        <w:rFonts w:hint="default" w:ascii="Wingdings" w:hAnsi="Wingdings"/>
      </w:rPr>
    </w:lvl>
    <w:lvl w:ilvl="6" w:tplc="14090001" w:tentative="1">
      <w:start w:val="1"/>
      <w:numFmt w:val="bullet"/>
      <w:lvlText w:val=""/>
      <w:lvlJc w:val="left"/>
      <w:pPr>
        <w:ind w:left="5540" w:hanging="360"/>
      </w:pPr>
      <w:rPr>
        <w:rFonts w:hint="default" w:ascii="Symbol" w:hAnsi="Symbol"/>
      </w:rPr>
    </w:lvl>
    <w:lvl w:ilvl="7" w:tplc="14090003" w:tentative="1">
      <w:start w:val="1"/>
      <w:numFmt w:val="bullet"/>
      <w:lvlText w:val="o"/>
      <w:lvlJc w:val="left"/>
      <w:pPr>
        <w:ind w:left="6260" w:hanging="360"/>
      </w:pPr>
      <w:rPr>
        <w:rFonts w:hint="default" w:ascii="Courier New" w:hAnsi="Courier New" w:cs="Courier New"/>
      </w:rPr>
    </w:lvl>
    <w:lvl w:ilvl="8" w:tplc="14090005" w:tentative="1">
      <w:start w:val="1"/>
      <w:numFmt w:val="bullet"/>
      <w:lvlText w:val=""/>
      <w:lvlJc w:val="left"/>
      <w:pPr>
        <w:ind w:left="6980" w:hanging="360"/>
      </w:pPr>
      <w:rPr>
        <w:rFonts w:hint="default" w:ascii="Wingdings" w:hAnsi="Wingdings"/>
      </w:rPr>
    </w:lvl>
  </w:abstractNum>
  <w:abstractNum w:abstractNumId="7" w15:restartNumberingAfterBreak="0">
    <w:nsid w:val="47706034"/>
    <w:multiLevelType w:val="multilevel"/>
    <w:tmpl w:val="0922B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2C4D0F"/>
    <w:multiLevelType w:val="multilevel"/>
    <w:tmpl w:val="014407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D0013F8"/>
    <w:multiLevelType w:val="multilevel"/>
    <w:tmpl w:val="858A6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FB4353"/>
    <w:multiLevelType w:val="multilevel"/>
    <w:tmpl w:val="FB94FE1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0B13605"/>
    <w:multiLevelType w:val="multilevel"/>
    <w:tmpl w:val="43AECA7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683920D4"/>
    <w:multiLevelType w:val="hybridMultilevel"/>
    <w:tmpl w:val="3F40CF6E"/>
    <w:lvl w:ilvl="0" w:tplc="14090001">
      <w:start w:val="1"/>
      <w:numFmt w:val="bullet"/>
      <w:lvlText w:val=""/>
      <w:lvlJc w:val="left"/>
      <w:pPr>
        <w:ind w:left="1580" w:hanging="360"/>
      </w:pPr>
      <w:rPr>
        <w:rFonts w:hint="default" w:ascii="Symbol" w:hAnsi="Symbol"/>
      </w:rPr>
    </w:lvl>
    <w:lvl w:ilvl="1" w:tplc="14090003" w:tentative="1">
      <w:start w:val="1"/>
      <w:numFmt w:val="bullet"/>
      <w:lvlText w:val="o"/>
      <w:lvlJc w:val="left"/>
      <w:pPr>
        <w:ind w:left="2300" w:hanging="360"/>
      </w:pPr>
      <w:rPr>
        <w:rFonts w:hint="default" w:ascii="Courier New" w:hAnsi="Courier New" w:cs="Courier New"/>
      </w:rPr>
    </w:lvl>
    <w:lvl w:ilvl="2" w:tplc="14090005" w:tentative="1">
      <w:start w:val="1"/>
      <w:numFmt w:val="bullet"/>
      <w:lvlText w:val=""/>
      <w:lvlJc w:val="left"/>
      <w:pPr>
        <w:ind w:left="3020" w:hanging="360"/>
      </w:pPr>
      <w:rPr>
        <w:rFonts w:hint="default" w:ascii="Wingdings" w:hAnsi="Wingdings"/>
      </w:rPr>
    </w:lvl>
    <w:lvl w:ilvl="3" w:tplc="14090001" w:tentative="1">
      <w:start w:val="1"/>
      <w:numFmt w:val="bullet"/>
      <w:lvlText w:val=""/>
      <w:lvlJc w:val="left"/>
      <w:pPr>
        <w:ind w:left="3740" w:hanging="360"/>
      </w:pPr>
      <w:rPr>
        <w:rFonts w:hint="default" w:ascii="Symbol" w:hAnsi="Symbol"/>
      </w:rPr>
    </w:lvl>
    <w:lvl w:ilvl="4" w:tplc="14090003" w:tentative="1">
      <w:start w:val="1"/>
      <w:numFmt w:val="bullet"/>
      <w:lvlText w:val="o"/>
      <w:lvlJc w:val="left"/>
      <w:pPr>
        <w:ind w:left="4460" w:hanging="360"/>
      </w:pPr>
      <w:rPr>
        <w:rFonts w:hint="default" w:ascii="Courier New" w:hAnsi="Courier New" w:cs="Courier New"/>
      </w:rPr>
    </w:lvl>
    <w:lvl w:ilvl="5" w:tplc="14090005" w:tentative="1">
      <w:start w:val="1"/>
      <w:numFmt w:val="bullet"/>
      <w:lvlText w:val=""/>
      <w:lvlJc w:val="left"/>
      <w:pPr>
        <w:ind w:left="5180" w:hanging="360"/>
      </w:pPr>
      <w:rPr>
        <w:rFonts w:hint="default" w:ascii="Wingdings" w:hAnsi="Wingdings"/>
      </w:rPr>
    </w:lvl>
    <w:lvl w:ilvl="6" w:tplc="14090001" w:tentative="1">
      <w:start w:val="1"/>
      <w:numFmt w:val="bullet"/>
      <w:lvlText w:val=""/>
      <w:lvlJc w:val="left"/>
      <w:pPr>
        <w:ind w:left="5900" w:hanging="360"/>
      </w:pPr>
      <w:rPr>
        <w:rFonts w:hint="default" w:ascii="Symbol" w:hAnsi="Symbol"/>
      </w:rPr>
    </w:lvl>
    <w:lvl w:ilvl="7" w:tplc="14090003" w:tentative="1">
      <w:start w:val="1"/>
      <w:numFmt w:val="bullet"/>
      <w:lvlText w:val="o"/>
      <w:lvlJc w:val="left"/>
      <w:pPr>
        <w:ind w:left="6620" w:hanging="360"/>
      </w:pPr>
      <w:rPr>
        <w:rFonts w:hint="default" w:ascii="Courier New" w:hAnsi="Courier New" w:cs="Courier New"/>
      </w:rPr>
    </w:lvl>
    <w:lvl w:ilvl="8" w:tplc="14090005" w:tentative="1">
      <w:start w:val="1"/>
      <w:numFmt w:val="bullet"/>
      <w:lvlText w:val=""/>
      <w:lvlJc w:val="left"/>
      <w:pPr>
        <w:ind w:left="7340" w:hanging="360"/>
      </w:pPr>
      <w:rPr>
        <w:rFonts w:hint="default" w:ascii="Wingdings" w:hAnsi="Wingdings"/>
      </w:rPr>
    </w:lvl>
  </w:abstractNum>
  <w:abstractNum w:abstractNumId="13" w15:restartNumberingAfterBreak="0">
    <w:nsid w:val="68DD43F4"/>
    <w:multiLevelType w:val="multilevel"/>
    <w:tmpl w:val="51AC9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91C1268"/>
    <w:multiLevelType w:val="multilevel"/>
    <w:tmpl w:val="9F70F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B36C64"/>
    <w:multiLevelType w:val="multilevel"/>
    <w:tmpl w:val="EEE8C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EB01E79"/>
    <w:multiLevelType w:val="multilevel"/>
    <w:tmpl w:val="95F09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B972E1E"/>
    <w:multiLevelType w:val="multilevel"/>
    <w:tmpl w:val="06240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DEC150D"/>
    <w:multiLevelType w:val="multilevel"/>
    <w:tmpl w:val="989AE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5"/>
  </w:num>
  <w:num w:numId="3">
    <w:abstractNumId w:val="9"/>
  </w:num>
  <w:num w:numId="4">
    <w:abstractNumId w:val="8"/>
  </w:num>
  <w:num w:numId="5">
    <w:abstractNumId w:val="18"/>
  </w:num>
  <w:num w:numId="6">
    <w:abstractNumId w:val="14"/>
  </w:num>
  <w:num w:numId="7">
    <w:abstractNumId w:val="2"/>
  </w:num>
  <w:num w:numId="8">
    <w:abstractNumId w:val="7"/>
  </w:num>
  <w:num w:numId="9">
    <w:abstractNumId w:val="1"/>
  </w:num>
  <w:num w:numId="10">
    <w:abstractNumId w:val="3"/>
  </w:num>
  <w:num w:numId="11">
    <w:abstractNumId w:val="4"/>
  </w:num>
  <w:num w:numId="12">
    <w:abstractNumId w:val="17"/>
  </w:num>
  <w:num w:numId="13">
    <w:abstractNumId w:val="10"/>
  </w:num>
  <w:num w:numId="14">
    <w:abstractNumId w:val="5"/>
  </w:num>
  <w:num w:numId="15">
    <w:abstractNumId w:val="16"/>
  </w:num>
  <w:num w:numId="16">
    <w:abstractNumId w:val="13"/>
  </w:num>
  <w:num w:numId="17">
    <w:abstractNumId w:val="11"/>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BE2"/>
    <w:rsid w:val="00140C40"/>
    <w:rsid w:val="007E1C41"/>
    <w:rsid w:val="00B115EE"/>
    <w:rsid w:val="00C86808"/>
    <w:rsid w:val="00DC7BE2"/>
    <w:rsid w:val="00E5265A"/>
    <w:rsid w:val="11851276"/>
    <w:rsid w:val="1D7D170F"/>
    <w:rsid w:val="4CE15ED1"/>
    <w:rsid w:val="526631DF"/>
    <w:rsid w:val="68BF4953"/>
    <w:rsid w:val="69BBC604"/>
    <w:rsid w:val="744F059D"/>
    <w:rsid w:val="7664524C"/>
    <w:rsid w:val="77D0C74B"/>
    <w:rsid w:val="783B98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0A5F7"/>
  <w15:docId w15:val="{8914F147-D2A4-4C89-969D-91E17071F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styleId="BodyTextChar" w:customStyle="1">
    <w:name w:val="Body Text Char"/>
    <w:basedOn w:val="DefaultParagraphFont"/>
    <w:link w:val="BodyText"/>
    <w:uiPriority w:val="1"/>
    <w:rsid w:val="002B1B39"/>
    <w:rPr>
      <w:rFonts w:eastAsiaTheme="minorEastAsia"/>
      <w:sz w:val="19"/>
      <w:szCs w:val="19"/>
      <w:lang w:val="en-US"/>
    </w:rPr>
  </w:style>
  <w:style w:type="paragraph" w:styleId="TableParagraph" w:customStyle="1">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A5D4A"/>
    <w:rPr>
      <w:rFonts w:ascii="Segoe UI" w:hAnsi="Segoe UI" w:cs="Segoe UI"/>
      <w:sz w:val="18"/>
      <w:szCs w:val="18"/>
    </w:rPr>
  </w:style>
  <w:style w:type="character" w:styleId="Heading1Char" w:customStyle="1">
    <w:name w:val="Heading 1 Char"/>
    <w:basedOn w:val="DefaultParagraphFont"/>
    <w:link w:val="Heading1"/>
    <w:uiPriority w:val="9"/>
    <w:rsid w:val="00EB4BD4"/>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EB4BD4"/>
    <w:rPr>
      <w:rFonts w:asciiTheme="majorHAnsi" w:hAnsiTheme="majorHAnsi" w:eastAsiaTheme="majorEastAsia"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ZXbpWy8g+W53TeWvDQreDUZugA==">AMUW2mWb28PI4sDSW8SFuRWBpVbl9wKiQ4M3VZc2V3ZcrrIoIrh9pQW7tRStAVlMHqKI3qIBJ18zwashcLjUg1w6tj+Sqvr6W1eLAP9dJiuGwUpyDhZgJFk=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3A17277-7317-4896-80D0-6D8ED42A7056}"/>
</file>

<file path=customXml/itemProps3.xml><?xml version="1.0" encoding="utf-8"?>
<ds:datastoreItem xmlns:ds="http://schemas.openxmlformats.org/officeDocument/2006/customXml" ds:itemID="{990C6220-EC3D-4830-989A-00273CB47C00}"/>
</file>

<file path=customXml/itemProps4.xml><?xml version="1.0" encoding="utf-8"?>
<ds:datastoreItem xmlns:ds="http://schemas.openxmlformats.org/officeDocument/2006/customXml" ds:itemID="{81776B71-907D-43B6-A12B-9D09C3CC6D51}"/>
</file>

<file path=docProps/app.xml><?xml version="1.0" encoding="utf-8"?>
<Properties xmlns="http://schemas.openxmlformats.org/officeDocument/2006/extended-properties" xmlns:vt="http://schemas.openxmlformats.org/officeDocument/2006/docPropsVTypes">
  <Template>Normal.dotm</Template>
  <DocSecurity>0</DocSecurity>
  <ScaleCrop>false</ScaleCrop>
  <Company/>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2021-06-10T22:41:00Z</dcterms:created>
  <dcterms:modified xsi:type="dcterms:W3CDTF">2021-06-24T02:39:17Z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