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2F17C" w14:textId="77777777" w:rsidR="001B7582" w:rsidRDefault="00A769A6">
      <w:pPr>
        <w:pStyle w:val="Heading1"/>
        <w:rPr>
          <w:b/>
        </w:rPr>
      </w:pPr>
      <w:r>
        <w:rPr>
          <w:b/>
        </w:rPr>
        <w:t>Social Studies Level 1 Course Outline 3</w:t>
      </w:r>
    </w:p>
    <w:p w14:paraId="13E6FF7C" w14:textId="77777777" w:rsidR="001B7582" w:rsidRDefault="00A769A6">
      <w:pPr>
        <w:pStyle w:val="Heading1"/>
        <w:rPr>
          <w:sz w:val="26"/>
          <w:szCs w:val="26"/>
        </w:rPr>
      </w:pPr>
      <w:r>
        <w:rPr>
          <w:sz w:val="26"/>
          <w:szCs w:val="26"/>
        </w:rPr>
        <w:t xml:space="preserve">Guide to aid teacher planning only - designed to be printed or viewed in A3, Landscape. </w:t>
      </w:r>
    </w:p>
    <w:p w14:paraId="1FE3FEEE" w14:textId="77777777" w:rsidR="001B7582" w:rsidRDefault="00A769A6">
      <w:pPr>
        <w:pStyle w:val="Heading2"/>
      </w:pPr>
      <w:r>
        <w:t>Purpose</w:t>
      </w:r>
    </w:p>
    <w:p w14:paraId="08B7C3DC" w14:textId="77777777" w:rsidR="001B7582" w:rsidRDefault="00A769A6">
      <w:r>
        <w:t xml:space="preserve">This example Course Outline has been produced to help teachers and schools understand the new NCEA Learning and Assessment </w:t>
      </w:r>
      <w:proofErr w:type="gramStart"/>
      <w:r>
        <w:t>matrices, and</w:t>
      </w:r>
      <w:proofErr w:type="gramEnd"/>
      <w:r>
        <w:t xml:space="preserve"> could be used to create a year-long programme of learning. It will give teachers ideas of how the new standards might work to assess the curriculum at a particular level. </w:t>
      </w:r>
    </w:p>
    <w:p w14:paraId="0CE188C5" w14:textId="77777777" w:rsidR="001B7582" w:rsidRDefault="001B7582"/>
    <w:tbl>
      <w:tblPr>
        <w:tblStyle w:val="a"/>
        <w:tblW w:w="21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4"/>
        <w:gridCol w:w="14738"/>
        <w:gridCol w:w="1984"/>
      </w:tblGrid>
      <w:tr w:rsidR="001B7582" w14:paraId="74E1C462" w14:textId="77777777" w:rsidTr="1B766184">
        <w:trPr>
          <w:trHeight w:val="827"/>
        </w:trPr>
        <w:tc>
          <w:tcPr>
            <w:tcW w:w="4394" w:type="dxa"/>
            <w:shd w:val="clear" w:color="auto" w:fill="DEEBF6"/>
          </w:tcPr>
          <w:p w14:paraId="4348A9BC" w14:textId="77777777" w:rsidR="001B7582" w:rsidRDefault="00A769A6">
            <w:pPr>
              <w:pBdr>
                <w:top w:val="nil"/>
                <w:left w:val="nil"/>
                <w:bottom w:val="nil"/>
                <w:right w:val="nil"/>
                <w:between w:val="nil"/>
              </w:pBdr>
              <w:tabs>
                <w:tab w:val="left" w:pos="3700"/>
              </w:tabs>
              <w:spacing w:after="160"/>
              <w:ind w:right="286"/>
              <w:rPr>
                <w:b/>
                <w:color w:val="231F20"/>
              </w:rPr>
            </w:pPr>
            <w:r>
              <w:rPr>
                <w:b/>
                <w:color w:val="231F20"/>
              </w:rPr>
              <w:t>Significant Learning</w:t>
            </w:r>
          </w:p>
        </w:tc>
        <w:tc>
          <w:tcPr>
            <w:tcW w:w="14738" w:type="dxa"/>
            <w:shd w:val="clear" w:color="auto" w:fill="DEEBF6"/>
          </w:tcPr>
          <w:p w14:paraId="55A465AA" w14:textId="77777777" w:rsidR="001B7582" w:rsidRDefault="00A769A6">
            <w:pPr>
              <w:pBdr>
                <w:top w:val="nil"/>
                <w:left w:val="nil"/>
                <w:bottom w:val="nil"/>
                <w:right w:val="nil"/>
                <w:between w:val="nil"/>
              </w:pBdr>
              <w:tabs>
                <w:tab w:val="left" w:pos="3700"/>
              </w:tabs>
              <w:spacing w:after="160"/>
              <w:ind w:right="286"/>
              <w:rPr>
                <w:b/>
                <w:color w:val="231F20"/>
              </w:rPr>
            </w:pPr>
            <w:r>
              <w:rPr>
                <w:b/>
                <w:color w:val="231F20"/>
              </w:rPr>
              <w:t>Learning activities and assessment opportunities</w:t>
            </w:r>
          </w:p>
          <w:p w14:paraId="1EDD18D4" w14:textId="77777777" w:rsidR="001B7582" w:rsidRDefault="00A769A6">
            <w:pPr>
              <w:pBdr>
                <w:top w:val="nil"/>
                <w:left w:val="nil"/>
                <w:bottom w:val="nil"/>
                <w:right w:val="nil"/>
                <w:between w:val="nil"/>
              </w:pBdr>
              <w:tabs>
                <w:tab w:val="left" w:pos="3700"/>
              </w:tabs>
              <w:spacing w:after="160"/>
              <w:ind w:right="286"/>
              <w:rPr>
                <w:color w:val="231F20"/>
              </w:rPr>
            </w:pPr>
            <w:r>
              <w:rPr>
                <w:color w:val="231F20"/>
              </w:rPr>
              <w:t>Throughout the year assessment for learning happens often. Evidence may also be collected for summative assessment.</w:t>
            </w:r>
          </w:p>
          <w:p w14:paraId="230E5057" w14:textId="77777777" w:rsidR="001B7582" w:rsidRDefault="001B7582">
            <w:pPr>
              <w:pBdr>
                <w:top w:val="nil"/>
                <w:left w:val="nil"/>
                <w:bottom w:val="nil"/>
                <w:right w:val="nil"/>
                <w:between w:val="nil"/>
              </w:pBdr>
              <w:tabs>
                <w:tab w:val="left" w:pos="3700"/>
              </w:tabs>
              <w:spacing w:after="160"/>
              <w:ind w:right="286"/>
              <w:rPr>
                <w:b/>
                <w:color w:val="231F20"/>
              </w:rPr>
            </w:pPr>
          </w:p>
        </w:tc>
        <w:tc>
          <w:tcPr>
            <w:tcW w:w="1984" w:type="dxa"/>
            <w:shd w:val="clear" w:color="auto" w:fill="DEEBF6"/>
          </w:tcPr>
          <w:p w14:paraId="772CCC7B" w14:textId="77777777" w:rsidR="001B7582" w:rsidRDefault="00A769A6">
            <w:pPr>
              <w:pBdr>
                <w:top w:val="nil"/>
                <w:left w:val="nil"/>
                <w:bottom w:val="nil"/>
                <w:right w:val="nil"/>
                <w:between w:val="nil"/>
              </w:pBdr>
              <w:tabs>
                <w:tab w:val="left" w:pos="3700"/>
              </w:tabs>
              <w:spacing w:after="160"/>
              <w:ind w:right="286"/>
              <w:rPr>
                <w:b/>
                <w:color w:val="231F20"/>
                <w:sz w:val="20"/>
                <w:szCs w:val="20"/>
              </w:rPr>
            </w:pPr>
            <w:r>
              <w:rPr>
                <w:b/>
                <w:color w:val="231F20"/>
                <w:sz w:val="20"/>
                <w:szCs w:val="20"/>
              </w:rPr>
              <w:t xml:space="preserve">Duration </w:t>
            </w:r>
          </w:p>
          <w:p w14:paraId="0CAD7157" w14:textId="77777777" w:rsidR="001B7582" w:rsidRDefault="00A769A6">
            <w:pPr>
              <w:pBdr>
                <w:top w:val="nil"/>
                <w:left w:val="nil"/>
                <w:bottom w:val="nil"/>
                <w:right w:val="nil"/>
                <w:between w:val="nil"/>
              </w:pBdr>
              <w:tabs>
                <w:tab w:val="left" w:pos="3700"/>
              </w:tabs>
              <w:spacing w:after="160"/>
              <w:ind w:right="286"/>
              <w:rPr>
                <w:b/>
                <w:color w:val="231F20"/>
              </w:rPr>
            </w:pPr>
            <w:r>
              <w:rPr>
                <w:color w:val="231F20"/>
                <w:sz w:val="20"/>
                <w:szCs w:val="20"/>
              </w:rPr>
              <w:t>Total of 32 weeks</w:t>
            </w:r>
            <w:r>
              <w:rPr>
                <w:b/>
                <w:color w:val="231F20"/>
                <w:sz w:val="20"/>
                <w:szCs w:val="20"/>
              </w:rPr>
              <w:t xml:space="preserve">  </w:t>
            </w:r>
          </w:p>
        </w:tc>
      </w:tr>
      <w:tr w:rsidR="001B7582" w14:paraId="630F707B" w14:textId="77777777" w:rsidTr="1B766184">
        <w:trPr>
          <w:trHeight w:val="1134"/>
        </w:trPr>
        <w:tc>
          <w:tcPr>
            <w:tcW w:w="4394" w:type="dxa"/>
            <w:shd w:val="clear" w:color="auto" w:fill="auto"/>
          </w:tcPr>
          <w:p w14:paraId="1437E322" w14:textId="77777777" w:rsidR="001B7582" w:rsidRDefault="00A769A6">
            <w:pPr>
              <w:ind w:right="30"/>
              <w:rPr>
                <w:color w:val="231F20"/>
              </w:rPr>
            </w:pPr>
            <w:r>
              <w:rPr>
                <w:color w:val="231F20"/>
              </w:rPr>
              <w:t>Identify and understand the key elements of the social inquiry process.</w:t>
            </w:r>
          </w:p>
        </w:tc>
        <w:tc>
          <w:tcPr>
            <w:tcW w:w="14738" w:type="dxa"/>
            <w:shd w:val="clear" w:color="auto" w:fill="E7E6E6" w:themeFill="background2"/>
          </w:tcPr>
          <w:p w14:paraId="3F1148D2" w14:textId="3F2ADFBF" w:rsidR="001B7582" w:rsidRDefault="00A769A6">
            <w:pPr>
              <w:ind w:right="30"/>
              <w:rPr>
                <w:color w:val="231F20"/>
              </w:rPr>
            </w:pPr>
            <w:r>
              <w:rPr>
                <w:color w:val="231F20"/>
              </w:rPr>
              <w:t>Students are given a social inquiry diagram to redesign in their own words. The social studies inquiry process template should be used as a tool to unpack significant learning in this course.</w:t>
            </w:r>
          </w:p>
          <w:p w14:paraId="15238658" w14:textId="77777777" w:rsidR="001B7582" w:rsidRDefault="001B7582">
            <w:pPr>
              <w:ind w:right="30"/>
              <w:rPr>
                <w:color w:val="231F20"/>
              </w:rPr>
            </w:pPr>
          </w:p>
          <w:p w14:paraId="0EE5A095" w14:textId="77777777" w:rsidR="001B7582" w:rsidRDefault="00A769A6">
            <w:pPr>
              <w:ind w:right="30"/>
              <w:rPr>
                <w:color w:val="231F20"/>
              </w:rPr>
            </w:pPr>
            <w:r>
              <w:rPr>
                <w:color w:val="231F20"/>
              </w:rPr>
              <w:t xml:space="preserve">Students should be able to </w:t>
            </w:r>
          </w:p>
          <w:p w14:paraId="1A4E39F7" w14:textId="77777777" w:rsidR="001B7582" w:rsidRDefault="00A769A6">
            <w:pPr>
              <w:numPr>
                <w:ilvl w:val="0"/>
                <w:numId w:val="5"/>
              </w:numPr>
              <w:ind w:right="30"/>
              <w:rPr>
                <w:color w:val="231F20"/>
              </w:rPr>
            </w:pPr>
            <w:r>
              <w:rPr>
                <w:color w:val="231F20"/>
              </w:rPr>
              <w:t>define the term ‘inquiry’</w:t>
            </w:r>
          </w:p>
          <w:p w14:paraId="4612774C" w14:textId="77777777" w:rsidR="001B7582" w:rsidRDefault="00A769A6">
            <w:pPr>
              <w:numPr>
                <w:ilvl w:val="0"/>
                <w:numId w:val="5"/>
              </w:numPr>
              <w:ind w:right="30"/>
              <w:rPr>
                <w:color w:val="231F20"/>
              </w:rPr>
            </w:pPr>
            <w:r>
              <w:rPr>
                <w:color w:val="231F20"/>
              </w:rPr>
              <w:t>define what social inquiry is</w:t>
            </w:r>
          </w:p>
          <w:p w14:paraId="3D456F1F" w14:textId="75958517" w:rsidR="001B7582" w:rsidRDefault="00A769A6">
            <w:pPr>
              <w:numPr>
                <w:ilvl w:val="0"/>
                <w:numId w:val="5"/>
              </w:numPr>
              <w:ind w:right="30"/>
              <w:rPr>
                <w:color w:val="231F20"/>
              </w:rPr>
            </w:pPr>
            <w:r w:rsidRPr="1B766184">
              <w:rPr>
                <w:color w:val="231F20"/>
              </w:rPr>
              <w:t xml:space="preserve">describe the key elements of the social inquiry process. </w:t>
            </w:r>
          </w:p>
          <w:p w14:paraId="06E46F5C" w14:textId="14CD203F" w:rsidR="001B7582" w:rsidRDefault="001B7582" w:rsidP="1B766184">
            <w:pPr>
              <w:ind w:right="30"/>
              <w:rPr>
                <w:color w:val="231F20"/>
              </w:rPr>
            </w:pPr>
          </w:p>
          <w:p w14:paraId="4D776BC9" w14:textId="02F9B24F" w:rsidR="001B7582" w:rsidRDefault="00A769A6" w:rsidP="1B766184">
            <w:pPr>
              <w:ind w:right="30"/>
              <w:rPr>
                <w:color w:val="231F20"/>
              </w:rPr>
            </w:pPr>
            <w:r w:rsidRPr="1B766184">
              <w:rPr>
                <w:color w:val="231F20"/>
              </w:rPr>
              <w:t>This may include:</w:t>
            </w:r>
          </w:p>
          <w:p w14:paraId="796EDB4D" w14:textId="77777777" w:rsidR="001B7582" w:rsidRDefault="001B7582">
            <w:pPr>
              <w:ind w:right="30"/>
              <w:rPr>
                <w:color w:val="231F20"/>
              </w:rPr>
            </w:pPr>
          </w:p>
          <w:p w14:paraId="2CE01EA5" w14:textId="77777777" w:rsidR="001B7582" w:rsidRDefault="00A769A6">
            <w:pPr>
              <w:ind w:right="30"/>
              <w:rPr>
                <w:color w:val="231F20"/>
              </w:rPr>
            </w:pPr>
            <w:r>
              <w:rPr>
                <w:color w:val="231F20"/>
              </w:rPr>
              <w:t xml:space="preserve">Using their own diagram, they read news articles about current contestable issues and fill in their diagram highlighting key aspects such as: </w:t>
            </w:r>
          </w:p>
          <w:p w14:paraId="2D047B95" w14:textId="1F606792" w:rsidR="001B7582" w:rsidRDefault="00A769A6">
            <w:pPr>
              <w:numPr>
                <w:ilvl w:val="0"/>
                <w:numId w:val="8"/>
              </w:numPr>
              <w:ind w:right="30"/>
              <w:rPr>
                <w:color w:val="231F20"/>
              </w:rPr>
            </w:pPr>
            <w:r>
              <w:rPr>
                <w:color w:val="231F20"/>
              </w:rPr>
              <w:t xml:space="preserve">what is the issue about, what are people thinking about the issue and what are people doing about the issue by exploring the </w:t>
            </w:r>
            <w:proofErr w:type="spellStart"/>
            <w:r>
              <w:rPr>
                <w:color w:val="231F20"/>
              </w:rPr>
              <w:t>fonua</w:t>
            </w:r>
            <w:proofErr w:type="spellEnd"/>
            <w:r>
              <w:rPr>
                <w:color w:val="231F20"/>
              </w:rPr>
              <w:t xml:space="preserve"> and </w:t>
            </w:r>
            <w:proofErr w:type="spellStart"/>
            <w:r>
              <w:rPr>
                <w:color w:val="231F20"/>
              </w:rPr>
              <w:t>vaka</w:t>
            </w:r>
            <w:proofErr w:type="spellEnd"/>
            <w:r>
              <w:rPr>
                <w:color w:val="231F20"/>
              </w:rPr>
              <w:t xml:space="preserve"> of the </w:t>
            </w:r>
            <w:proofErr w:type="gramStart"/>
            <w:r>
              <w:rPr>
                <w:color w:val="231F20"/>
              </w:rPr>
              <w:t>issue</w:t>
            </w:r>
            <w:proofErr w:type="gramEnd"/>
          </w:p>
          <w:p w14:paraId="2005BC3A" w14:textId="0D805F38" w:rsidR="001B7582" w:rsidRDefault="00A769A6">
            <w:pPr>
              <w:numPr>
                <w:ilvl w:val="0"/>
                <w:numId w:val="8"/>
              </w:numPr>
              <w:ind w:right="30"/>
              <w:rPr>
                <w:color w:val="231F20"/>
              </w:rPr>
            </w:pPr>
            <w:r w:rsidRPr="1BB25C96">
              <w:rPr>
                <w:color w:val="231F20"/>
              </w:rPr>
              <w:t xml:space="preserve">Students </w:t>
            </w:r>
            <w:r w:rsidR="00490922" w:rsidRPr="1BB25C96">
              <w:rPr>
                <w:color w:val="231F20"/>
              </w:rPr>
              <w:t>c</w:t>
            </w:r>
            <w:r w:rsidRPr="1BB25C96">
              <w:rPr>
                <w:color w:val="231F20"/>
              </w:rPr>
              <w:t xml:space="preserve">an then predict what happens next and evaluate the importance of the current issue in their lives and the lives of others. Students may explore to </w:t>
            </w:r>
            <w:proofErr w:type="spellStart"/>
            <w:r w:rsidRPr="1BB25C96">
              <w:rPr>
                <w:color w:val="231F20"/>
              </w:rPr>
              <w:t>talanoa</w:t>
            </w:r>
            <w:proofErr w:type="spellEnd"/>
            <w:r w:rsidRPr="1BB25C96">
              <w:rPr>
                <w:color w:val="231F20"/>
              </w:rPr>
              <w:t xml:space="preserve"> and/or w</w:t>
            </w:r>
            <w:r w:rsidR="48A4C87F" w:rsidRPr="1BB25C96">
              <w:rPr>
                <w:color w:val="231F20"/>
              </w:rPr>
              <w:t>ā</w:t>
            </w:r>
            <w:r w:rsidRPr="1BB25C96">
              <w:rPr>
                <w:color w:val="231F20"/>
              </w:rPr>
              <w:t xml:space="preserve">nanga about the </w:t>
            </w:r>
            <w:r w:rsidR="009D1A26" w:rsidRPr="1BB25C96">
              <w:rPr>
                <w:color w:val="231F20"/>
              </w:rPr>
              <w:t>pre-proposed</w:t>
            </w:r>
            <w:r w:rsidRPr="1BB25C96">
              <w:rPr>
                <w:color w:val="231F20"/>
              </w:rPr>
              <w:t xml:space="preserve"> prediction of the issue</w:t>
            </w:r>
          </w:p>
          <w:p w14:paraId="1712C049" w14:textId="6389B900" w:rsidR="001B7582" w:rsidRDefault="00A769A6">
            <w:pPr>
              <w:numPr>
                <w:ilvl w:val="0"/>
                <w:numId w:val="8"/>
              </w:numPr>
              <w:ind w:right="30"/>
              <w:rPr>
                <w:color w:val="231F20"/>
              </w:rPr>
            </w:pPr>
            <w:r>
              <w:rPr>
                <w:color w:val="231F20"/>
              </w:rPr>
              <w:t>Students may complete ‘speed debate’ activity or have a human values continuum activity, responding to their opinions on contentious issues, reflecting on how their opinions/ideas have been formed - who or what is influential in forming their opinions?</w:t>
            </w:r>
          </w:p>
          <w:p w14:paraId="4567615F" w14:textId="77777777" w:rsidR="001B7582" w:rsidRDefault="00A769A6">
            <w:pPr>
              <w:numPr>
                <w:ilvl w:val="0"/>
                <w:numId w:val="8"/>
              </w:numPr>
              <w:ind w:right="30"/>
              <w:rPr>
                <w:color w:val="231F20"/>
              </w:rPr>
            </w:pPr>
            <w:r>
              <w:rPr>
                <w:color w:val="231F20"/>
              </w:rPr>
              <w:t>Did they find people had differing views to them? Why might that be?</w:t>
            </w:r>
          </w:p>
          <w:p w14:paraId="2A0F63D6" w14:textId="77777777" w:rsidR="001B7582" w:rsidRDefault="00A769A6">
            <w:pPr>
              <w:numPr>
                <w:ilvl w:val="0"/>
                <w:numId w:val="8"/>
              </w:numPr>
              <w:ind w:right="30"/>
              <w:rPr>
                <w:color w:val="231F20"/>
              </w:rPr>
            </w:pPr>
            <w:r>
              <w:rPr>
                <w:color w:val="231F20"/>
              </w:rPr>
              <w:t>Class plays perspectives ‘headbands’ game where students have to guess what ideology they are (for example, environmentalist, liberal, conservative etc).</w:t>
            </w:r>
          </w:p>
        </w:tc>
        <w:tc>
          <w:tcPr>
            <w:tcW w:w="1984" w:type="dxa"/>
          </w:tcPr>
          <w:p w14:paraId="2B75D8EB" w14:textId="77777777" w:rsidR="001B7582" w:rsidRDefault="00A769A6">
            <w:pPr>
              <w:pBdr>
                <w:top w:val="nil"/>
                <w:left w:val="nil"/>
                <w:bottom w:val="nil"/>
                <w:right w:val="nil"/>
                <w:between w:val="nil"/>
              </w:pBdr>
              <w:spacing w:after="160"/>
              <w:ind w:right="30"/>
              <w:rPr>
                <w:color w:val="231F20"/>
              </w:rPr>
            </w:pPr>
            <w:r>
              <w:rPr>
                <w:color w:val="231F20"/>
              </w:rPr>
              <w:t>2 weeks</w:t>
            </w:r>
          </w:p>
        </w:tc>
      </w:tr>
      <w:tr w:rsidR="001B7582" w14:paraId="3BCD27E9" w14:textId="77777777" w:rsidTr="1B766184">
        <w:trPr>
          <w:trHeight w:val="1163"/>
        </w:trPr>
        <w:tc>
          <w:tcPr>
            <w:tcW w:w="4394" w:type="dxa"/>
            <w:shd w:val="clear" w:color="auto" w:fill="auto"/>
          </w:tcPr>
          <w:p w14:paraId="625B18F7" w14:textId="77777777" w:rsidR="001B7582" w:rsidRDefault="00A769A6">
            <w:pPr>
              <w:jc w:val="center"/>
              <w:rPr>
                <w:b/>
              </w:rPr>
            </w:pPr>
            <w:r>
              <w:rPr>
                <w:b/>
              </w:rPr>
              <w:t xml:space="preserve">Big Idea: Cultures and Identities can </w:t>
            </w:r>
            <w:proofErr w:type="gramStart"/>
            <w:r>
              <w:rPr>
                <w:b/>
              </w:rPr>
              <w:t>change</w:t>
            </w:r>
            <w:proofErr w:type="gramEnd"/>
            <w:r>
              <w:rPr>
                <w:b/>
              </w:rPr>
              <w:t xml:space="preserve"> and this shapes societies </w:t>
            </w:r>
          </w:p>
          <w:p w14:paraId="5BD9A65A" w14:textId="77777777" w:rsidR="001B7582" w:rsidRDefault="001B7582">
            <w:pPr>
              <w:jc w:val="center"/>
              <w:rPr>
                <w:b/>
              </w:rPr>
            </w:pPr>
          </w:p>
          <w:p w14:paraId="47CFB6BE" w14:textId="77777777" w:rsidR="001B7582" w:rsidRDefault="00A769A6">
            <w:pPr>
              <w:jc w:val="center"/>
              <w:rPr>
                <w:b/>
              </w:rPr>
            </w:pPr>
            <w:r>
              <w:rPr>
                <w:b/>
              </w:rPr>
              <w:t>THEME: Masculinity in NZ cultures</w:t>
            </w:r>
          </w:p>
          <w:p w14:paraId="06A26E05" w14:textId="77777777" w:rsidR="001B7582" w:rsidRDefault="001B7582">
            <w:pPr>
              <w:jc w:val="center"/>
              <w:rPr>
                <w:b/>
              </w:rPr>
            </w:pPr>
          </w:p>
          <w:p w14:paraId="206364E0" w14:textId="77777777" w:rsidR="001B7582" w:rsidRDefault="00A769A6">
            <w:pPr>
              <w:numPr>
                <w:ilvl w:val="0"/>
                <w:numId w:val="3"/>
              </w:numPr>
            </w:pPr>
            <w:r>
              <w:t>understand that identities and culture can be multiple, dynamic and change in response to shifts, such as cultural, economic, political, and religious influences within society.</w:t>
            </w:r>
            <w:r>
              <w:br/>
            </w:r>
          </w:p>
          <w:p w14:paraId="20219B8D" w14:textId="77777777" w:rsidR="001B7582" w:rsidRDefault="001B7582">
            <w:pPr>
              <w:ind w:left="720"/>
            </w:pPr>
          </w:p>
          <w:p w14:paraId="44593036" w14:textId="77777777" w:rsidR="001B7582" w:rsidRDefault="00A769A6">
            <w:pPr>
              <w:numPr>
                <w:ilvl w:val="0"/>
                <w:numId w:val="3"/>
              </w:numPr>
              <w:spacing w:line="259" w:lineRule="auto"/>
            </w:pPr>
            <w:r>
              <w:t xml:space="preserve">consider how societies, communities, and individuals navigate inclusion and difference in society and how whakapapa and </w:t>
            </w:r>
            <w:proofErr w:type="spellStart"/>
            <w:r>
              <w:t>whakawhaungatanga</w:t>
            </w:r>
            <w:proofErr w:type="spellEnd"/>
            <w:r>
              <w:t xml:space="preserve"> shape past and present, experiences </w:t>
            </w:r>
            <w:r>
              <w:lastRenderedPageBreak/>
              <w:t>of belonging for different groups in society.</w:t>
            </w:r>
          </w:p>
          <w:p w14:paraId="2C9B661A" w14:textId="77777777" w:rsidR="001B7582" w:rsidRDefault="001B7582">
            <w:pPr>
              <w:spacing w:line="259" w:lineRule="auto"/>
              <w:ind w:left="720"/>
            </w:pPr>
          </w:p>
          <w:p w14:paraId="60A8CF28" w14:textId="77777777" w:rsidR="001B7582" w:rsidRDefault="00A769A6">
            <w:pPr>
              <w:numPr>
                <w:ilvl w:val="0"/>
                <w:numId w:val="3"/>
              </w:numPr>
              <w:spacing w:line="259" w:lineRule="auto"/>
            </w:pPr>
            <w:r>
              <w:t xml:space="preserve">Understand the importance of mana </w:t>
            </w:r>
            <w:proofErr w:type="spellStart"/>
            <w:r>
              <w:t>motuhake</w:t>
            </w:r>
            <w:proofErr w:type="spellEnd"/>
            <w:r>
              <w:t xml:space="preserve"> and empowerment of indigenous knowledge in Aotearoa’ New Zealand.</w:t>
            </w:r>
          </w:p>
        </w:tc>
        <w:tc>
          <w:tcPr>
            <w:tcW w:w="14738" w:type="dxa"/>
            <w:shd w:val="clear" w:color="auto" w:fill="E7E6E6" w:themeFill="background2"/>
          </w:tcPr>
          <w:p w14:paraId="472017F5" w14:textId="77777777" w:rsidR="001B7582" w:rsidRDefault="00A769A6">
            <w:pPr>
              <w:ind w:right="30"/>
              <w:rPr>
                <w:color w:val="231F20"/>
                <w:u w:val="single"/>
              </w:rPr>
            </w:pPr>
            <w:r>
              <w:rPr>
                <w:color w:val="231F20"/>
              </w:rPr>
              <w:lastRenderedPageBreak/>
              <w:t xml:space="preserve">These activities provide opportunities for collecting evidence towards: </w:t>
            </w:r>
            <w:r>
              <w:rPr>
                <w:b/>
              </w:rPr>
              <w:t xml:space="preserve">AS 1.2 Perspectives on a contemporary social issue </w:t>
            </w:r>
            <w:r>
              <w:t>(Internal: 3 weeks in class time at the end of Term 1)</w:t>
            </w:r>
          </w:p>
          <w:p w14:paraId="3543F775" w14:textId="77777777" w:rsidR="001B7582" w:rsidRDefault="001B7582">
            <w:pPr>
              <w:ind w:right="30"/>
              <w:rPr>
                <w:color w:val="231F20"/>
                <w:u w:val="single"/>
              </w:rPr>
            </w:pPr>
          </w:p>
          <w:p w14:paraId="0B791B19" w14:textId="77777777" w:rsidR="001B7582" w:rsidRDefault="00A769A6">
            <w:pPr>
              <w:ind w:right="30"/>
              <w:rPr>
                <w:color w:val="231F20"/>
                <w:u w:val="single"/>
              </w:rPr>
            </w:pPr>
            <w:r>
              <w:rPr>
                <w:color w:val="231F20"/>
                <w:u w:val="single"/>
              </w:rPr>
              <w:t>Question: What experiences, values and beliefs shaped the dominant construct of masculinity in NZ?</w:t>
            </w:r>
          </w:p>
          <w:p w14:paraId="40114E85" w14:textId="77777777" w:rsidR="001B7582" w:rsidRDefault="00A769A6">
            <w:pPr>
              <w:ind w:right="30"/>
              <w:rPr>
                <w:color w:val="231F20"/>
              </w:rPr>
            </w:pPr>
            <w:r>
              <w:rPr>
                <w:color w:val="231F20"/>
              </w:rPr>
              <w:t>Explore the theme: Settler NZ</w:t>
            </w:r>
          </w:p>
          <w:p w14:paraId="72FE263F" w14:textId="77777777" w:rsidR="001B7582" w:rsidRDefault="00A769A6">
            <w:pPr>
              <w:ind w:right="30"/>
              <w:rPr>
                <w:color w:val="231F20"/>
              </w:rPr>
            </w:pPr>
            <w:r>
              <w:rPr>
                <w:color w:val="231F20"/>
              </w:rPr>
              <w:t>Students read NZ settler stories and make a list of the skills and attributes pioneer women and men would need in that world.</w:t>
            </w:r>
          </w:p>
          <w:p w14:paraId="1B0E283D" w14:textId="77777777" w:rsidR="001B7582" w:rsidRDefault="00A769A6">
            <w:pPr>
              <w:ind w:right="30"/>
              <w:rPr>
                <w:color w:val="231F20"/>
              </w:rPr>
            </w:pPr>
            <w:r>
              <w:rPr>
                <w:color w:val="231F20"/>
              </w:rPr>
              <w:t>Students investigate traditional kiwi heroes, creating a profile to share as a class. Class discussion around what the common themes are in terms of who New Zealanders have idolised in the past. For example, characteristics, accomplishments, age, ethnicity.</w:t>
            </w:r>
          </w:p>
          <w:p w14:paraId="092A6EA0" w14:textId="77777777" w:rsidR="001B7582" w:rsidRDefault="00A769A6">
            <w:pPr>
              <w:ind w:right="30"/>
              <w:rPr>
                <w:color w:val="231F20"/>
              </w:rPr>
            </w:pPr>
            <w:r>
              <w:rPr>
                <w:color w:val="231F20"/>
                <w:u w:val="single"/>
              </w:rPr>
              <w:t>Question: What developments/changes in the concept of masculinity have occurred? What are the different perspectives on these changes?</w:t>
            </w:r>
            <w:r>
              <w:rPr>
                <w:color w:val="231F20"/>
              </w:rPr>
              <w:t xml:space="preserve"> </w:t>
            </w:r>
          </w:p>
          <w:p w14:paraId="3BE2A806" w14:textId="77777777" w:rsidR="001B7582" w:rsidRDefault="00A769A6">
            <w:pPr>
              <w:ind w:right="30"/>
              <w:rPr>
                <w:color w:val="231F20"/>
              </w:rPr>
            </w:pPr>
            <w:r>
              <w:rPr>
                <w:color w:val="231F20"/>
              </w:rPr>
              <w:t xml:space="preserve">Media study of ads directed at selling men’s products. For example, the Gillette ‘We Believe: The Best Men Can Be’ campaign. </w:t>
            </w:r>
          </w:p>
          <w:p w14:paraId="0154B4FE" w14:textId="77777777" w:rsidR="001B7582" w:rsidRDefault="00A769A6">
            <w:pPr>
              <w:ind w:right="30"/>
              <w:rPr>
                <w:color w:val="231F20"/>
              </w:rPr>
            </w:pPr>
            <w:r>
              <w:rPr>
                <w:color w:val="231F20"/>
              </w:rPr>
              <w:t xml:space="preserve">Discussion: the pros and cons of changing direction in the media; do we need to have gender focused adverts at all? </w:t>
            </w:r>
          </w:p>
          <w:p w14:paraId="29B01A57" w14:textId="77777777" w:rsidR="001B7582" w:rsidRDefault="00A769A6">
            <w:pPr>
              <w:ind w:right="30"/>
              <w:rPr>
                <w:color w:val="231F20"/>
              </w:rPr>
            </w:pPr>
            <w:r>
              <w:rPr>
                <w:color w:val="231F20"/>
              </w:rPr>
              <w:t>Survey: Students survey attitudes towards masculinity. Compare and contrast results of different age groups.</w:t>
            </w:r>
          </w:p>
          <w:p w14:paraId="63EF3992" w14:textId="77777777" w:rsidR="001B7582" w:rsidRDefault="00A769A6">
            <w:pPr>
              <w:ind w:right="30"/>
              <w:rPr>
                <w:color w:val="231F20"/>
                <w:u w:val="single"/>
              </w:rPr>
            </w:pPr>
            <w:r>
              <w:rPr>
                <w:color w:val="231F20"/>
                <w:u w:val="single"/>
              </w:rPr>
              <w:t>Question: What challenges/issues relate to the topic of masculinity in NZ and what action are people taking to address these problems?</w:t>
            </w:r>
          </w:p>
          <w:p w14:paraId="6B8083B2" w14:textId="77777777" w:rsidR="001B7582" w:rsidRDefault="00A769A6">
            <w:pPr>
              <w:ind w:right="30"/>
              <w:rPr>
                <w:color w:val="231F20"/>
              </w:rPr>
            </w:pPr>
            <w:r>
              <w:rPr>
                <w:color w:val="231F20"/>
              </w:rPr>
              <w:t>Opportunity for guest speaker(s) who work in a relevant field to talk to students.</w:t>
            </w:r>
          </w:p>
          <w:p w14:paraId="3C492A2B" w14:textId="77777777" w:rsidR="001B7582" w:rsidRDefault="00A769A6">
            <w:pPr>
              <w:ind w:right="30"/>
              <w:rPr>
                <w:color w:val="231F20"/>
              </w:rPr>
            </w:pPr>
            <w:r>
              <w:rPr>
                <w:color w:val="231F20"/>
              </w:rPr>
              <w:t>Students explore a topic of their choice relating to the issues facing preconceptions of masculinity through the social inquiry process:</w:t>
            </w:r>
          </w:p>
          <w:p w14:paraId="5DE379AD" w14:textId="77777777" w:rsidR="001B7582" w:rsidRDefault="00A769A6">
            <w:pPr>
              <w:numPr>
                <w:ilvl w:val="0"/>
                <w:numId w:val="9"/>
              </w:numPr>
              <w:ind w:right="30"/>
              <w:rPr>
                <w:color w:val="231F20"/>
              </w:rPr>
            </w:pPr>
            <w:r>
              <w:rPr>
                <w:color w:val="231F20"/>
              </w:rPr>
              <w:t xml:space="preserve">domestic violence and the links to masculinity </w:t>
            </w:r>
          </w:p>
          <w:p w14:paraId="7ABFDBAE" w14:textId="77777777" w:rsidR="001B7582" w:rsidRDefault="00A769A6">
            <w:pPr>
              <w:numPr>
                <w:ilvl w:val="0"/>
                <w:numId w:val="9"/>
              </w:numPr>
              <w:ind w:right="30"/>
              <w:rPr>
                <w:color w:val="231F20"/>
              </w:rPr>
            </w:pPr>
            <w:r>
              <w:rPr>
                <w:color w:val="231F20"/>
              </w:rPr>
              <w:t>health/mental health in the male community</w:t>
            </w:r>
          </w:p>
          <w:p w14:paraId="2D5B8963" w14:textId="77777777" w:rsidR="001B7582" w:rsidRDefault="00A769A6">
            <w:pPr>
              <w:numPr>
                <w:ilvl w:val="0"/>
                <w:numId w:val="9"/>
              </w:numPr>
              <w:ind w:right="30"/>
              <w:rPr>
                <w:color w:val="231F20"/>
              </w:rPr>
            </w:pPr>
            <w:r>
              <w:rPr>
                <w:color w:val="231F20"/>
              </w:rPr>
              <w:t xml:space="preserve">the male role in the family </w:t>
            </w:r>
          </w:p>
          <w:p w14:paraId="2BB27973" w14:textId="77777777" w:rsidR="001B7582" w:rsidRDefault="00A769A6">
            <w:pPr>
              <w:numPr>
                <w:ilvl w:val="0"/>
                <w:numId w:val="9"/>
              </w:numPr>
              <w:ind w:right="30"/>
              <w:rPr>
                <w:color w:val="231F20"/>
              </w:rPr>
            </w:pPr>
            <w:r>
              <w:rPr>
                <w:color w:val="231F20"/>
              </w:rPr>
              <w:t>portrayal of men in the media</w:t>
            </w:r>
          </w:p>
          <w:p w14:paraId="78EA0C7D" w14:textId="77777777" w:rsidR="001B7582" w:rsidRDefault="00A769A6">
            <w:pPr>
              <w:numPr>
                <w:ilvl w:val="0"/>
                <w:numId w:val="9"/>
              </w:numPr>
              <w:ind w:right="30"/>
              <w:rPr>
                <w:color w:val="231F20"/>
              </w:rPr>
            </w:pPr>
            <w:r>
              <w:rPr>
                <w:color w:val="231F20"/>
              </w:rPr>
              <w:lastRenderedPageBreak/>
              <w:t>males in education.</w:t>
            </w:r>
          </w:p>
          <w:p w14:paraId="45EDFDD6" w14:textId="77777777" w:rsidR="001B7582" w:rsidRDefault="00A769A6">
            <w:pPr>
              <w:ind w:right="30"/>
              <w:rPr>
                <w:color w:val="231F20"/>
              </w:rPr>
            </w:pPr>
            <w:r>
              <w:rPr>
                <w:color w:val="231F20"/>
              </w:rPr>
              <w:t>Evaluation and reflection:</w:t>
            </w:r>
          </w:p>
          <w:p w14:paraId="562FE045" w14:textId="77777777" w:rsidR="001B7582" w:rsidRDefault="00A769A6">
            <w:pPr>
              <w:ind w:right="30"/>
              <w:rPr>
                <w:color w:val="231F20"/>
              </w:rPr>
            </w:pPr>
            <w:r>
              <w:rPr>
                <w:color w:val="231F20"/>
              </w:rPr>
              <w:t>What are the future predictions the class can come up with for gender in the future? How would students want the future to look and how empowered are they to shape this future?</w:t>
            </w:r>
          </w:p>
          <w:p w14:paraId="05BB95A1" w14:textId="77777777" w:rsidR="001B7582" w:rsidRDefault="00A769A6">
            <w:pPr>
              <w:ind w:right="30"/>
              <w:rPr>
                <w:color w:val="231F20"/>
              </w:rPr>
            </w:pPr>
            <w:r>
              <w:rPr>
                <w:color w:val="231F20"/>
              </w:rPr>
              <w:t>How can we challenge some aspects of masculinity and celebrate others? How does this fit into new ideas regarding traditional notions of gender?</w:t>
            </w:r>
          </w:p>
          <w:p w14:paraId="0867FDCF" w14:textId="66CF30FB" w:rsidR="001B7582" w:rsidRDefault="00A769A6">
            <w:pPr>
              <w:ind w:right="30"/>
              <w:rPr>
                <w:color w:val="231F20"/>
              </w:rPr>
            </w:pPr>
            <w:r>
              <w:rPr>
                <w:color w:val="231F20"/>
              </w:rPr>
              <w:t>Students could present their evaluation/reflections and understandings through</w:t>
            </w:r>
            <w:r w:rsidR="009D1A26">
              <w:rPr>
                <w:color w:val="231F20"/>
              </w:rPr>
              <w:t>:</w:t>
            </w:r>
            <w:r>
              <w:rPr>
                <w:color w:val="231F20"/>
              </w:rPr>
              <w:t xml:space="preserve"> </w:t>
            </w:r>
          </w:p>
          <w:p w14:paraId="1880AA25" w14:textId="3597037F" w:rsidR="001B7582" w:rsidRDefault="00A769A6">
            <w:pPr>
              <w:numPr>
                <w:ilvl w:val="0"/>
                <w:numId w:val="12"/>
              </w:numPr>
              <w:ind w:right="30"/>
              <w:rPr>
                <w:color w:val="231F20"/>
              </w:rPr>
            </w:pPr>
            <w:r>
              <w:rPr>
                <w:color w:val="231F20"/>
              </w:rPr>
              <w:t xml:space="preserve">class/group </w:t>
            </w:r>
            <w:proofErr w:type="spellStart"/>
            <w:r>
              <w:rPr>
                <w:color w:val="231F20"/>
              </w:rPr>
              <w:t>talanoa</w:t>
            </w:r>
            <w:proofErr w:type="spellEnd"/>
            <w:r>
              <w:rPr>
                <w:color w:val="231F20"/>
              </w:rPr>
              <w:t xml:space="preserve"> and wānanga addressing how gender equality in their cultures would look like and how </w:t>
            </w:r>
            <w:r w:rsidR="009D1A26">
              <w:rPr>
                <w:color w:val="231F20"/>
              </w:rPr>
              <w:t>this can</w:t>
            </w:r>
            <w:r>
              <w:rPr>
                <w:color w:val="231F20"/>
              </w:rPr>
              <w:t xml:space="preserve"> be empowered to share their future </w:t>
            </w:r>
          </w:p>
          <w:p w14:paraId="1B0C0CE9" w14:textId="77777777" w:rsidR="001B7582" w:rsidRDefault="00A769A6">
            <w:pPr>
              <w:numPr>
                <w:ilvl w:val="0"/>
                <w:numId w:val="12"/>
              </w:numPr>
              <w:ind w:right="30"/>
              <w:rPr>
                <w:color w:val="231F20"/>
              </w:rPr>
            </w:pPr>
            <w:r>
              <w:rPr>
                <w:color w:val="231F20"/>
              </w:rPr>
              <w:t>animation</w:t>
            </w:r>
          </w:p>
          <w:p w14:paraId="3857F45A" w14:textId="77777777" w:rsidR="001B7582" w:rsidRDefault="00A769A6">
            <w:pPr>
              <w:numPr>
                <w:ilvl w:val="0"/>
                <w:numId w:val="12"/>
              </w:numPr>
              <w:ind w:right="30"/>
              <w:rPr>
                <w:color w:val="231F20"/>
              </w:rPr>
            </w:pPr>
            <w:r>
              <w:rPr>
                <w:color w:val="231F20"/>
              </w:rPr>
              <w:t xml:space="preserve"> a piece of art</w:t>
            </w:r>
          </w:p>
          <w:p w14:paraId="2145F2E5" w14:textId="77777777" w:rsidR="001B7582" w:rsidRDefault="00A769A6">
            <w:pPr>
              <w:numPr>
                <w:ilvl w:val="0"/>
                <w:numId w:val="12"/>
              </w:numPr>
              <w:ind w:right="30"/>
              <w:rPr>
                <w:color w:val="231F20"/>
              </w:rPr>
            </w:pPr>
            <w:r>
              <w:rPr>
                <w:color w:val="231F20"/>
              </w:rPr>
              <w:t>a story about a young man progressing through life in a future setting</w:t>
            </w:r>
          </w:p>
          <w:p w14:paraId="1383F8A3" w14:textId="77777777" w:rsidR="001B7582" w:rsidRDefault="00A769A6">
            <w:pPr>
              <w:numPr>
                <w:ilvl w:val="0"/>
                <w:numId w:val="12"/>
              </w:numPr>
              <w:ind w:right="30"/>
              <w:rPr>
                <w:color w:val="231F20"/>
              </w:rPr>
            </w:pPr>
            <w:r>
              <w:rPr>
                <w:color w:val="231F20"/>
              </w:rPr>
              <w:t xml:space="preserve"> a digital presentation addressing the reflection questions or a discussion about the challenges and opportunities presented but the issues covered in this unit of work.</w:t>
            </w:r>
          </w:p>
          <w:p w14:paraId="48E63698" w14:textId="77777777" w:rsidR="001B7582" w:rsidRDefault="001B7582">
            <w:pPr>
              <w:ind w:right="30"/>
              <w:rPr>
                <w:color w:val="231F20"/>
              </w:rPr>
            </w:pPr>
          </w:p>
        </w:tc>
        <w:tc>
          <w:tcPr>
            <w:tcW w:w="1984" w:type="dxa"/>
          </w:tcPr>
          <w:p w14:paraId="42C93398" w14:textId="77777777" w:rsidR="001B7582" w:rsidRDefault="00A769A6">
            <w:pPr>
              <w:pBdr>
                <w:top w:val="nil"/>
                <w:left w:val="nil"/>
                <w:bottom w:val="nil"/>
                <w:right w:val="nil"/>
                <w:between w:val="nil"/>
              </w:pBdr>
              <w:tabs>
                <w:tab w:val="left" w:pos="3700"/>
              </w:tabs>
              <w:spacing w:after="160"/>
              <w:ind w:right="286"/>
              <w:rPr>
                <w:color w:val="231F20"/>
              </w:rPr>
            </w:pPr>
            <w:r>
              <w:rPr>
                <w:color w:val="231F20"/>
              </w:rPr>
              <w:lastRenderedPageBreak/>
              <w:t>7 weeks (teaching and assessment time)</w:t>
            </w:r>
          </w:p>
        </w:tc>
      </w:tr>
      <w:tr w:rsidR="001B7582" w14:paraId="4680CF0E" w14:textId="77777777" w:rsidTr="1B766184">
        <w:trPr>
          <w:trHeight w:val="1134"/>
        </w:trPr>
        <w:tc>
          <w:tcPr>
            <w:tcW w:w="4394" w:type="dxa"/>
            <w:vMerge w:val="restart"/>
            <w:shd w:val="clear" w:color="auto" w:fill="auto"/>
          </w:tcPr>
          <w:p w14:paraId="4880D961" w14:textId="77777777" w:rsidR="001B7582" w:rsidRDefault="00A769A6">
            <w:pPr>
              <w:jc w:val="center"/>
              <w:rPr>
                <w:b/>
              </w:rPr>
            </w:pPr>
            <w:r>
              <w:rPr>
                <w:b/>
              </w:rPr>
              <w:t xml:space="preserve">Big Idea: Societies are made up of </w:t>
            </w:r>
          </w:p>
          <w:p w14:paraId="12203FDF" w14:textId="77777777" w:rsidR="001B7582" w:rsidRDefault="00A769A6">
            <w:pPr>
              <w:jc w:val="center"/>
              <w:rPr>
                <w:b/>
              </w:rPr>
            </w:pPr>
            <w:r>
              <w:rPr>
                <w:b/>
              </w:rPr>
              <w:t>diverse systems and structures which impact individuals and groups.</w:t>
            </w:r>
          </w:p>
          <w:p w14:paraId="7A3F1B7C" w14:textId="77777777" w:rsidR="001B7582" w:rsidRDefault="001B7582">
            <w:pPr>
              <w:jc w:val="center"/>
              <w:rPr>
                <w:b/>
              </w:rPr>
            </w:pPr>
          </w:p>
          <w:p w14:paraId="620E5D34" w14:textId="77777777" w:rsidR="001B7582" w:rsidRDefault="00A769A6">
            <w:pPr>
              <w:numPr>
                <w:ilvl w:val="0"/>
                <w:numId w:val="1"/>
              </w:numPr>
            </w:pPr>
            <w:r>
              <w:t>learn that society’s range of social organisation systems and structures (such as social, political, cultural, spiritual) impact upon rights, roles and responsibilities of people and groups.</w:t>
            </w:r>
          </w:p>
          <w:p w14:paraId="5C1A8927" w14:textId="77777777" w:rsidR="001B7582" w:rsidRDefault="001B7582">
            <w:pPr>
              <w:ind w:left="720"/>
            </w:pPr>
          </w:p>
          <w:p w14:paraId="010C8147" w14:textId="77777777" w:rsidR="001B7582" w:rsidRDefault="00A769A6">
            <w:pPr>
              <w:numPr>
                <w:ilvl w:val="0"/>
                <w:numId w:val="6"/>
              </w:numPr>
            </w:pPr>
            <w:r>
              <w:t xml:space="preserve">examine contemporary contexts and issues related to Te </w:t>
            </w:r>
            <w:proofErr w:type="spellStart"/>
            <w:r>
              <w:t>Tiriti</w:t>
            </w:r>
            <w:proofErr w:type="spellEnd"/>
            <w:r>
              <w:t xml:space="preserve"> o Waitangi and The Treaty of Waitangi and decision-making processes which attempt to address these that honour the principles and values of Te </w:t>
            </w:r>
            <w:proofErr w:type="spellStart"/>
            <w:r>
              <w:t>Tiriti</w:t>
            </w:r>
            <w:proofErr w:type="spellEnd"/>
            <w:r>
              <w:t xml:space="preserve"> o Waitangi.</w:t>
            </w:r>
          </w:p>
          <w:p w14:paraId="57C827AE" w14:textId="77777777" w:rsidR="001B7582" w:rsidRDefault="001B7582">
            <w:pPr>
              <w:ind w:left="720"/>
            </w:pPr>
          </w:p>
          <w:p w14:paraId="34A72278" w14:textId="77777777" w:rsidR="001B7582" w:rsidRDefault="00A769A6">
            <w:pPr>
              <w:numPr>
                <w:ilvl w:val="0"/>
                <w:numId w:val="6"/>
              </w:numPr>
            </w:pPr>
            <w:r>
              <w:t>Learn that there are different views about what human rights are, and how they are valued and applied.</w:t>
            </w:r>
          </w:p>
          <w:p w14:paraId="0AE215E3" w14:textId="77777777" w:rsidR="001B7582" w:rsidRDefault="001B7582">
            <w:pPr>
              <w:jc w:val="center"/>
              <w:rPr>
                <w:b/>
              </w:rPr>
            </w:pPr>
          </w:p>
        </w:tc>
        <w:tc>
          <w:tcPr>
            <w:tcW w:w="14738" w:type="dxa"/>
            <w:shd w:val="clear" w:color="auto" w:fill="E7E6E6" w:themeFill="background2"/>
          </w:tcPr>
          <w:p w14:paraId="1E6E5319" w14:textId="77777777" w:rsidR="001B7582" w:rsidRDefault="00A769A6">
            <w:pPr>
              <w:tabs>
                <w:tab w:val="left" w:pos="3700"/>
              </w:tabs>
              <w:ind w:right="286"/>
              <w:rPr>
                <w:color w:val="231F20"/>
                <w:u w:val="single"/>
              </w:rPr>
            </w:pPr>
            <w:r>
              <w:rPr>
                <w:color w:val="231F20"/>
                <w:u w:val="single"/>
              </w:rPr>
              <w:t xml:space="preserve">Introductory Task </w:t>
            </w:r>
          </w:p>
          <w:p w14:paraId="0976B150" w14:textId="77777777" w:rsidR="001B7582" w:rsidRDefault="00A769A6">
            <w:r>
              <w:t>Learning that society has a range of systems and structures (</w:t>
            </w:r>
            <w:proofErr w:type="spellStart"/>
            <w:r>
              <w:t>eg</w:t>
            </w:r>
            <w:proofErr w:type="spellEnd"/>
            <w:r>
              <w:t xml:space="preserve">, social, political, cultural, spiritual) with decision-making frameworks, </w:t>
            </w:r>
            <w:proofErr w:type="gramStart"/>
            <w:r>
              <w:t>roles</w:t>
            </w:r>
            <w:proofErr w:type="gramEnd"/>
            <w:r>
              <w:t xml:space="preserve"> and responsibilities </w:t>
            </w:r>
          </w:p>
          <w:p w14:paraId="3D33D07E" w14:textId="46CB9902" w:rsidR="001B7582" w:rsidRDefault="00A769A6" w:rsidP="009D1A26">
            <w:pPr>
              <w:numPr>
                <w:ilvl w:val="0"/>
                <w:numId w:val="7"/>
              </w:numPr>
            </w:pPr>
            <w:proofErr w:type="spellStart"/>
            <w:r>
              <w:t>Vaka</w:t>
            </w:r>
            <w:proofErr w:type="spellEnd"/>
            <w:r>
              <w:t xml:space="preserve"> and </w:t>
            </w:r>
            <w:proofErr w:type="spellStart"/>
            <w:r w:rsidR="009D1A26">
              <w:t>vā</w:t>
            </w:r>
            <w:proofErr w:type="spellEnd"/>
          </w:p>
          <w:p w14:paraId="7200FCF4" w14:textId="77777777" w:rsidR="009D1A26" w:rsidRDefault="009D1A26">
            <w:pPr>
              <w:rPr>
                <w:i/>
              </w:rPr>
            </w:pPr>
          </w:p>
          <w:p w14:paraId="07D243AC" w14:textId="0BB9CD2D" w:rsidR="001B7582" w:rsidRDefault="00A769A6">
            <w:pPr>
              <w:rPr>
                <w:i/>
              </w:rPr>
            </w:pPr>
            <w:r>
              <w:rPr>
                <w:i/>
              </w:rPr>
              <w:t>Use of student prior knowledge to encourage understanding of the different systems and structures that exist in their society.</w:t>
            </w:r>
          </w:p>
          <w:p w14:paraId="287AE56B" w14:textId="7DA9DEE9" w:rsidR="001B7582" w:rsidRDefault="00A769A6">
            <w:r>
              <w:t xml:space="preserve">Students can engage through </w:t>
            </w:r>
            <w:proofErr w:type="spellStart"/>
            <w:r>
              <w:t>talanoa</w:t>
            </w:r>
            <w:proofErr w:type="spellEnd"/>
            <w:r>
              <w:t xml:space="preserve"> and/or w</w:t>
            </w:r>
            <w:r w:rsidR="6C0FBBE1">
              <w:t>ā</w:t>
            </w:r>
            <w:r>
              <w:t>nanga using the following focus questions:</w:t>
            </w:r>
          </w:p>
          <w:p w14:paraId="1929282D" w14:textId="65536496" w:rsidR="001B7582" w:rsidRPr="009D1A26" w:rsidRDefault="00A769A6" w:rsidP="009D1A26">
            <w:pPr>
              <w:pStyle w:val="ListParagraph"/>
              <w:numPr>
                <w:ilvl w:val="0"/>
                <w:numId w:val="13"/>
              </w:numPr>
            </w:pPr>
            <w:r>
              <w:t xml:space="preserve">identify what society they belong to </w:t>
            </w:r>
            <w:r w:rsidR="009D1A26" w:rsidRPr="009D1A26">
              <w:rPr>
                <w:i/>
                <w:iCs/>
              </w:rPr>
              <w:t>(</w:t>
            </w:r>
            <w:r w:rsidRPr="009D1A26">
              <w:rPr>
                <w:i/>
              </w:rPr>
              <w:t>it may include any of the following: social, political, cultural, spiritual</w:t>
            </w:r>
            <w:r w:rsidR="009D1A26" w:rsidRPr="009D1A26">
              <w:rPr>
                <w:i/>
              </w:rPr>
              <w:t>)</w:t>
            </w:r>
          </w:p>
          <w:p w14:paraId="5AF707C2" w14:textId="2C64A775" w:rsidR="001B7582" w:rsidRDefault="00A769A6" w:rsidP="009D1A26">
            <w:pPr>
              <w:pStyle w:val="ListParagraph"/>
              <w:numPr>
                <w:ilvl w:val="0"/>
                <w:numId w:val="13"/>
              </w:numPr>
            </w:pPr>
            <w:r>
              <w:t>what systems and structures does their chosen society uphold</w:t>
            </w:r>
            <w:r w:rsidR="009D1A26">
              <w:t>?</w:t>
            </w:r>
          </w:p>
          <w:p w14:paraId="51F18D45" w14:textId="3630921F" w:rsidR="001B7582" w:rsidRPr="009D1A26" w:rsidRDefault="009D1A26" w:rsidP="009D1A26">
            <w:pPr>
              <w:pStyle w:val="ListParagraph"/>
              <w:numPr>
                <w:ilvl w:val="0"/>
                <w:numId w:val="13"/>
              </w:numPr>
              <w:rPr>
                <w:color w:val="231F20"/>
                <w:u w:val="single"/>
              </w:rPr>
            </w:pPr>
            <w:r>
              <w:t>w</w:t>
            </w:r>
            <w:r w:rsidR="00A769A6">
              <w:t>ho holds the power and mana in these system and structures</w:t>
            </w:r>
            <w:r>
              <w:t>?</w:t>
            </w:r>
            <w:r w:rsidR="00A769A6">
              <w:t xml:space="preserve"> </w:t>
            </w:r>
          </w:p>
          <w:p w14:paraId="3AC56A35" w14:textId="77777777" w:rsidR="001B7582" w:rsidRDefault="001B7582">
            <w:pPr>
              <w:tabs>
                <w:tab w:val="left" w:pos="3700"/>
              </w:tabs>
              <w:ind w:right="286"/>
              <w:rPr>
                <w:color w:val="231F20"/>
                <w:u w:val="single"/>
              </w:rPr>
            </w:pPr>
          </w:p>
          <w:p w14:paraId="42883A70" w14:textId="703BFC89" w:rsidR="001B7582" w:rsidRDefault="00A769A6">
            <w:r>
              <w:t xml:space="preserve">What mana do these systems hold in terms of </w:t>
            </w:r>
            <w:proofErr w:type="spellStart"/>
            <w:r>
              <w:t>kuleana</w:t>
            </w:r>
            <w:proofErr w:type="spellEnd"/>
            <w:r>
              <w:t xml:space="preserve"> and </w:t>
            </w:r>
            <w:proofErr w:type="spellStart"/>
            <w:r>
              <w:t>vaka</w:t>
            </w:r>
            <w:proofErr w:type="spellEnd"/>
            <w:r w:rsidR="009D1A26">
              <w:t xml:space="preserve">? </w:t>
            </w:r>
          </w:p>
          <w:p w14:paraId="7F36A397" w14:textId="4853FFF7" w:rsidR="001B7582" w:rsidRDefault="00A769A6" w:rsidP="009D1A26">
            <w:pPr>
              <w:pStyle w:val="ListParagraph"/>
              <w:numPr>
                <w:ilvl w:val="0"/>
                <w:numId w:val="14"/>
              </w:numPr>
            </w:pPr>
            <w:r>
              <w:t xml:space="preserve">describe this system and structure as compared to for </w:t>
            </w:r>
            <w:proofErr w:type="spellStart"/>
            <w:proofErr w:type="gramStart"/>
            <w:r>
              <w:t>eg</w:t>
            </w:r>
            <w:proofErr w:type="spellEnd"/>
            <w:proofErr w:type="gramEnd"/>
            <w:r>
              <w:t xml:space="preserve"> NZ political/cultural/religious system and structure by using a Compare and Contrast graphic organiser.</w:t>
            </w:r>
          </w:p>
          <w:p w14:paraId="6E2ECDF1" w14:textId="77777777" w:rsidR="001B7582" w:rsidRDefault="001B7582">
            <w:pPr>
              <w:tabs>
                <w:tab w:val="left" w:pos="3700"/>
              </w:tabs>
              <w:ind w:right="286"/>
              <w:rPr>
                <w:color w:val="231F20"/>
              </w:rPr>
            </w:pPr>
          </w:p>
          <w:p w14:paraId="149F7A95" w14:textId="77777777" w:rsidR="001B7582" w:rsidRDefault="00A769A6">
            <w:pPr>
              <w:tabs>
                <w:tab w:val="left" w:pos="3700"/>
              </w:tabs>
              <w:ind w:right="286"/>
              <w:rPr>
                <w:color w:val="231F20"/>
                <w:u w:val="single"/>
              </w:rPr>
            </w:pPr>
            <w:r>
              <w:rPr>
                <w:color w:val="231F20"/>
                <w:u w:val="single"/>
              </w:rPr>
              <w:t xml:space="preserve">Question: How was our criminal justice system devised and what ideologies shaped its development? </w:t>
            </w:r>
          </w:p>
          <w:p w14:paraId="452E6C7D" w14:textId="77777777" w:rsidR="001B7582" w:rsidRDefault="00A769A6">
            <w:pPr>
              <w:tabs>
                <w:tab w:val="left" w:pos="3700"/>
              </w:tabs>
              <w:ind w:right="286"/>
              <w:rPr>
                <w:color w:val="231F20"/>
              </w:rPr>
            </w:pPr>
            <w:r>
              <w:rPr>
                <w:color w:val="231F20"/>
              </w:rPr>
              <w:t>Students engage in close reading activities exploring information outlining the implementation of the English criminal justice system as an example of one key system in NZ society.</w:t>
            </w:r>
          </w:p>
          <w:p w14:paraId="2104C064" w14:textId="77777777" w:rsidR="001B7582" w:rsidRDefault="00A769A6">
            <w:pPr>
              <w:tabs>
                <w:tab w:val="left" w:pos="3700"/>
              </w:tabs>
              <w:ind w:right="286"/>
              <w:rPr>
                <w:color w:val="231F20"/>
              </w:rPr>
            </w:pPr>
            <w:r>
              <w:rPr>
                <w:color w:val="231F20"/>
              </w:rPr>
              <w:t>Students explore the criminal justice process by putting events of a crime into chronological order and match key roles in court proceedings to the definition of the roles they play.</w:t>
            </w:r>
          </w:p>
          <w:p w14:paraId="4E559305" w14:textId="77777777" w:rsidR="001B7582" w:rsidRDefault="00A769A6">
            <w:pPr>
              <w:tabs>
                <w:tab w:val="left" w:pos="3700"/>
              </w:tabs>
              <w:ind w:right="286"/>
              <w:rPr>
                <w:color w:val="231F20"/>
              </w:rPr>
            </w:pPr>
            <w:r>
              <w:rPr>
                <w:color w:val="231F20"/>
              </w:rPr>
              <w:t>Classes have a mock trial and evaluate proceedings in terms of “fairness” to the person on trial and the alleged victim.</w:t>
            </w:r>
          </w:p>
          <w:p w14:paraId="43F606BA" w14:textId="77777777" w:rsidR="001B7582" w:rsidRDefault="00A769A6">
            <w:pPr>
              <w:tabs>
                <w:tab w:val="left" w:pos="3700"/>
              </w:tabs>
              <w:ind w:right="286"/>
              <w:rPr>
                <w:color w:val="231F20"/>
              </w:rPr>
            </w:pPr>
            <w:r>
              <w:rPr>
                <w:color w:val="231F20"/>
              </w:rPr>
              <w:t>EOTC opportunities: Trip to local courts, Parliament, Local Councils, Members of Parliament, police stations.</w:t>
            </w:r>
          </w:p>
          <w:p w14:paraId="506CD43A" w14:textId="77777777" w:rsidR="001B7582" w:rsidRDefault="00A769A6">
            <w:pPr>
              <w:tabs>
                <w:tab w:val="left" w:pos="3700"/>
              </w:tabs>
              <w:ind w:right="286"/>
              <w:rPr>
                <w:color w:val="231F20"/>
              </w:rPr>
            </w:pPr>
            <w:r>
              <w:rPr>
                <w:color w:val="231F20"/>
              </w:rPr>
              <w:t>Class discussion activity - what is “fair and just” and who decides?</w:t>
            </w:r>
          </w:p>
          <w:p w14:paraId="7A1699EC" w14:textId="77777777" w:rsidR="001B7582" w:rsidRDefault="00A769A6">
            <w:pPr>
              <w:tabs>
                <w:tab w:val="left" w:pos="3700"/>
              </w:tabs>
              <w:ind w:right="286"/>
              <w:rPr>
                <w:color w:val="231F20"/>
              </w:rPr>
            </w:pPr>
            <w:r>
              <w:rPr>
                <w:color w:val="231F20"/>
              </w:rPr>
              <w:t xml:space="preserve">Students complete a ‘ranking harm’ activity with a set of scenarios to decide who causes the most harm in society, </w:t>
            </w:r>
          </w:p>
          <w:p w14:paraId="501BDF4E" w14:textId="77777777" w:rsidR="001B7582" w:rsidRDefault="00A769A6">
            <w:pPr>
              <w:tabs>
                <w:tab w:val="left" w:pos="3700"/>
              </w:tabs>
              <w:ind w:right="286"/>
              <w:rPr>
                <w:color w:val="231F20"/>
              </w:rPr>
            </w:pPr>
            <w:r>
              <w:rPr>
                <w:color w:val="231F20"/>
              </w:rPr>
              <w:t>For example, a young offender that commits armed robbery, stealing from a liquor store or the owner of the store who sells alcohol to underage and vulnerable members of the community?</w:t>
            </w:r>
          </w:p>
          <w:p w14:paraId="585294D1" w14:textId="77777777" w:rsidR="001B7582" w:rsidRDefault="001B7582">
            <w:pPr>
              <w:tabs>
                <w:tab w:val="left" w:pos="3700"/>
              </w:tabs>
              <w:ind w:right="286"/>
              <w:rPr>
                <w:color w:val="231F20"/>
              </w:rPr>
            </w:pPr>
          </w:p>
        </w:tc>
        <w:tc>
          <w:tcPr>
            <w:tcW w:w="1984" w:type="dxa"/>
          </w:tcPr>
          <w:p w14:paraId="7323FBD3" w14:textId="77777777" w:rsidR="001B7582" w:rsidRDefault="00A769A6">
            <w:pPr>
              <w:pBdr>
                <w:top w:val="nil"/>
                <w:left w:val="nil"/>
                <w:bottom w:val="nil"/>
                <w:right w:val="nil"/>
                <w:between w:val="nil"/>
              </w:pBdr>
              <w:tabs>
                <w:tab w:val="left" w:pos="3700"/>
              </w:tabs>
              <w:spacing w:after="160"/>
              <w:ind w:right="286"/>
              <w:rPr>
                <w:color w:val="231F20"/>
              </w:rPr>
            </w:pPr>
            <w:r>
              <w:rPr>
                <w:color w:val="231F20"/>
              </w:rPr>
              <w:t xml:space="preserve">5 weeks </w:t>
            </w:r>
          </w:p>
        </w:tc>
      </w:tr>
      <w:tr w:rsidR="001B7582" w14:paraId="26225803" w14:textId="77777777" w:rsidTr="1B766184">
        <w:trPr>
          <w:trHeight w:val="1134"/>
        </w:trPr>
        <w:tc>
          <w:tcPr>
            <w:tcW w:w="4394" w:type="dxa"/>
            <w:vMerge/>
          </w:tcPr>
          <w:p w14:paraId="56941A3C" w14:textId="77777777" w:rsidR="001B7582" w:rsidRDefault="001B7582">
            <w:pPr>
              <w:jc w:val="center"/>
              <w:rPr>
                <w:b/>
              </w:rPr>
            </w:pPr>
          </w:p>
        </w:tc>
        <w:tc>
          <w:tcPr>
            <w:tcW w:w="14738" w:type="dxa"/>
            <w:shd w:val="clear" w:color="auto" w:fill="E7E6E6" w:themeFill="background2"/>
          </w:tcPr>
          <w:p w14:paraId="0ABF5AF3" w14:textId="77777777" w:rsidR="001B7582" w:rsidRDefault="00A769A6">
            <w:pPr>
              <w:tabs>
                <w:tab w:val="left" w:pos="3700"/>
              </w:tabs>
              <w:ind w:right="286"/>
              <w:rPr>
                <w:color w:val="231F20"/>
              </w:rPr>
            </w:pPr>
            <w:r>
              <w:rPr>
                <w:color w:val="231F20"/>
              </w:rPr>
              <w:t xml:space="preserve">Students conduct some initial research into the issues related to the justice system in Aotearoa New Zealand. They then decide on an appropriate social action that attempts to address this issue (it could be raising awareness or in support of groups like Amnesty International) Students plan their social action, and what participation will look like for them.  Students need to consider how their action is part of a wider whole, whether within a group that they are doing the action with or in relation to what has happened prior. Students complete action and complete a reflection; this could be in a written format, as a vlog, or a photo board.  Students need to consider the relevance and efficacy of their social action with regards to the social issues they are addressing. </w:t>
            </w:r>
          </w:p>
          <w:p w14:paraId="6A10C603" w14:textId="77777777" w:rsidR="001B7582" w:rsidRDefault="00A769A6">
            <w:pPr>
              <w:tabs>
                <w:tab w:val="left" w:pos="3700"/>
              </w:tabs>
              <w:ind w:right="286"/>
            </w:pPr>
            <w:r>
              <w:rPr>
                <w:b/>
                <w:color w:val="231F20"/>
              </w:rPr>
              <w:t xml:space="preserve">The learning from these activities will be assessed using:  AS 1.4 </w:t>
            </w:r>
            <w:r>
              <w:rPr>
                <w:b/>
              </w:rPr>
              <w:t>Reflect on participation in a social action</w:t>
            </w:r>
            <w:r>
              <w:t xml:space="preserve"> (External)</w:t>
            </w:r>
          </w:p>
          <w:p w14:paraId="2089419A" w14:textId="18AB8FAD" w:rsidR="001B7582" w:rsidRDefault="00A769A6" w:rsidP="1B766184">
            <w:pPr>
              <w:tabs>
                <w:tab w:val="left" w:pos="3700"/>
              </w:tabs>
              <w:ind w:right="286"/>
              <w:rPr>
                <w:b/>
                <w:bCs/>
                <w:color w:val="231F20"/>
              </w:rPr>
            </w:pPr>
            <w:r>
              <w:t>After the 5</w:t>
            </w:r>
            <w:r w:rsidR="5CABB120">
              <w:t>-</w:t>
            </w:r>
            <w:r>
              <w:t>week teaching programme, students then have 5 weeks to participate in a social action and complete a portfolio to reflect on participation in a social action.</w:t>
            </w:r>
          </w:p>
        </w:tc>
        <w:tc>
          <w:tcPr>
            <w:tcW w:w="1984" w:type="dxa"/>
          </w:tcPr>
          <w:p w14:paraId="4CA6629F" w14:textId="77777777" w:rsidR="001B7582" w:rsidRDefault="00A769A6">
            <w:pPr>
              <w:pBdr>
                <w:top w:val="nil"/>
                <w:left w:val="nil"/>
                <w:bottom w:val="nil"/>
                <w:right w:val="nil"/>
                <w:between w:val="nil"/>
              </w:pBdr>
              <w:tabs>
                <w:tab w:val="left" w:pos="3700"/>
              </w:tabs>
              <w:spacing w:after="160"/>
              <w:ind w:right="286"/>
              <w:rPr>
                <w:color w:val="231F20"/>
              </w:rPr>
            </w:pPr>
            <w:r>
              <w:rPr>
                <w:color w:val="231F20"/>
              </w:rPr>
              <w:t xml:space="preserve">5 weeks </w:t>
            </w:r>
          </w:p>
        </w:tc>
      </w:tr>
      <w:tr w:rsidR="001B7582" w14:paraId="3B48C305" w14:textId="77777777" w:rsidTr="1B766184">
        <w:trPr>
          <w:trHeight w:val="1134"/>
        </w:trPr>
        <w:tc>
          <w:tcPr>
            <w:tcW w:w="4394" w:type="dxa"/>
          </w:tcPr>
          <w:p w14:paraId="0E97344C" w14:textId="36E01B0D" w:rsidR="001B7582" w:rsidRDefault="00A769A6" w:rsidP="1BB25C96">
            <w:pPr>
              <w:jc w:val="center"/>
              <w:rPr>
                <w:b/>
                <w:bCs/>
              </w:rPr>
            </w:pPr>
            <w:r w:rsidRPr="1BB25C96">
              <w:rPr>
                <w:b/>
                <w:bCs/>
              </w:rPr>
              <w:t>Big Idea: Global flows and processes interact</w:t>
            </w:r>
            <w:r w:rsidR="1CE2F7A4" w:rsidRPr="1BB25C96">
              <w:rPr>
                <w:b/>
                <w:bCs/>
              </w:rPr>
              <w:t xml:space="preserve"> with</w:t>
            </w:r>
            <w:r w:rsidRPr="1BB25C96">
              <w:rPr>
                <w:b/>
                <w:bCs/>
              </w:rPr>
              <w:t xml:space="preserve"> </w:t>
            </w:r>
            <w:r w:rsidR="6803645C" w:rsidRPr="1BB25C96">
              <w:rPr>
                <w:b/>
                <w:bCs/>
              </w:rPr>
              <w:t xml:space="preserve">and </w:t>
            </w:r>
            <w:r w:rsidRPr="1BB25C96">
              <w:rPr>
                <w:b/>
                <w:bCs/>
              </w:rPr>
              <w:t>shape society</w:t>
            </w:r>
          </w:p>
          <w:p w14:paraId="59BE0CD8" w14:textId="77777777" w:rsidR="001B7582" w:rsidRDefault="00A769A6">
            <w:pPr>
              <w:numPr>
                <w:ilvl w:val="0"/>
                <w:numId w:val="10"/>
              </w:numPr>
              <w:spacing w:line="276" w:lineRule="auto"/>
              <w:ind w:right="140"/>
            </w:pPr>
            <w:r>
              <w:t xml:space="preserve">learn about how global flows and processes, including the influences of media and flows of ideas impacts </w:t>
            </w:r>
            <w:r>
              <w:lastRenderedPageBreak/>
              <w:t>on individuals and/or local communities and places.</w:t>
            </w:r>
          </w:p>
          <w:p w14:paraId="6AFF8E03" w14:textId="77777777" w:rsidR="001B7582" w:rsidRDefault="00A769A6">
            <w:pPr>
              <w:numPr>
                <w:ilvl w:val="0"/>
                <w:numId w:val="10"/>
              </w:numPr>
              <w:spacing w:line="276" w:lineRule="auto"/>
              <w:ind w:right="140"/>
            </w:pPr>
            <w:r>
              <w:t>learn about how a global flow or process has impacted on communities in the past and continue to shape communities today.</w:t>
            </w:r>
          </w:p>
          <w:p w14:paraId="68F7F73B" w14:textId="77777777" w:rsidR="001B7582" w:rsidRDefault="001B7582">
            <w:pPr>
              <w:spacing w:line="276" w:lineRule="auto"/>
              <w:ind w:right="140"/>
            </w:pPr>
          </w:p>
          <w:p w14:paraId="0BD4933D" w14:textId="77777777" w:rsidR="001B7582" w:rsidRDefault="001B7582">
            <w:pPr>
              <w:spacing w:line="276" w:lineRule="auto"/>
              <w:ind w:right="140"/>
            </w:pPr>
          </w:p>
          <w:p w14:paraId="752147D9" w14:textId="77777777" w:rsidR="001B7582" w:rsidRDefault="001B7582">
            <w:pPr>
              <w:spacing w:line="276" w:lineRule="auto"/>
              <w:ind w:right="140"/>
            </w:pPr>
          </w:p>
          <w:p w14:paraId="18CE54FB" w14:textId="77777777" w:rsidR="001B7582" w:rsidRDefault="001B7582">
            <w:pPr>
              <w:spacing w:line="276" w:lineRule="auto"/>
              <w:ind w:right="140"/>
            </w:pPr>
          </w:p>
          <w:p w14:paraId="3E9EF27B" w14:textId="77777777" w:rsidR="001B7582" w:rsidRDefault="001B7582">
            <w:pPr>
              <w:spacing w:line="276" w:lineRule="auto"/>
              <w:ind w:right="140"/>
            </w:pPr>
          </w:p>
          <w:p w14:paraId="72C93598" w14:textId="77777777" w:rsidR="001B7582" w:rsidRDefault="001B7582">
            <w:pPr>
              <w:spacing w:line="276" w:lineRule="auto"/>
              <w:ind w:right="140"/>
            </w:pPr>
          </w:p>
          <w:p w14:paraId="2C19EB0D" w14:textId="77777777" w:rsidR="001B7582" w:rsidRDefault="001B7582">
            <w:pPr>
              <w:spacing w:line="276" w:lineRule="auto"/>
              <w:ind w:right="140"/>
            </w:pPr>
          </w:p>
          <w:p w14:paraId="795B1BAC" w14:textId="77777777" w:rsidR="001B7582" w:rsidRDefault="001B7582">
            <w:pPr>
              <w:spacing w:line="276" w:lineRule="auto"/>
              <w:ind w:right="140"/>
            </w:pPr>
          </w:p>
          <w:p w14:paraId="3741A067" w14:textId="77777777" w:rsidR="001B7582" w:rsidRDefault="001B7582">
            <w:pPr>
              <w:spacing w:line="276" w:lineRule="auto"/>
              <w:ind w:right="140"/>
            </w:pPr>
          </w:p>
          <w:p w14:paraId="6BB36043" w14:textId="77777777" w:rsidR="001B7582" w:rsidRDefault="001B7582">
            <w:pPr>
              <w:spacing w:line="276" w:lineRule="auto"/>
              <w:ind w:right="140"/>
            </w:pPr>
          </w:p>
          <w:p w14:paraId="5B80EA2B" w14:textId="77777777" w:rsidR="001B7582" w:rsidRDefault="001B7582">
            <w:pPr>
              <w:spacing w:line="276" w:lineRule="auto"/>
              <w:ind w:right="140"/>
            </w:pPr>
          </w:p>
          <w:p w14:paraId="7BA448F6" w14:textId="77777777" w:rsidR="001B7582" w:rsidRDefault="001B7582">
            <w:pPr>
              <w:spacing w:line="276" w:lineRule="auto"/>
              <w:ind w:right="140"/>
            </w:pPr>
          </w:p>
          <w:p w14:paraId="6890014C" w14:textId="77777777" w:rsidR="001B7582" w:rsidRDefault="001B7582">
            <w:pPr>
              <w:spacing w:line="276" w:lineRule="auto"/>
              <w:ind w:right="140"/>
            </w:pPr>
          </w:p>
          <w:p w14:paraId="778EAB3B" w14:textId="77777777" w:rsidR="001B7582" w:rsidRDefault="001B7582">
            <w:pPr>
              <w:spacing w:line="276" w:lineRule="auto"/>
              <w:ind w:right="140"/>
            </w:pPr>
          </w:p>
          <w:p w14:paraId="374BE27B" w14:textId="77777777" w:rsidR="001B7582" w:rsidRDefault="001B7582">
            <w:pPr>
              <w:spacing w:line="276" w:lineRule="auto"/>
              <w:ind w:right="140"/>
            </w:pPr>
          </w:p>
          <w:p w14:paraId="753C5FD3" w14:textId="77777777" w:rsidR="001B7582" w:rsidRDefault="001B7582">
            <w:pPr>
              <w:spacing w:line="276" w:lineRule="auto"/>
              <w:ind w:right="140"/>
            </w:pPr>
          </w:p>
          <w:p w14:paraId="28350502" w14:textId="77777777" w:rsidR="001B7582" w:rsidRDefault="001B7582">
            <w:pPr>
              <w:spacing w:line="276" w:lineRule="auto"/>
              <w:ind w:right="140"/>
            </w:pPr>
          </w:p>
          <w:p w14:paraId="150DF22C" w14:textId="77777777" w:rsidR="001B7582" w:rsidRDefault="001B7582">
            <w:pPr>
              <w:spacing w:line="276" w:lineRule="auto"/>
              <w:ind w:right="140"/>
            </w:pPr>
          </w:p>
          <w:p w14:paraId="531050A9" w14:textId="77777777" w:rsidR="001B7582" w:rsidRDefault="001B7582">
            <w:pPr>
              <w:spacing w:line="276" w:lineRule="auto"/>
              <w:ind w:right="140"/>
            </w:pPr>
          </w:p>
          <w:p w14:paraId="33F33298" w14:textId="77777777" w:rsidR="001B7582" w:rsidRDefault="001B7582">
            <w:pPr>
              <w:spacing w:line="276" w:lineRule="auto"/>
              <w:ind w:right="140"/>
            </w:pPr>
          </w:p>
          <w:p w14:paraId="13E8CAD6" w14:textId="77777777" w:rsidR="001B7582" w:rsidRDefault="001B7582">
            <w:pPr>
              <w:spacing w:line="276" w:lineRule="auto"/>
              <w:ind w:right="140"/>
            </w:pPr>
          </w:p>
          <w:p w14:paraId="64BA3082" w14:textId="77777777" w:rsidR="001B7582" w:rsidRDefault="001B7582">
            <w:pPr>
              <w:spacing w:line="276" w:lineRule="auto"/>
              <w:ind w:right="140"/>
            </w:pPr>
          </w:p>
          <w:p w14:paraId="55E3D0FA" w14:textId="77777777" w:rsidR="001B7582" w:rsidRDefault="001B7582">
            <w:pPr>
              <w:spacing w:line="276" w:lineRule="auto"/>
              <w:ind w:right="140"/>
            </w:pPr>
          </w:p>
          <w:p w14:paraId="1FD4FA49" w14:textId="77777777" w:rsidR="001B7582" w:rsidRDefault="001B7582">
            <w:pPr>
              <w:spacing w:line="276" w:lineRule="auto"/>
              <w:ind w:right="140"/>
            </w:pPr>
          </w:p>
          <w:p w14:paraId="489298D6" w14:textId="77777777" w:rsidR="001B7582" w:rsidRDefault="001B7582">
            <w:pPr>
              <w:spacing w:line="276" w:lineRule="auto"/>
              <w:ind w:right="140"/>
            </w:pPr>
          </w:p>
          <w:p w14:paraId="3AFE2D2C" w14:textId="77777777" w:rsidR="001B7582" w:rsidRDefault="001B7582">
            <w:pPr>
              <w:spacing w:line="276" w:lineRule="auto"/>
              <w:ind w:right="140"/>
            </w:pPr>
          </w:p>
          <w:p w14:paraId="4417CC3F" w14:textId="77777777" w:rsidR="001B7582" w:rsidRDefault="001B7582">
            <w:pPr>
              <w:spacing w:line="276" w:lineRule="auto"/>
              <w:ind w:right="140"/>
            </w:pPr>
          </w:p>
          <w:p w14:paraId="60036FDE" w14:textId="77777777" w:rsidR="001B7582" w:rsidRDefault="001B7582">
            <w:pPr>
              <w:spacing w:line="276" w:lineRule="auto"/>
              <w:ind w:right="140"/>
            </w:pPr>
          </w:p>
          <w:p w14:paraId="7EE76F76" w14:textId="77777777" w:rsidR="001B7582" w:rsidRDefault="001B7582">
            <w:pPr>
              <w:spacing w:line="276" w:lineRule="auto"/>
              <w:ind w:right="140"/>
            </w:pPr>
          </w:p>
          <w:p w14:paraId="0FABFD94" w14:textId="77777777" w:rsidR="001B7582" w:rsidRDefault="001B7582">
            <w:pPr>
              <w:spacing w:line="276" w:lineRule="auto"/>
              <w:ind w:right="140"/>
            </w:pPr>
          </w:p>
          <w:p w14:paraId="542BC60B" w14:textId="77777777" w:rsidR="001B7582" w:rsidRDefault="001B7582">
            <w:pPr>
              <w:spacing w:line="276" w:lineRule="auto"/>
              <w:ind w:right="140"/>
            </w:pPr>
          </w:p>
          <w:p w14:paraId="2E598570" w14:textId="77777777" w:rsidR="001B7582" w:rsidRDefault="001B7582">
            <w:pPr>
              <w:spacing w:line="276" w:lineRule="auto"/>
              <w:ind w:right="140"/>
            </w:pPr>
          </w:p>
          <w:p w14:paraId="3B60F3AD" w14:textId="77777777" w:rsidR="001B7582" w:rsidRDefault="001B7582">
            <w:pPr>
              <w:spacing w:line="276" w:lineRule="auto"/>
              <w:ind w:right="140"/>
            </w:pPr>
          </w:p>
          <w:p w14:paraId="11711376" w14:textId="77777777" w:rsidR="001B7582" w:rsidRDefault="001B7582">
            <w:pPr>
              <w:spacing w:line="276" w:lineRule="auto"/>
              <w:ind w:right="140"/>
            </w:pPr>
          </w:p>
          <w:p w14:paraId="3A0440A7" w14:textId="77777777" w:rsidR="001B7582" w:rsidRDefault="001B7582">
            <w:pPr>
              <w:spacing w:line="276" w:lineRule="auto"/>
              <w:ind w:right="140"/>
            </w:pPr>
          </w:p>
          <w:p w14:paraId="503115A4" w14:textId="77777777" w:rsidR="001B7582" w:rsidRDefault="001B7582">
            <w:pPr>
              <w:spacing w:line="276" w:lineRule="auto"/>
              <w:ind w:right="140"/>
            </w:pPr>
          </w:p>
          <w:p w14:paraId="06181FA8" w14:textId="77777777" w:rsidR="001B7582" w:rsidRDefault="001B7582">
            <w:pPr>
              <w:spacing w:line="276" w:lineRule="auto"/>
              <w:ind w:right="140"/>
            </w:pPr>
          </w:p>
          <w:p w14:paraId="668312CC" w14:textId="77777777" w:rsidR="001B7582" w:rsidRDefault="001B7582">
            <w:pPr>
              <w:spacing w:line="276" w:lineRule="auto"/>
              <w:ind w:right="140"/>
            </w:pPr>
          </w:p>
          <w:p w14:paraId="4D7500BD" w14:textId="77777777" w:rsidR="001B7582" w:rsidRDefault="001B7582">
            <w:pPr>
              <w:spacing w:line="276" w:lineRule="auto"/>
              <w:ind w:right="140"/>
            </w:pPr>
          </w:p>
          <w:p w14:paraId="1CAA2A54" w14:textId="77777777" w:rsidR="001B7582" w:rsidRDefault="00A769A6">
            <w:pPr>
              <w:ind w:right="30"/>
            </w:pPr>
            <w:r>
              <w:rPr>
                <w:color w:val="231F20"/>
              </w:rPr>
              <w:lastRenderedPageBreak/>
              <w:t>Identify and understand the key elements of the social inquiry process.</w:t>
            </w:r>
          </w:p>
        </w:tc>
        <w:tc>
          <w:tcPr>
            <w:tcW w:w="14738" w:type="dxa"/>
            <w:shd w:val="clear" w:color="auto" w:fill="EDEDED" w:themeFill="accent3" w:themeFillTint="33"/>
          </w:tcPr>
          <w:p w14:paraId="47269FEC" w14:textId="77777777" w:rsidR="001B7582" w:rsidRDefault="00A769A6">
            <w:pPr>
              <w:tabs>
                <w:tab w:val="left" w:pos="3700"/>
              </w:tabs>
              <w:ind w:right="286"/>
              <w:rPr>
                <w:color w:val="231F20"/>
              </w:rPr>
            </w:pPr>
            <w:r>
              <w:rPr>
                <w:color w:val="231F20"/>
              </w:rPr>
              <w:lastRenderedPageBreak/>
              <w:t xml:space="preserve">These activities provide opportunities for collecting evidence towards: </w:t>
            </w:r>
            <w:r>
              <w:rPr>
                <w:b/>
                <w:color w:val="231F20"/>
              </w:rPr>
              <w:t>AS 1.1 Conduct a Social Inquiry</w:t>
            </w:r>
            <w:r>
              <w:rPr>
                <w:color w:val="231F20"/>
              </w:rPr>
              <w:t xml:space="preserve"> (Internal: 5 weeks of in and out of class time)</w:t>
            </w:r>
          </w:p>
          <w:p w14:paraId="2FD1FE8C" w14:textId="77777777" w:rsidR="001B7582" w:rsidRDefault="001B7582">
            <w:pPr>
              <w:tabs>
                <w:tab w:val="left" w:pos="3700"/>
              </w:tabs>
              <w:ind w:right="286"/>
              <w:rPr>
                <w:color w:val="231F20"/>
              </w:rPr>
            </w:pPr>
          </w:p>
          <w:p w14:paraId="261F0439" w14:textId="77777777" w:rsidR="001B7582" w:rsidRDefault="00A769A6">
            <w:pPr>
              <w:tabs>
                <w:tab w:val="left" w:pos="3700"/>
              </w:tabs>
              <w:ind w:right="286"/>
            </w:pPr>
            <w:r>
              <w:t xml:space="preserve">Students are given background information describing what globalisation is and then come up with examples of globalisation in their everyday lives. </w:t>
            </w:r>
          </w:p>
          <w:p w14:paraId="0EF1BD80" w14:textId="77777777" w:rsidR="001B7582" w:rsidRDefault="001B7582">
            <w:pPr>
              <w:tabs>
                <w:tab w:val="left" w:pos="3700"/>
              </w:tabs>
              <w:ind w:right="286"/>
            </w:pPr>
          </w:p>
          <w:p w14:paraId="6AFF9337" w14:textId="77777777" w:rsidR="001B7582" w:rsidRDefault="00A769A6">
            <w:pPr>
              <w:tabs>
                <w:tab w:val="left" w:pos="3700"/>
              </w:tabs>
              <w:ind w:right="286"/>
            </w:pPr>
            <w:r>
              <w:t xml:space="preserve">Case study of one of the most significant and enduring processes of </w:t>
            </w:r>
          </w:p>
          <w:p w14:paraId="69BF9C44" w14:textId="77777777" w:rsidR="001B7582" w:rsidRDefault="00A769A6">
            <w:pPr>
              <w:tabs>
                <w:tab w:val="left" w:pos="3700"/>
              </w:tabs>
              <w:ind w:right="286"/>
            </w:pPr>
            <w:r>
              <w:t>globalisation: colonisation.</w:t>
            </w:r>
          </w:p>
          <w:p w14:paraId="76DABD22" w14:textId="77777777" w:rsidR="001B7582" w:rsidRDefault="001B7582">
            <w:pPr>
              <w:tabs>
                <w:tab w:val="left" w:pos="3700"/>
              </w:tabs>
              <w:ind w:right="286"/>
            </w:pPr>
          </w:p>
          <w:p w14:paraId="4096B8CA" w14:textId="5C2B9069" w:rsidR="001B7582" w:rsidRDefault="00A769A6">
            <w:pPr>
              <w:numPr>
                <w:ilvl w:val="0"/>
                <w:numId w:val="4"/>
              </w:numPr>
              <w:tabs>
                <w:tab w:val="left" w:pos="3700"/>
              </w:tabs>
              <w:ind w:right="286"/>
            </w:pPr>
            <w:r>
              <w:t>Through either self-directed learning or through teacher-provided resources - students explore the treatment of indigenous children in Aotearoa, Canada, Australia</w:t>
            </w:r>
            <w:r w:rsidR="003D24F1">
              <w:t>,</w:t>
            </w:r>
            <w:r>
              <w:t xml:space="preserve"> and the Pacific by encouraging students to identify the importance of </w:t>
            </w:r>
            <w:proofErr w:type="spellStart"/>
            <w:r>
              <w:t>fonua</w:t>
            </w:r>
            <w:proofErr w:type="spellEnd"/>
            <w:r>
              <w:t xml:space="preserve">  </w:t>
            </w:r>
          </w:p>
          <w:p w14:paraId="713BE589" w14:textId="5FD5D48C" w:rsidR="001B7582" w:rsidRDefault="00A769A6">
            <w:pPr>
              <w:numPr>
                <w:ilvl w:val="0"/>
                <w:numId w:val="4"/>
              </w:numPr>
              <w:tabs>
                <w:tab w:val="left" w:pos="3700"/>
              </w:tabs>
              <w:ind w:right="286"/>
            </w:pPr>
            <w:r>
              <w:t>Students work together (</w:t>
            </w:r>
            <w:proofErr w:type="spellStart"/>
            <w:r>
              <w:t>vaka</w:t>
            </w:r>
            <w:proofErr w:type="spellEnd"/>
            <w:r>
              <w:t xml:space="preserve">) to identify commonalities in how assimilation and </w:t>
            </w:r>
            <w:proofErr w:type="spellStart"/>
            <w:r w:rsidR="009D1A26">
              <w:t>v</w:t>
            </w:r>
            <w:r>
              <w:t>aka</w:t>
            </w:r>
            <w:proofErr w:type="spellEnd"/>
            <w:r>
              <w:t xml:space="preserve"> was enacted - language, education, customs, clothing, </w:t>
            </w:r>
            <w:proofErr w:type="spellStart"/>
            <w:r>
              <w:t>fonua</w:t>
            </w:r>
            <w:proofErr w:type="spellEnd"/>
            <w:r>
              <w:t xml:space="preserve"> and </w:t>
            </w:r>
            <w:proofErr w:type="spellStart"/>
            <w:r w:rsidR="3EA22965">
              <w:t>k</w:t>
            </w:r>
            <w:r>
              <w:t>uleana</w:t>
            </w:r>
            <w:proofErr w:type="spellEnd"/>
            <w:r>
              <w:t xml:space="preserve"> as an example of how colonisation is a global process.</w:t>
            </w:r>
          </w:p>
          <w:p w14:paraId="21E1B5E7" w14:textId="77777777" w:rsidR="001B7582" w:rsidRDefault="00A769A6">
            <w:pPr>
              <w:numPr>
                <w:ilvl w:val="0"/>
                <w:numId w:val="4"/>
              </w:numPr>
              <w:tabs>
                <w:tab w:val="left" w:pos="3700"/>
              </w:tabs>
              <w:ind w:right="286"/>
            </w:pPr>
            <w:r>
              <w:t>The key ideas being that colonisation has impeded cultural expression and difference throughout the world and promoted a global “homogenised” culture</w:t>
            </w:r>
          </w:p>
          <w:p w14:paraId="6B0C1F94" w14:textId="77777777" w:rsidR="001B7582" w:rsidRDefault="001B7582">
            <w:pPr>
              <w:tabs>
                <w:tab w:val="left" w:pos="3700"/>
              </w:tabs>
              <w:ind w:right="286"/>
            </w:pPr>
          </w:p>
          <w:p w14:paraId="4B24679A" w14:textId="77777777" w:rsidR="001B7582" w:rsidRDefault="00A769A6">
            <w:pPr>
              <w:tabs>
                <w:tab w:val="left" w:pos="3700"/>
              </w:tabs>
              <w:ind w:right="286"/>
            </w:pPr>
            <w:r>
              <w:t xml:space="preserve">Sum up with a picture guessing game of young people around the world “What country is this?” </w:t>
            </w:r>
          </w:p>
          <w:p w14:paraId="4EA75C15" w14:textId="77777777" w:rsidR="001B7582" w:rsidRDefault="001B7582">
            <w:pPr>
              <w:tabs>
                <w:tab w:val="left" w:pos="3700"/>
              </w:tabs>
              <w:ind w:right="286"/>
            </w:pPr>
          </w:p>
          <w:p w14:paraId="05846301" w14:textId="77777777" w:rsidR="001B7582" w:rsidRDefault="00A769A6">
            <w:pPr>
              <w:tabs>
                <w:tab w:val="left" w:pos="3700"/>
              </w:tabs>
              <w:ind w:right="286"/>
            </w:pPr>
            <w:r>
              <w:t xml:space="preserve">To show this visually, students complete a mapping activity showing countries that have English, Spanish and French as official languages. </w:t>
            </w:r>
          </w:p>
          <w:p w14:paraId="42D6DAE1" w14:textId="77777777" w:rsidR="001B7582" w:rsidRDefault="001B7582">
            <w:pPr>
              <w:tabs>
                <w:tab w:val="left" w:pos="3700"/>
              </w:tabs>
              <w:ind w:right="286"/>
            </w:pPr>
          </w:p>
          <w:p w14:paraId="4797C873" w14:textId="77777777" w:rsidR="001B7582" w:rsidRDefault="00A769A6">
            <w:pPr>
              <w:tabs>
                <w:tab w:val="left" w:pos="3700"/>
              </w:tabs>
              <w:ind w:right="286"/>
            </w:pPr>
            <w:r>
              <w:t xml:space="preserve">Discuss: What other factors lead to “homogenisation” of cultures around the world? </w:t>
            </w:r>
            <w:r>
              <w:br/>
            </w:r>
          </w:p>
          <w:p w14:paraId="24F1AE09" w14:textId="6257E780" w:rsidR="001B7582" w:rsidRDefault="00A769A6">
            <w:pPr>
              <w:tabs>
                <w:tab w:val="left" w:pos="3700"/>
              </w:tabs>
              <w:ind w:right="286"/>
            </w:pPr>
            <w:proofErr w:type="spellStart"/>
            <w:r>
              <w:t>Talanoa</w:t>
            </w:r>
            <w:proofErr w:type="spellEnd"/>
            <w:r>
              <w:t xml:space="preserve"> on how through colonisation has </w:t>
            </w:r>
            <w:proofErr w:type="spellStart"/>
            <w:r>
              <w:t>fonua</w:t>
            </w:r>
            <w:proofErr w:type="spellEnd"/>
            <w:r>
              <w:t xml:space="preserve">, </w:t>
            </w:r>
            <w:proofErr w:type="spellStart"/>
            <w:r w:rsidR="003D24F1">
              <w:t>vā</w:t>
            </w:r>
            <w:proofErr w:type="spellEnd"/>
            <w:r>
              <w:t xml:space="preserve">, </w:t>
            </w:r>
            <w:proofErr w:type="spellStart"/>
            <w:r w:rsidR="003D24F1">
              <w:t>k</w:t>
            </w:r>
            <w:r>
              <w:t>uleana</w:t>
            </w:r>
            <w:proofErr w:type="spellEnd"/>
            <w:r>
              <w:t xml:space="preserve">, and </w:t>
            </w:r>
            <w:proofErr w:type="spellStart"/>
            <w:r w:rsidR="003D24F1">
              <w:t>v</w:t>
            </w:r>
            <w:r>
              <w:t>aka</w:t>
            </w:r>
            <w:proofErr w:type="spellEnd"/>
            <w:r>
              <w:t xml:space="preserve"> been impacted. Students can then use static images to portray these changes.</w:t>
            </w:r>
          </w:p>
          <w:p w14:paraId="66AE42F8" w14:textId="77777777" w:rsidR="001B7582" w:rsidRDefault="001B7582">
            <w:pPr>
              <w:tabs>
                <w:tab w:val="left" w:pos="3700"/>
              </w:tabs>
              <w:ind w:right="286"/>
            </w:pPr>
          </w:p>
          <w:p w14:paraId="464C0AAC" w14:textId="77777777" w:rsidR="001B7582" w:rsidRDefault="001B7582">
            <w:pPr>
              <w:tabs>
                <w:tab w:val="left" w:pos="3700"/>
              </w:tabs>
              <w:ind w:right="286"/>
            </w:pPr>
          </w:p>
          <w:p w14:paraId="6E423582" w14:textId="77777777" w:rsidR="001B7582" w:rsidRDefault="00A769A6">
            <w:pPr>
              <w:tabs>
                <w:tab w:val="left" w:pos="3700"/>
              </w:tabs>
              <w:ind w:right="286"/>
            </w:pPr>
            <w:r>
              <w:t>Globalisation vs protectionism:</w:t>
            </w:r>
          </w:p>
          <w:p w14:paraId="7D0BB1EF" w14:textId="61590A0A" w:rsidR="001B7582" w:rsidRDefault="00A769A6">
            <w:pPr>
              <w:numPr>
                <w:ilvl w:val="0"/>
                <w:numId w:val="2"/>
              </w:numPr>
              <w:tabs>
                <w:tab w:val="left" w:pos="3700"/>
              </w:tabs>
              <w:ind w:right="286"/>
            </w:pPr>
            <w:r>
              <w:t>students do a “stocktake” of items in their homes - where were they made? This could be designed as a group activity - each group collects data for each of technology items, food, clothing, homewares, sports equipment. The class collates the data and presents back to the class.</w:t>
            </w:r>
          </w:p>
          <w:p w14:paraId="44B62BD0" w14:textId="77777777" w:rsidR="001B7582" w:rsidRDefault="00A769A6">
            <w:pPr>
              <w:numPr>
                <w:ilvl w:val="0"/>
                <w:numId w:val="2"/>
              </w:numPr>
              <w:tabs>
                <w:tab w:val="left" w:pos="3700"/>
              </w:tabs>
              <w:ind w:right="286"/>
            </w:pPr>
            <w:r>
              <w:t>Students find patterns and themes in the data.</w:t>
            </w:r>
          </w:p>
          <w:p w14:paraId="1BBBAC7F" w14:textId="77777777" w:rsidR="001B7582" w:rsidRDefault="00A769A6">
            <w:pPr>
              <w:numPr>
                <w:ilvl w:val="0"/>
                <w:numId w:val="2"/>
              </w:numPr>
              <w:tabs>
                <w:tab w:val="left" w:pos="3700"/>
              </w:tabs>
              <w:ind w:right="286"/>
            </w:pPr>
            <w:r>
              <w:t xml:space="preserve">Predict: what would the challenges be to buying NZ made clothes for a year? </w:t>
            </w:r>
          </w:p>
          <w:p w14:paraId="09D54720" w14:textId="77777777" w:rsidR="001B7582" w:rsidRDefault="00A769A6">
            <w:pPr>
              <w:numPr>
                <w:ilvl w:val="0"/>
                <w:numId w:val="2"/>
              </w:numPr>
              <w:tabs>
                <w:tab w:val="left" w:pos="3700"/>
              </w:tabs>
              <w:ind w:right="286"/>
            </w:pPr>
            <w:r>
              <w:t xml:space="preserve">Investigate: Students make a list of clothing they would likely buy for a year, choosing shops/brands they would normally purchase, students estimate how much they spend on clothing in a year. They then repeat the activity but only buying NZ Made clothing - what is the difference in price? </w:t>
            </w:r>
          </w:p>
          <w:p w14:paraId="561658EF" w14:textId="77777777" w:rsidR="001B7582" w:rsidRDefault="001B7582">
            <w:pPr>
              <w:tabs>
                <w:tab w:val="left" w:pos="3700"/>
              </w:tabs>
              <w:ind w:right="286"/>
              <w:rPr>
                <w:u w:val="single"/>
              </w:rPr>
            </w:pPr>
          </w:p>
          <w:p w14:paraId="325EBF83" w14:textId="77777777" w:rsidR="001B7582" w:rsidRDefault="00A769A6">
            <w:pPr>
              <w:tabs>
                <w:tab w:val="left" w:pos="3700"/>
              </w:tabs>
              <w:ind w:right="286"/>
              <w:rPr>
                <w:highlight w:val="cyan"/>
                <w:u w:val="single"/>
              </w:rPr>
            </w:pPr>
            <w:r>
              <w:rPr>
                <w:u w:val="single"/>
              </w:rPr>
              <w:t xml:space="preserve">Types of globalisation </w:t>
            </w:r>
          </w:p>
          <w:p w14:paraId="77E5D3A3" w14:textId="2FE31B18" w:rsidR="001B7582" w:rsidRDefault="00A769A6">
            <w:pPr>
              <w:tabs>
                <w:tab w:val="left" w:pos="3700"/>
              </w:tabs>
              <w:ind w:right="286"/>
            </w:pPr>
            <w:r>
              <w:t>Students sort pictures showing examples of globalisation into groups - social globalisation, political globalisation, and economic globalisation.</w:t>
            </w:r>
          </w:p>
          <w:p w14:paraId="46F50641" w14:textId="77777777" w:rsidR="001B7582" w:rsidRDefault="00A769A6">
            <w:pPr>
              <w:tabs>
                <w:tab w:val="left" w:pos="3700"/>
              </w:tabs>
              <w:ind w:right="286"/>
            </w:pPr>
            <w:r>
              <w:t xml:space="preserve">Devise a class PMI chart based on the pictures - the chart should be added to throughout their learning activities. </w:t>
            </w:r>
          </w:p>
          <w:p w14:paraId="40FDD723" w14:textId="43296D12" w:rsidR="001B7582" w:rsidRDefault="00A769A6">
            <w:pPr>
              <w:tabs>
                <w:tab w:val="left" w:pos="3700"/>
              </w:tabs>
              <w:ind w:right="286"/>
            </w:pPr>
            <w:r>
              <w:t xml:space="preserve">Students complete a social inquiry investigating an example of globalisation of their choice, for example the following. </w:t>
            </w:r>
          </w:p>
          <w:p w14:paraId="6533264A" w14:textId="77777777" w:rsidR="001B7582" w:rsidRDefault="001B7582">
            <w:pPr>
              <w:tabs>
                <w:tab w:val="left" w:pos="3700"/>
              </w:tabs>
              <w:ind w:right="286"/>
              <w:rPr>
                <w:u w:val="single"/>
              </w:rPr>
            </w:pPr>
          </w:p>
          <w:p w14:paraId="7650D725" w14:textId="77777777" w:rsidR="001B7582" w:rsidRDefault="00A769A6">
            <w:pPr>
              <w:tabs>
                <w:tab w:val="left" w:pos="3700"/>
              </w:tabs>
              <w:ind w:right="286"/>
              <w:rPr>
                <w:u w:val="single"/>
              </w:rPr>
            </w:pPr>
            <w:r>
              <w:rPr>
                <w:u w:val="single"/>
              </w:rPr>
              <w:t>Political globalisation topics:</w:t>
            </w:r>
          </w:p>
          <w:p w14:paraId="165AA6B9" w14:textId="77777777" w:rsidR="001B7582" w:rsidRDefault="00A769A6">
            <w:pPr>
              <w:tabs>
                <w:tab w:val="left" w:pos="3700"/>
              </w:tabs>
            </w:pPr>
            <w:r>
              <w:t xml:space="preserve">Students could investigate the roles of global organisations such as The United Nations, The World Health Organisation, The European Union along with global humanitarian agencies. </w:t>
            </w:r>
            <w:r>
              <w:br/>
            </w:r>
          </w:p>
          <w:p w14:paraId="2EBAB97C" w14:textId="77777777" w:rsidR="001B7582" w:rsidRDefault="00A769A6">
            <w:pPr>
              <w:tabs>
                <w:tab w:val="left" w:pos="3700"/>
              </w:tabs>
            </w:pPr>
            <w:r>
              <w:rPr>
                <w:u w:val="single"/>
              </w:rPr>
              <w:t>Economic globalisation topics:</w:t>
            </w:r>
            <w:r>
              <w:t xml:space="preserve"> </w:t>
            </w:r>
          </w:p>
          <w:p w14:paraId="4C6A9F51" w14:textId="77777777" w:rsidR="001B7582" w:rsidRDefault="00A769A6">
            <w:pPr>
              <w:tabs>
                <w:tab w:val="left" w:pos="3700"/>
              </w:tabs>
            </w:pPr>
            <w:r>
              <w:t xml:space="preserve">The Fairtrade movement, the ‘McDonaldization’ of societies, fast fashion, outsourcing, the environmental impact of global trade. </w:t>
            </w:r>
          </w:p>
          <w:p w14:paraId="316EB507" w14:textId="77777777" w:rsidR="001B7582" w:rsidRDefault="001B7582">
            <w:pPr>
              <w:tabs>
                <w:tab w:val="left" w:pos="3700"/>
              </w:tabs>
            </w:pPr>
          </w:p>
          <w:p w14:paraId="7F2395C5" w14:textId="77777777" w:rsidR="001B7582" w:rsidRDefault="00A769A6">
            <w:pPr>
              <w:tabs>
                <w:tab w:val="left" w:pos="3700"/>
              </w:tabs>
            </w:pPr>
            <w:r>
              <w:t>Other examples could include:</w:t>
            </w:r>
          </w:p>
          <w:p w14:paraId="1335AAAB" w14:textId="77777777" w:rsidR="001B7582" w:rsidRDefault="00A769A6">
            <w:pPr>
              <w:numPr>
                <w:ilvl w:val="0"/>
                <w:numId w:val="11"/>
              </w:numPr>
              <w:tabs>
                <w:tab w:val="left" w:pos="3700"/>
              </w:tabs>
            </w:pPr>
            <w:r>
              <w:t xml:space="preserve">Drill music </w:t>
            </w:r>
          </w:p>
          <w:p w14:paraId="0CE11E97" w14:textId="77777777" w:rsidR="001B7582" w:rsidRDefault="00A769A6">
            <w:pPr>
              <w:numPr>
                <w:ilvl w:val="0"/>
                <w:numId w:val="11"/>
              </w:numPr>
              <w:tabs>
                <w:tab w:val="left" w:pos="3700"/>
              </w:tabs>
            </w:pPr>
            <w:r>
              <w:t xml:space="preserve">Reality TV show variants </w:t>
            </w:r>
          </w:p>
          <w:p w14:paraId="335F50BC" w14:textId="474A9B8C" w:rsidR="001B7582" w:rsidRDefault="00A769A6">
            <w:pPr>
              <w:numPr>
                <w:ilvl w:val="0"/>
                <w:numId w:val="11"/>
              </w:numPr>
              <w:tabs>
                <w:tab w:val="left" w:pos="3700"/>
              </w:tabs>
            </w:pPr>
            <w:r>
              <w:t>Hunger Games as symbol of anti-repression</w:t>
            </w:r>
            <w:r w:rsidR="00923E38">
              <w:t>.</w:t>
            </w:r>
          </w:p>
          <w:p w14:paraId="6AA919E1" w14:textId="77777777" w:rsidR="001B7582" w:rsidRDefault="001B7582">
            <w:pPr>
              <w:tabs>
                <w:tab w:val="left" w:pos="3700"/>
              </w:tabs>
              <w:rPr>
                <w:highlight w:val="yellow"/>
              </w:rPr>
            </w:pPr>
          </w:p>
          <w:p w14:paraId="7452C7EB" w14:textId="77777777" w:rsidR="001B7582" w:rsidRDefault="00A769A6">
            <w:pPr>
              <w:tabs>
                <w:tab w:val="left" w:pos="3700"/>
              </w:tabs>
              <w:rPr>
                <w:u w:val="single"/>
              </w:rPr>
            </w:pPr>
            <w:r>
              <w:rPr>
                <w:u w:val="single"/>
              </w:rPr>
              <w:t>Social globalisation topics:</w:t>
            </w:r>
          </w:p>
          <w:p w14:paraId="26CC73E4" w14:textId="643AD861" w:rsidR="001B7582" w:rsidRDefault="00A769A6">
            <w:pPr>
              <w:tabs>
                <w:tab w:val="left" w:pos="3700"/>
              </w:tabs>
            </w:pPr>
            <w:r>
              <w:t xml:space="preserve">Global subcultures: how music, sports and media can create a trans-global shared culture (for example, Comic On, Surfing, Hip Hop, </w:t>
            </w:r>
            <w:proofErr w:type="spellStart"/>
            <w:r>
              <w:t>Potterheads</w:t>
            </w:r>
            <w:proofErr w:type="spellEnd"/>
            <w:r>
              <w:t>).</w:t>
            </w:r>
          </w:p>
          <w:p w14:paraId="0C86AC80" w14:textId="77777777" w:rsidR="001B7582" w:rsidRDefault="00A769A6">
            <w:pPr>
              <w:tabs>
                <w:tab w:val="left" w:pos="3700"/>
              </w:tabs>
            </w:pPr>
            <w:r>
              <w:t>Students share inquiry findings with class (either through group work or presentations).</w:t>
            </w:r>
          </w:p>
          <w:p w14:paraId="25946698" w14:textId="77777777" w:rsidR="001B7582" w:rsidRDefault="001B7582">
            <w:pPr>
              <w:tabs>
                <w:tab w:val="left" w:pos="3700"/>
              </w:tabs>
            </w:pPr>
          </w:p>
          <w:p w14:paraId="4930A29F" w14:textId="77777777" w:rsidR="001B7582" w:rsidRDefault="00A769A6">
            <w:pPr>
              <w:tabs>
                <w:tab w:val="left" w:pos="3700"/>
              </w:tabs>
            </w:pPr>
            <w:r>
              <w:t>Class discussions about the similarities and differences of the findings across topics - add to the class PMI. What are the gains for NZ in a globalised world? What are the losses?</w:t>
            </w:r>
          </w:p>
          <w:p w14:paraId="69DB7996" w14:textId="77777777" w:rsidR="001B7582" w:rsidRDefault="001B7582">
            <w:pPr>
              <w:tabs>
                <w:tab w:val="left" w:pos="3700"/>
              </w:tabs>
            </w:pPr>
          </w:p>
          <w:p w14:paraId="23D468CE" w14:textId="77777777" w:rsidR="001B7582" w:rsidRDefault="00A769A6">
            <w:pPr>
              <w:tabs>
                <w:tab w:val="left" w:pos="3700"/>
              </w:tabs>
            </w:pPr>
            <w:r>
              <w:t xml:space="preserve">Reflection: How ‘Americanized’ are we? Students list the media they commonly consume - music/tv shows/movies. What percentage are from America? What percentage is NZ content? </w:t>
            </w:r>
          </w:p>
          <w:p w14:paraId="26C55D3C" w14:textId="77777777" w:rsidR="001B7582" w:rsidRDefault="001B7582">
            <w:pPr>
              <w:tabs>
                <w:tab w:val="left" w:pos="3700"/>
              </w:tabs>
            </w:pPr>
          </w:p>
          <w:p w14:paraId="7C969BB0" w14:textId="77777777" w:rsidR="001B7582" w:rsidRDefault="001B7582">
            <w:pPr>
              <w:tabs>
                <w:tab w:val="left" w:pos="3700"/>
              </w:tabs>
            </w:pPr>
          </w:p>
          <w:p w14:paraId="38DFA76C" w14:textId="77777777" w:rsidR="001B7582" w:rsidRDefault="001B7582">
            <w:pPr>
              <w:tabs>
                <w:tab w:val="left" w:pos="3700"/>
              </w:tabs>
              <w:rPr>
                <w:b/>
                <w:u w:val="single"/>
              </w:rPr>
            </w:pPr>
          </w:p>
          <w:p w14:paraId="7726B711" w14:textId="77777777" w:rsidR="001B7582" w:rsidRDefault="00A769A6">
            <w:pPr>
              <w:tabs>
                <w:tab w:val="left" w:pos="3700"/>
              </w:tabs>
              <w:rPr>
                <w:b/>
                <w:u w:val="single"/>
              </w:rPr>
            </w:pPr>
            <w:r>
              <w:rPr>
                <w:b/>
                <w:u w:val="single"/>
              </w:rPr>
              <w:t>Social Inquiry Assessment</w:t>
            </w:r>
          </w:p>
          <w:p w14:paraId="234A0967" w14:textId="77777777" w:rsidR="001B7582" w:rsidRDefault="00A769A6">
            <w:pPr>
              <w:tabs>
                <w:tab w:val="left" w:pos="3700"/>
              </w:tabs>
            </w:pPr>
            <w:r>
              <w:t xml:space="preserve">The teacher introduces 1.1 </w:t>
            </w:r>
            <w:r w:rsidRPr="00A769A6">
              <w:rPr>
                <w:b/>
                <w:bCs/>
              </w:rPr>
              <w:t>Conduct a Social Inquiry</w:t>
            </w:r>
            <w:r>
              <w:t xml:space="preserve"> and unpacks the requirements of this Achievement Standard. Information covered should include how to write Social Inquiry questions, research tools and techniques and how to present their inquiry work. </w:t>
            </w:r>
          </w:p>
          <w:p w14:paraId="6A578291" w14:textId="408BF886" w:rsidR="001B7582" w:rsidRDefault="00A769A6">
            <w:pPr>
              <w:tabs>
                <w:tab w:val="left" w:pos="3700"/>
              </w:tabs>
            </w:pPr>
            <w:r>
              <w:t>Students then choose a topic related to the learnings gained in this unit of work. With teacher assistance, they devise research questions that reflect the social inquiry process and continue through the assessment tasks.</w:t>
            </w:r>
          </w:p>
          <w:p w14:paraId="3A38DFD3" w14:textId="77777777" w:rsidR="001B7582" w:rsidRDefault="00A769A6">
            <w:pPr>
              <w:tabs>
                <w:tab w:val="left" w:pos="3700"/>
              </w:tabs>
            </w:pPr>
            <w:r>
              <w:t xml:space="preserve">Regular checkpoints and feedback/feedforward should be scheduled in this </w:t>
            </w:r>
            <w:proofErr w:type="gramStart"/>
            <w:r>
              <w:t>period of time</w:t>
            </w:r>
            <w:proofErr w:type="gramEnd"/>
            <w:r>
              <w:t>.</w:t>
            </w:r>
          </w:p>
          <w:p w14:paraId="32EF71C0" w14:textId="77777777" w:rsidR="001B7582" w:rsidRDefault="001B7582">
            <w:pPr>
              <w:tabs>
                <w:tab w:val="left" w:pos="3700"/>
              </w:tabs>
            </w:pPr>
          </w:p>
        </w:tc>
        <w:tc>
          <w:tcPr>
            <w:tcW w:w="1984" w:type="dxa"/>
          </w:tcPr>
          <w:p w14:paraId="26EBB342" w14:textId="77777777" w:rsidR="001B7582" w:rsidRDefault="00A769A6">
            <w:pPr>
              <w:pBdr>
                <w:top w:val="nil"/>
                <w:left w:val="nil"/>
                <w:bottom w:val="nil"/>
                <w:right w:val="nil"/>
                <w:between w:val="nil"/>
              </w:pBdr>
              <w:tabs>
                <w:tab w:val="left" w:pos="3700"/>
              </w:tabs>
              <w:spacing w:after="160"/>
              <w:ind w:right="286"/>
              <w:rPr>
                <w:color w:val="231F20"/>
              </w:rPr>
            </w:pPr>
            <w:r>
              <w:rPr>
                <w:color w:val="231F20"/>
              </w:rPr>
              <w:lastRenderedPageBreak/>
              <w:t xml:space="preserve">5 weeks </w:t>
            </w:r>
          </w:p>
        </w:tc>
      </w:tr>
      <w:tr w:rsidR="001B7582" w14:paraId="2D849508" w14:textId="77777777" w:rsidTr="1B766184">
        <w:trPr>
          <w:trHeight w:val="1134"/>
        </w:trPr>
        <w:tc>
          <w:tcPr>
            <w:tcW w:w="4394" w:type="dxa"/>
          </w:tcPr>
          <w:p w14:paraId="716E5AB3" w14:textId="77777777" w:rsidR="001B7582" w:rsidRDefault="00A769A6">
            <w:pPr>
              <w:jc w:val="center"/>
              <w:rPr>
                <w:b/>
              </w:rPr>
            </w:pPr>
            <w:r>
              <w:rPr>
                <w:b/>
              </w:rPr>
              <w:lastRenderedPageBreak/>
              <w:t xml:space="preserve">Cultures and Identities can </w:t>
            </w:r>
            <w:proofErr w:type="gramStart"/>
            <w:r>
              <w:rPr>
                <w:b/>
              </w:rPr>
              <w:t>change</w:t>
            </w:r>
            <w:proofErr w:type="gramEnd"/>
            <w:r>
              <w:rPr>
                <w:b/>
              </w:rPr>
              <w:t xml:space="preserve"> and this shapes society</w:t>
            </w:r>
          </w:p>
          <w:p w14:paraId="319A7499" w14:textId="77777777" w:rsidR="001B7582" w:rsidRDefault="001B7582">
            <w:pPr>
              <w:jc w:val="center"/>
              <w:rPr>
                <w:b/>
              </w:rPr>
            </w:pPr>
          </w:p>
          <w:p w14:paraId="0D77D6E5" w14:textId="77777777" w:rsidR="001B7582" w:rsidRDefault="00A769A6">
            <w:pPr>
              <w:jc w:val="center"/>
              <w:rPr>
                <w:b/>
              </w:rPr>
            </w:pPr>
            <w:r>
              <w:rPr>
                <w:b/>
              </w:rPr>
              <w:t xml:space="preserve"> Societies are made up of </w:t>
            </w:r>
          </w:p>
          <w:p w14:paraId="497BC357" w14:textId="77777777" w:rsidR="001B7582" w:rsidRDefault="00A769A6">
            <w:pPr>
              <w:jc w:val="center"/>
              <w:rPr>
                <w:b/>
              </w:rPr>
            </w:pPr>
            <w:r>
              <w:rPr>
                <w:b/>
              </w:rPr>
              <w:t>diverse systems and structures which impact individuals and groups.</w:t>
            </w:r>
          </w:p>
          <w:p w14:paraId="2C01CAA1" w14:textId="77777777" w:rsidR="001B7582" w:rsidRDefault="001B7582">
            <w:pPr>
              <w:jc w:val="center"/>
              <w:rPr>
                <w:b/>
              </w:rPr>
            </w:pPr>
          </w:p>
          <w:p w14:paraId="5BC75D26" w14:textId="56767291" w:rsidR="001B7582" w:rsidRDefault="00A769A6" w:rsidP="1BB25C96">
            <w:pPr>
              <w:jc w:val="center"/>
              <w:rPr>
                <w:b/>
                <w:bCs/>
              </w:rPr>
            </w:pPr>
            <w:r w:rsidRPr="1BB25C96">
              <w:rPr>
                <w:b/>
                <w:bCs/>
              </w:rPr>
              <w:t xml:space="preserve">Global flows and process interact </w:t>
            </w:r>
            <w:r w:rsidR="456A60C0" w:rsidRPr="1BB25C96">
              <w:rPr>
                <w:b/>
                <w:bCs/>
              </w:rPr>
              <w:t xml:space="preserve">with </w:t>
            </w:r>
            <w:r w:rsidRPr="1BB25C96">
              <w:rPr>
                <w:b/>
                <w:bCs/>
              </w:rPr>
              <w:t xml:space="preserve">and shape society </w:t>
            </w:r>
          </w:p>
        </w:tc>
        <w:tc>
          <w:tcPr>
            <w:tcW w:w="14738" w:type="dxa"/>
            <w:shd w:val="clear" w:color="auto" w:fill="EDEDED" w:themeFill="accent3" w:themeFillTint="33"/>
          </w:tcPr>
          <w:p w14:paraId="0A4D72C5" w14:textId="54CA0D1D" w:rsidR="001B7582" w:rsidRDefault="00A769A6">
            <w:pPr>
              <w:tabs>
                <w:tab w:val="left" w:pos="3700"/>
              </w:tabs>
              <w:ind w:right="286"/>
              <w:rPr>
                <w:b/>
                <w:color w:val="231F20"/>
              </w:rPr>
            </w:pPr>
            <w:r>
              <w:rPr>
                <w:color w:val="231F20"/>
              </w:rPr>
              <w:t xml:space="preserve">Preparation for </w:t>
            </w:r>
            <w:r>
              <w:rPr>
                <w:b/>
                <w:color w:val="231F20"/>
              </w:rPr>
              <w:t>AS 1.3 Describe solutions, resolutions, or responses to a contemporary social issue</w:t>
            </w:r>
          </w:p>
          <w:p w14:paraId="58389BA0" w14:textId="77777777" w:rsidR="001B7582" w:rsidRDefault="00A769A6">
            <w:pPr>
              <w:tabs>
                <w:tab w:val="left" w:pos="3700"/>
              </w:tabs>
              <w:ind w:right="286"/>
              <w:rPr>
                <w:color w:val="231F20"/>
              </w:rPr>
            </w:pPr>
            <w:r>
              <w:rPr>
                <w:color w:val="231F20"/>
              </w:rPr>
              <w:t xml:space="preserve">Teacher models the process of close reading resources linked to one of the Big Ideas; to reinforce prior learning, the teacher could use a context already studied throughout the course.  Teacher models identifying points of view and values contained in the resource.  Class brainstorms possible solutions to the problem. </w:t>
            </w:r>
          </w:p>
          <w:p w14:paraId="0EB71B79" w14:textId="77777777" w:rsidR="001B7582" w:rsidRDefault="001B7582">
            <w:pPr>
              <w:tabs>
                <w:tab w:val="left" w:pos="3700"/>
              </w:tabs>
              <w:ind w:right="286"/>
              <w:rPr>
                <w:color w:val="231F20"/>
              </w:rPr>
            </w:pPr>
          </w:p>
          <w:p w14:paraId="21A5BC56" w14:textId="77777777" w:rsidR="001B7582" w:rsidRDefault="00A769A6">
            <w:pPr>
              <w:tabs>
                <w:tab w:val="left" w:pos="3700"/>
              </w:tabs>
              <w:ind w:right="286"/>
              <w:rPr>
                <w:color w:val="231F20"/>
              </w:rPr>
            </w:pPr>
            <w:r>
              <w:rPr>
                <w:color w:val="231F20"/>
              </w:rPr>
              <w:t xml:space="preserve">Students then practise their close reading skills through practising engaging with a range of unseen resources that link into the three Big Ideas through different contexts.  Students will identify points of view and values within the resource. They will practise writing paragraphs that develop their responses. </w:t>
            </w:r>
            <w:proofErr w:type="gramStart"/>
            <w:r>
              <w:rPr>
                <w:color w:val="231F20"/>
              </w:rPr>
              <w:t>Students</w:t>
            </w:r>
            <w:proofErr w:type="gramEnd"/>
            <w:r>
              <w:rPr>
                <w:color w:val="231F20"/>
              </w:rPr>
              <w:t xml:space="preserve"> practise suggesting solutions. The teacher may choose to use group work, such as jigsaws or post box activities to facilitate the learning. </w:t>
            </w:r>
          </w:p>
          <w:p w14:paraId="6E36FEBD" w14:textId="77777777" w:rsidR="001B7582" w:rsidRDefault="001B7582">
            <w:pPr>
              <w:tabs>
                <w:tab w:val="left" w:pos="3700"/>
              </w:tabs>
              <w:ind w:right="286"/>
              <w:rPr>
                <w:color w:val="231F20"/>
              </w:rPr>
            </w:pPr>
          </w:p>
          <w:p w14:paraId="4ED78E26" w14:textId="6DB342AD" w:rsidR="001B7582" w:rsidRDefault="00A769A6">
            <w:pPr>
              <w:tabs>
                <w:tab w:val="left" w:pos="3700"/>
              </w:tabs>
              <w:ind w:right="286"/>
              <w:rPr>
                <w:color w:val="231F20"/>
              </w:rPr>
            </w:pPr>
            <w:r>
              <w:rPr>
                <w:color w:val="231F20"/>
              </w:rPr>
              <w:t xml:space="preserve">Conditions of assessment for </w:t>
            </w:r>
            <w:r w:rsidRPr="00A769A6">
              <w:rPr>
                <w:b/>
                <w:bCs/>
                <w:color w:val="231F20"/>
              </w:rPr>
              <w:t>AS1.3 Describe solutions for a contemporary social issue</w:t>
            </w:r>
            <w:r>
              <w:rPr>
                <w:color w:val="231F20"/>
              </w:rPr>
              <w:t xml:space="preserve"> should be unpacked to ensure students understand the process and expectations in completing this assessment.</w:t>
            </w:r>
          </w:p>
        </w:tc>
        <w:tc>
          <w:tcPr>
            <w:tcW w:w="1984" w:type="dxa"/>
          </w:tcPr>
          <w:p w14:paraId="3E751A73" w14:textId="77777777" w:rsidR="001B7582" w:rsidRDefault="00A769A6">
            <w:pPr>
              <w:pBdr>
                <w:top w:val="nil"/>
                <w:left w:val="nil"/>
                <w:bottom w:val="nil"/>
                <w:right w:val="nil"/>
                <w:between w:val="nil"/>
              </w:pBdr>
              <w:tabs>
                <w:tab w:val="left" w:pos="3700"/>
              </w:tabs>
              <w:spacing w:after="160"/>
              <w:ind w:right="286"/>
              <w:rPr>
                <w:color w:val="231F20"/>
              </w:rPr>
            </w:pPr>
            <w:r>
              <w:rPr>
                <w:color w:val="231F20"/>
              </w:rPr>
              <w:t xml:space="preserve">6 weeks </w:t>
            </w:r>
          </w:p>
        </w:tc>
      </w:tr>
    </w:tbl>
    <w:p w14:paraId="525612EC" w14:textId="77777777" w:rsidR="001B7582" w:rsidRDefault="001B7582">
      <w:pPr>
        <w:pStyle w:val="Heading2"/>
      </w:pPr>
    </w:p>
    <w:p w14:paraId="4B20B85B" w14:textId="77777777" w:rsidR="001B7582" w:rsidRDefault="001B7582"/>
    <w:sectPr w:rsidR="001B7582">
      <w:headerReference w:type="default" r:id="rId11"/>
      <w:footerReference w:type="default" r:id="rId12"/>
      <w:pgSz w:w="23811" w:h="16838" w:orient="landscape"/>
      <w:pgMar w:top="567" w:right="820" w:bottom="1440" w:left="1080" w:header="42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EF89B" w14:textId="77777777" w:rsidR="00956341" w:rsidRDefault="00A769A6">
      <w:pPr>
        <w:spacing w:after="0" w:line="240" w:lineRule="auto"/>
      </w:pPr>
      <w:r>
        <w:separator/>
      </w:r>
    </w:p>
  </w:endnote>
  <w:endnote w:type="continuationSeparator" w:id="0">
    <w:p w14:paraId="635455EC" w14:textId="77777777" w:rsidR="00956341" w:rsidRDefault="00A76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83701" w14:textId="77777777" w:rsidR="001B7582" w:rsidRDefault="001B7582">
    <w:pPr>
      <w:pBdr>
        <w:top w:val="nil"/>
        <w:left w:val="nil"/>
        <w:bottom w:val="nil"/>
        <w:right w:val="nil"/>
        <w:between w:val="nil"/>
      </w:pBdr>
      <w:tabs>
        <w:tab w:val="center" w:pos="4513"/>
        <w:tab w:val="right" w:pos="9026"/>
      </w:tabs>
      <w:spacing w:after="0" w:line="240" w:lineRule="auto"/>
      <w:jc w:val="right"/>
      <w:rPr>
        <w: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D65FB" w14:textId="77777777" w:rsidR="00956341" w:rsidRDefault="00A769A6">
      <w:pPr>
        <w:spacing w:after="0" w:line="240" w:lineRule="auto"/>
      </w:pPr>
      <w:r>
        <w:separator/>
      </w:r>
    </w:p>
  </w:footnote>
  <w:footnote w:type="continuationSeparator" w:id="0">
    <w:p w14:paraId="3F8A5288" w14:textId="77777777" w:rsidR="00956341" w:rsidRDefault="00A769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1E2FA" w14:textId="77777777" w:rsidR="001B7582" w:rsidRDefault="001B7582">
    <w:pPr>
      <w:pBdr>
        <w:top w:val="nil"/>
        <w:left w:val="nil"/>
        <w:bottom w:val="nil"/>
        <w:right w:val="nil"/>
        <w:between w:val="nil"/>
      </w:pBdr>
      <w:tabs>
        <w:tab w:val="center" w:pos="4513"/>
        <w:tab w:val="right" w:pos="9026"/>
      </w:tabs>
      <w:spacing w:after="0" w:line="240" w:lineRule="auto"/>
      <w:jc w:val="center"/>
      <w:rPr>
        <w:color w:val="000000"/>
      </w:rPr>
    </w:pPr>
  </w:p>
  <w:p w14:paraId="736D755F" w14:textId="77777777" w:rsidR="001B7582" w:rsidRDefault="001B7582">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D6FEA"/>
    <w:multiLevelType w:val="multilevel"/>
    <w:tmpl w:val="6C56B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9E0819"/>
    <w:multiLevelType w:val="multilevel"/>
    <w:tmpl w:val="AA98F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6D331E"/>
    <w:multiLevelType w:val="multilevel"/>
    <w:tmpl w:val="9B7A4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B6719D"/>
    <w:multiLevelType w:val="multilevel"/>
    <w:tmpl w:val="D9DA1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8F6F11"/>
    <w:multiLevelType w:val="multilevel"/>
    <w:tmpl w:val="6686B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B81D0A"/>
    <w:multiLevelType w:val="hybridMultilevel"/>
    <w:tmpl w:val="64C07A64"/>
    <w:lvl w:ilvl="0" w:tplc="CD224CAA">
      <w:start w:val="1"/>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CA12916"/>
    <w:multiLevelType w:val="multilevel"/>
    <w:tmpl w:val="B8701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2FA0CBC"/>
    <w:multiLevelType w:val="multilevel"/>
    <w:tmpl w:val="5AFC0F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1820811"/>
    <w:multiLevelType w:val="multilevel"/>
    <w:tmpl w:val="50A67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2326624"/>
    <w:multiLevelType w:val="multilevel"/>
    <w:tmpl w:val="9CD64D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3307221"/>
    <w:multiLevelType w:val="multilevel"/>
    <w:tmpl w:val="39D02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BB96403"/>
    <w:multiLevelType w:val="multilevel"/>
    <w:tmpl w:val="3DECD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83D1540"/>
    <w:multiLevelType w:val="multilevel"/>
    <w:tmpl w:val="C2826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9B26427"/>
    <w:multiLevelType w:val="hybridMultilevel"/>
    <w:tmpl w:val="F15258D6"/>
    <w:lvl w:ilvl="0" w:tplc="CD224CAA">
      <w:start w:val="1"/>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9"/>
  </w:num>
  <w:num w:numId="4">
    <w:abstractNumId w:val="10"/>
  </w:num>
  <w:num w:numId="5">
    <w:abstractNumId w:val="4"/>
  </w:num>
  <w:num w:numId="6">
    <w:abstractNumId w:val="3"/>
  </w:num>
  <w:num w:numId="7">
    <w:abstractNumId w:val="7"/>
  </w:num>
  <w:num w:numId="8">
    <w:abstractNumId w:val="12"/>
  </w:num>
  <w:num w:numId="9">
    <w:abstractNumId w:val="1"/>
  </w:num>
  <w:num w:numId="10">
    <w:abstractNumId w:val="8"/>
  </w:num>
  <w:num w:numId="11">
    <w:abstractNumId w:val="0"/>
  </w:num>
  <w:num w:numId="12">
    <w:abstractNumId w:val="6"/>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582"/>
    <w:rsid w:val="001B7582"/>
    <w:rsid w:val="00254192"/>
    <w:rsid w:val="00360E1F"/>
    <w:rsid w:val="003D24F1"/>
    <w:rsid w:val="00490922"/>
    <w:rsid w:val="00923E38"/>
    <w:rsid w:val="00956341"/>
    <w:rsid w:val="009D1A26"/>
    <w:rsid w:val="00A769A6"/>
    <w:rsid w:val="0A91AB5C"/>
    <w:rsid w:val="1A8D99F3"/>
    <w:rsid w:val="1B766184"/>
    <w:rsid w:val="1BB25C96"/>
    <w:rsid w:val="1CE2F7A4"/>
    <w:rsid w:val="3B7974D4"/>
    <w:rsid w:val="3EA22965"/>
    <w:rsid w:val="456A60C0"/>
    <w:rsid w:val="48A4C87F"/>
    <w:rsid w:val="4E4717F4"/>
    <w:rsid w:val="5CABB120"/>
    <w:rsid w:val="6803645C"/>
    <w:rsid w:val="6C0FBBE1"/>
    <w:rsid w:val="6EBB2AB0"/>
    <w:rsid w:val="76AD143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0F035"/>
  <w15:docId w15:val="{A7DB07AC-145F-4204-9F7E-A6D5425D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4B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4B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rsid w:val="002B1B39"/>
    <w:pPr>
      <w:spacing w:line="300" w:lineRule="auto"/>
    </w:pPr>
    <w:rPr>
      <w:rFonts w:eastAsiaTheme="minorEastAsia"/>
      <w:sz w:val="19"/>
      <w:szCs w:val="19"/>
      <w:lang w:val="en-US"/>
    </w:rPr>
  </w:style>
  <w:style w:type="character" w:customStyle="1" w:styleId="BodyTextChar">
    <w:name w:val="Body Text Char"/>
    <w:basedOn w:val="DefaultParagraphFont"/>
    <w:link w:val="BodyText"/>
    <w:uiPriority w:val="1"/>
    <w:rsid w:val="002B1B39"/>
    <w:rPr>
      <w:rFonts w:eastAsiaTheme="minorEastAsia"/>
      <w:sz w:val="19"/>
      <w:szCs w:val="19"/>
      <w:lang w:val="en-US"/>
    </w:rPr>
  </w:style>
  <w:style w:type="paragraph" w:customStyle="1" w:styleId="TableParagraph">
    <w:name w:val="Table Paragraph"/>
    <w:basedOn w:val="Normal"/>
    <w:uiPriority w:val="1"/>
    <w:rsid w:val="002B1B39"/>
    <w:pPr>
      <w:spacing w:before="110" w:line="300" w:lineRule="auto"/>
      <w:ind w:left="168"/>
    </w:pPr>
    <w:rPr>
      <w:rFonts w:eastAsiaTheme="minorEastAsia"/>
      <w:sz w:val="21"/>
      <w:szCs w:val="21"/>
      <w:lang w:val="en-US"/>
    </w:rPr>
  </w:style>
  <w:style w:type="paragraph" w:styleId="ListParagraph">
    <w:name w:val="List Paragraph"/>
    <w:basedOn w:val="Normal"/>
    <w:uiPriority w:val="34"/>
    <w:qFormat/>
    <w:rsid w:val="00D039FA"/>
    <w:pPr>
      <w:ind w:left="720"/>
      <w:contextualSpacing/>
    </w:pPr>
  </w:style>
  <w:style w:type="paragraph" w:styleId="Header">
    <w:name w:val="header"/>
    <w:basedOn w:val="Normal"/>
    <w:link w:val="HeaderChar"/>
    <w:uiPriority w:val="99"/>
    <w:unhideWhenUsed/>
    <w:rsid w:val="002D7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80C"/>
  </w:style>
  <w:style w:type="paragraph" w:styleId="Footer">
    <w:name w:val="footer"/>
    <w:basedOn w:val="Normal"/>
    <w:link w:val="FooterChar"/>
    <w:uiPriority w:val="99"/>
    <w:unhideWhenUsed/>
    <w:rsid w:val="002D7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80C"/>
  </w:style>
  <w:style w:type="table" w:styleId="TableGrid">
    <w:name w:val="Table Grid"/>
    <w:basedOn w:val="TableNormal"/>
    <w:uiPriority w:val="39"/>
    <w:rsid w:val="00EB6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5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D4A"/>
    <w:rPr>
      <w:rFonts w:ascii="Segoe UI" w:hAnsi="Segoe UI" w:cs="Segoe UI"/>
      <w:sz w:val="18"/>
      <w:szCs w:val="18"/>
    </w:rPr>
  </w:style>
  <w:style w:type="character" w:customStyle="1" w:styleId="Heading1Char">
    <w:name w:val="Heading 1 Char"/>
    <w:basedOn w:val="DefaultParagraphFont"/>
    <w:link w:val="Heading1"/>
    <w:uiPriority w:val="9"/>
    <w:rsid w:val="00EB4B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B4B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A05D0B"/>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D5659E081B7F429E868683F0F13D81" ma:contentTypeVersion="12" ma:contentTypeDescription="Create a new document." ma:contentTypeScope="" ma:versionID="02a2fa71d2859a4554f66c03f836fa0c">
  <xsd:schema xmlns:xsd="http://www.w3.org/2001/XMLSchema" xmlns:xs="http://www.w3.org/2001/XMLSchema" xmlns:p="http://schemas.microsoft.com/office/2006/metadata/properties" xmlns:ns2="ed3e34cf-7efe-43eb-b380-d72733cec4ed" xmlns:ns3="81d0248a-2e06-49b4-89f7-b9bc29f945c9" targetNamespace="http://schemas.microsoft.com/office/2006/metadata/properties" ma:root="true" ma:fieldsID="7dccd852218fe55e615dc625c1b5d285" ns2:_="" ns3:_="">
    <xsd:import namespace="ed3e34cf-7efe-43eb-b380-d72733cec4ed"/>
    <xsd:import namespace="81d0248a-2e06-49b4-89f7-b9bc29f945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e34cf-7efe-43eb-b380-d72733cec4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d0248a-2e06-49b4-89f7-b9bc29f945c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dSmcfROPTYu0/NmBKxjeOyh9uIQ==">AMUW2mVR9DyE/O2LrawGJV50FlN/mU/tL4eyhZE4dCVKMyTVgsycvEJ26sSPmfK4Rg6nQa7f9UIT/bL0B/1rD4hWoTCRutScUCUaq4g/lYaETQugez5WuYo=</go:docsCustomData>
</go:gDocsCustomXmlDataStorage>
</file>

<file path=customXml/itemProps1.xml><?xml version="1.0" encoding="utf-8"?>
<ds:datastoreItem xmlns:ds="http://schemas.openxmlformats.org/officeDocument/2006/customXml" ds:itemID="{FF31700A-A463-461C-A2BA-5EAB5573DE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7D498F-ED55-4758-B70D-AA13FF7B6CEA}">
  <ds:schemaRefs>
    <ds:schemaRef ds:uri="http://schemas.microsoft.com/sharepoint/v3/contenttype/forms"/>
  </ds:schemaRefs>
</ds:datastoreItem>
</file>

<file path=customXml/itemProps3.xml><?xml version="1.0" encoding="utf-8"?>
<ds:datastoreItem xmlns:ds="http://schemas.openxmlformats.org/officeDocument/2006/customXml" ds:itemID="{2A4650FA-8B6D-41FF-AD68-8169F96EF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e34cf-7efe-43eb-b380-d72733cec4ed"/>
    <ds:schemaRef ds:uri="81d0248a-2e06-49b4-89f7-b9bc29f94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2249</Words>
  <Characters>12825</Characters>
  <DocSecurity>0</DocSecurity>
  <Lines>106</Lines>
  <Paragraphs>30</Paragraphs>
  <ScaleCrop>false</ScaleCrop>
  <Company/>
  <LinksUpToDate>false</LinksUpToDate>
  <CharactersWithSpaces>15044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2021-06-10T20:10:00Z</dcterms:created>
  <dcterms:modified xsi:type="dcterms:W3CDTF">2021-07-21T00:59:00Z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0x0101004CD5659E081B7F429E868683F0F13D81</vt:lpwstr>
  </property>
</Properties>
</file>