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C739" w14:textId="5C5D335E" w:rsidR="00A017FA" w:rsidRDefault="00A13247">
      <w:pPr>
        <w:pStyle w:val="Heading1"/>
        <w:rPr>
          <w:b/>
        </w:rPr>
      </w:pPr>
      <w:r>
        <w:rPr>
          <w:b/>
        </w:rPr>
        <w:t xml:space="preserve">Science Level 1 Course Outline 1 </w:t>
      </w:r>
    </w:p>
    <w:p w14:paraId="13B4CBB9" w14:textId="77777777" w:rsidR="00A017FA" w:rsidRDefault="00A13247">
      <w:pPr>
        <w:pStyle w:val="Heading1"/>
        <w:rPr>
          <w:sz w:val="26"/>
          <w:szCs w:val="26"/>
        </w:rPr>
      </w:pPr>
      <w:r>
        <w:rPr>
          <w:sz w:val="26"/>
          <w:szCs w:val="26"/>
        </w:rPr>
        <w:t xml:space="preserve">Guide to aid teacher planning only - designed to be printed or viewed in A3, Landscape. </w:t>
      </w:r>
    </w:p>
    <w:p w14:paraId="19F82EE8" w14:textId="77777777" w:rsidR="00A017FA" w:rsidRDefault="00A13247">
      <w:pPr>
        <w:pStyle w:val="Heading2"/>
      </w:pPr>
      <w:r>
        <w:t>Purpose</w:t>
      </w:r>
    </w:p>
    <w:p w14:paraId="612C44AF" w14:textId="79787AFA" w:rsidR="00A017FA" w:rsidRDefault="00A13247">
      <w:r>
        <w:t xml:space="preserve">This example Course Outline has been produced to help teachers and schools understand the new NCEA Learning and Assessment </w:t>
      </w:r>
      <w:r w:rsidR="00463EA7">
        <w:t>matrices and</w:t>
      </w:r>
      <w:r>
        <w:t xml:space="preserve"> could be used to create a year-long programme of learning. It will give teachers ideas of how the new standards might work to assess the curriculum at a particular level. </w:t>
      </w:r>
    </w:p>
    <w:p w14:paraId="7A53D592" w14:textId="4CCAF659" w:rsidR="00A017FA" w:rsidRDefault="00A13247">
      <w:pPr>
        <w:pStyle w:val="Heading2"/>
      </w:pPr>
      <w:r>
        <w:t>Context</w:t>
      </w:r>
      <w:r w:rsidR="008F2460">
        <w:t>:</w:t>
      </w:r>
      <w:r>
        <w:t xml:space="preserve"> </w:t>
      </w:r>
      <w:r w:rsidR="00D31837" w:rsidRPr="00D31837">
        <w:rPr>
          <w:rFonts w:ascii="Calibri" w:eastAsia="Calibri" w:hAnsi="Calibri" w:cs="Calibri"/>
          <w:color w:val="000000"/>
          <w:sz w:val="22"/>
          <w:szCs w:val="22"/>
        </w:rPr>
        <w:t>Our Place; Land, Air, Water</w:t>
      </w:r>
      <w:r w:rsidR="00D3183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D31837" w:rsidRPr="00D31837">
        <w:rPr>
          <w:rFonts w:ascii="Calibri" w:eastAsia="Calibri" w:hAnsi="Calibri" w:cs="Calibri"/>
          <w:color w:val="000000"/>
          <w:sz w:val="22"/>
          <w:szCs w:val="22"/>
        </w:rPr>
        <w:t xml:space="preserve"> and Life</w:t>
      </w:r>
    </w:p>
    <w:p w14:paraId="7D3546BC" w14:textId="77777777" w:rsidR="00A017FA" w:rsidRDefault="00A017FA"/>
    <w:tbl>
      <w:tblPr>
        <w:tblStyle w:val="a"/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14738"/>
        <w:gridCol w:w="1984"/>
      </w:tblGrid>
      <w:tr w:rsidR="00A017FA" w14:paraId="00DA3042" w14:textId="77777777" w:rsidTr="00463EA7">
        <w:trPr>
          <w:trHeight w:val="432"/>
        </w:trPr>
        <w:tc>
          <w:tcPr>
            <w:tcW w:w="4394" w:type="dxa"/>
            <w:shd w:val="clear" w:color="auto" w:fill="DEEBF6"/>
          </w:tcPr>
          <w:p w14:paraId="7FE78E82" w14:textId="77777777" w:rsidR="00A017FA" w:rsidRDefault="00A1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0"/>
              </w:tabs>
              <w:spacing w:after="160"/>
              <w:ind w:right="286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Significant Learning</w:t>
            </w:r>
          </w:p>
        </w:tc>
        <w:tc>
          <w:tcPr>
            <w:tcW w:w="14738" w:type="dxa"/>
            <w:shd w:val="clear" w:color="auto" w:fill="DEEBF6"/>
          </w:tcPr>
          <w:p w14:paraId="715306F0" w14:textId="77777777" w:rsidR="00A017FA" w:rsidRDefault="00A1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0"/>
              </w:tabs>
              <w:spacing w:after="160"/>
              <w:ind w:right="286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Learning activities and assessment opportunities</w:t>
            </w:r>
          </w:p>
          <w:p w14:paraId="7C7E697E" w14:textId="36253CA7" w:rsidR="00A017FA" w:rsidRPr="00463EA7" w:rsidRDefault="00A1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0"/>
              </w:tabs>
              <w:spacing w:after="160"/>
              <w:ind w:right="286"/>
              <w:rPr>
                <w:color w:val="231F20"/>
              </w:rPr>
            </w:pPr>
            <w:r>
              <w:rPr>
                <w:color w:val="231F20"/>
              </w:rPr>
              <w:t>Throughout the year assessment for learning happens often. Evidence may also be collected for summative assessment.</w:t>
            </w:r>
          </w:p>
        </w:tc>
        <w:tc>
          <w:tcPr>
            <w:tcW w:w="1984" w:type="dxa"/>
            <w:shd w:val="clear" w:color="auto" w:fill="DEEBF6"/>
          </w:tcPr>
          <w:p w14:paraId="18A1F020" w14:textId="77777777" w:rsidR="00A017FA" w:rsidRDefault="00A1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0"/>
              </w:tabs>
              <w:spacing w:after="160"/>
              <w:ind w:right="286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Duration </w:t>
            </w:r>
          </w:p>
          <w:p w14:paraId="1785BE17" w14:textId="77777777" w:rsidR="00A017FA" w:rsidRDefault="00A1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0"/>
              </w:tabs>
              <w:spacing w:after="160"/>
              <w:ind w:right="286"/>
              <w:rPr>
                <w:b/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Total of 32 weeks</w:t>
            </w:r>
            <w:r>
              <w:rPr>
                <w:b/>
                <w:color w:val="231F20"/>
                <w:sz w:val="20"/>
                <w:szCs w:val="20"/>
              </w:rPr>
              <w:t xml:space="preserve">  </w:t>
            </w:r>
          </w:p>
        </w:tc>
      </w:tr>
      <w:tr w:rsidR="00A017FA" w14:paraId="09A7FF8A" w14:textId="77777777" w:rsidTr="6CBE2CCB">
        <w:trPr>
          <w:trHeight w:val="1164"/>
        </w:trPr>
        <w:tc>
          <w:tcPr>
            <w:tcW w:w="4394" w:type="dxa"/>
            <w:shd w:val="clear" w:color="auto" w:fill="auto"/>
          </w:tcPr>
          <w:p w14:paraId="4D79F46C" w14:textId="235280FF" w:rsidR="00A017FA" w:rsidRDefault="009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D</w:t>
            </w:r>
            <w:r w:rsidR="00A13247">
              <w:rPr>
                <w:color w:val="231F20"/>
              </w:rPr>
              <w:t xml:space="preserve">evelop evidence-based responses to socio-scientific issues based in </w:t>
            </w:r>
            <w:proofErr w:type="spellStart"/>
            <w:r w:rsidR="00A13247">
              <w:rPr>
                <w:color w:val="231F20"/>
              </w:rPr>
              <w:t>kaitiakitanga</w:t>
            </w:r>
            <w:proofErr w:type="spellEnd"/>
            <w:r w:rsidR="00A13247">
              <w:rPr>
                <w:color w:val="231F20"/>
              </w:rPr>
              <w:t xml:space="preserve"> (including problems, needs, and opportunities) at a personal, community, or global level </w:t>
            </w:r>
          </w:p>
          <w:p w14:paraId="5AA29FA9" w14:textId="2FE60875" w:rsidR="00A017FA" w:rsidRDefault="009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I</w:t>
            </w:r>
            <w:r w:rsidR="00A13247">
              <w:rPr>
                <w:color w:val="231F20"/>
              </w:rPr>
              <w:t xml:space="preserve">dentify more than one perspective related to socio-scientific issues  </w:t>
            </w:r>
          </w:p>
          <w:p w14:paraId="2BD40630" w14:textId="5E790C0C" w:rsidR="00A017FA" w:rsidRDefault="0090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U</w:t>
            </w:r>
            <w:r w:rsidR="00A13247">
              <w:rPr>
                <w:color w:val="231F20"/>
              </w:rPr>
              <w:t>se science ideas and knowledge to broaden their own world view of socio-scientific issues</w:t>
            </w:r>
          </w:p>
        </w:tc>
        <w:tc>
          <w:tcPr>
            <w:tcW w:w="14738" w:type="dxa"/>
            <w:shd w:val="clear" w:color="auto" w:fill="auto"/>
          </w:tcPr>
          <w:p w14:paraId="7FFE3993" w14:textId="77777777" w:rsidR="00A017FA" w:rsidRDefault="00A13247">
            <w:pPr>
              <w:spacing w:after="160"/>
              <w:ind w:right="286"/>
              <w:rPr>
                <w:b/>
              </w:rPr>
            </w:pPr>
            <w:r>
              <w:rPr>
                <w:b/>
              </w:rPr>
              <w:t>Our Land and Life</w:t>
            </w:r>
          </w:p>
          <w:p w14:paraId="30A54047" w14:textId="7292CDC3" w:rsidR="00902298" w:rsidRDefault="00902298">
            <w:pPr>
              <w:spacing w:after="160"/>
              <w:ind w:right="286"/>
            </w:pPr>
            <w:r>
              <w:t xml:space="preserve">Explore aspects of the </w:t>
            </w:r>
            <w:proofErr w:type="spellStart"/>
            <w:r>
              <w:t>taiao</w:t>
            </w:r>
            <w:proofErr w:type="spellEnd"/>
            <w:r>
              <w:t xml:space="preserve"> to b</w:t>
            </w:r>
            <w:r w:rsidR="00A13247">
              <w:t>uild new capabilities such as disciplinary meaning</w:t>
            </w:r>
            <w:r>
              <w:t>-</w:t>
            </w:r>
            <w:r w:rsidR="00A13247">
              <w:t>making, perspective</w:t>
            </w:r>
            <w:r>
              <w:t>-</w:t>
            </w:r>
            <w:r w:rsidR="00A13247">
              <w:t>taking, and critical inquiry</w:t>
            </w:r>
            <w:r w:rsidR="007C1427">
              <w:t>. Use these</w:t>
            </w:r>
            <w:r w:rsidR="004F3CB6">
              <w:t xml:space="preserve"> capabilities</w:t>
            </w:r>
            <w:r w:rsidR="00A13247">
              <w:t xml:space="preserve"> to develop evidence-based opinions and respond to socio-scientific issues. </w:t>
            </w:r>
          </w:p>
          <w:p w14:paraId="61931BD5" w14:textId="3EB71CB1" w:rsidR="00902298" w:rsidRDefault="00902298">
            <w:pPr>
              <w:spacing w:after="160"/>
              <w:ind w:right="286"/>
            </w:pPr>
            <w:r>
              <w:t xml:space="preserve">Incorporate world views, experiences, and knowledge of </w:t>
            </w:r>
            <w:proofErr w:type="spellStart"/>
            <w:r>
              <w:t>ākonga</w:t>
            </w:r>
            <w:proofErr w:type="spellEnd"/>
            <w:r>
              <w:t xml:space="preserve">, with respect to the </w:t>
            </w:r>
            <w:proofErr w:type="spellStart"/>
            <w:r>
              <w:t>taiao</w:t>
            </w:r>
            <w:proofErr w:type="spellEnd"/>
            <w:r>
              <w:t>.</w:t>
            </w:r>
          </w:p>
          <w:p w14:paraId="56F3A9F2" w14:textId="476BD08B" w:rsidR="00A017FA" w:rsidRDefault="00A13247">
            <w:pPr>
              <w:spacing w:after="160"/>
              <w:ind w:right="286"/>
            </w:pPr>
            <w:r>
              <w:t xml:space="preserve">With a </w:t>
            </w:r>
            <w:proofErr w:type="gramStart"/>
            <w:r>
              <w:t>systems</w:t>
            </w:r>
            <w:proofErr w:type="gramEnd"/>
            <w:r>
              <w:t xml:space="preserve"> thinking view, consider the </w:t>
            </w:r>
            <w:hyperlink r:id="rId11" w:history="1">
              <w:r w:rsidRPr="00902298">
                <w:rPr>
                  <w:rStyle w:val="Hyperlink"/>
                </w:rPr>
                <w:t>int</w:t>
              </w:r>
              <w:r w:rsidRPr="00902298">
                <w:rPr>
                  <w:rStyle w:val="Hyperlink"/>
                </w:rPr>
                <w:t>e</w:t>
              </w:r>
              <w:r w:rsidRPr="00902298">
                <w:rPr>
                  <w:rStyle w:val="Hyperlink"/>
                </w:rPr>
                <w:t>ractin</w:t>
              </w:r>
              <w:r w:rsidRPr="00902298">
                <w:rPr>
                  <w:rStyle w:val="Hyperlink"/>
                </w:rPr>
                <w:t>g</w:t>
              </w:r>
              <w:r w:rsidRPr="00902298">
                <w:rPr>
                  <w:rStyle w:val="Hyperlink"/>
                </w:rPr>
                <w:t xml:space="preserve"> processes</w:t>
              </w:r>
              <w:r w:rsidRPr="00902298">
                <w:rPr>
                  <w:rStyle w:val="Hyperlink"/>
                  <w:u w:val="none"/>
                </w:rPr>
                <w:t xml:space="preserve"> </w:t>
              </w:r>
            </w:hyperlink>
            <w:r>
              <w:rPr>
                <w:color w:val="231F20"/>
              </w:rPr>
              <w:t>within the geosphere</w:t>
            </w:r>
            <w:r w:rsidR="00902298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that shape and affect the surface and all interconnected life on Earth.</w:t>
            </w:r>
          </w:p>
          <w:p w14:paraId="073CFD1C" w14:textId="7C60E348" w:rsidR="00902298" w:rsidRDefault="00902298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 xml:space="preserve">Learn how </w:t>
            </w:r>
            <w:hyperlink r:id="rId12" w:history="1">
              <w:r w:rsidR="00134399">
                <w:rPr>
                  <w:rStyle w:val="Hyperlink"/>
                </w:rPr>
                <w:t>m</w:t>
              </w:r>
              <w:r w:rsidRPr="00902298">
                <w:rPr>
                  <w:rStyle w:val="Hyperlink"/>
                </w:rPr>
                <w:t>ā</w:t>
              </w:r>
              <w:r w:rsidR="00A13247" w:rsidRPr="00902298">
                <w:rPr>
                  <w:rStyle w:val="Hyperlink"/>
                </w:rPr>
                <w:t>tauran</w:t>
              </w:r>
              <w:r w:rsidR="00A13247" w:rsidRPr="00902298">
                <w:rPr>
                  <w:rStyle w:val="Hyperlink"/>
                </w:rPr>
                <w:t>g</w:t>
              </w:r>
              <w:r w:rsidR="00A13247" w:rsidRPr="00902298">
                <w:rPr>
                  <w:rStyle w:val="Hyperlink"/>
                </w:rPr>
                <w:t>a</w:t>
              </w:r>
              <w:r w:rsidRPr="00902298">
                <w:rPr>
                  <w:rStyle w:val="Hyperlink"/>
                </w:rPr>
                <w:t xml:space="preserve"> Māori</w:t>
              </w:r>
            </w:hyperlink>
            <w:r w:rsidR="00A13247">
              <w:rPr>
                <w:color w:val="231F20"/>
              </w:rPr>
              <w:t xml:space="preserve"> recogni</w:t>
            </w:r>
            <w:r>
              <w:rPr>
                <w:color w:val="231F20"/>
              </w:rPr>
              <w:t>ses</w:t>
            </w:r>
            <w:r w:rsidR="00A13247">
              <w:rPr>
                <w:color w:val="231F20"/>
              </w:rPr>
              <w:t xml:space="preserve"> the interconnectedness of all life</w:t>
            </w:r>
            <w:r>
              <w:rPr>
                <w:color w:val="231F20"/>
              </w:rPr>
              <w:t>.</w:t>
            </w:r>
          </w:p>
          <w:p w14:paraId="3E53EDAB" w14:textId="71D0B88C" w:rsidR="00902298" w:rsidRDefault="00902298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Consider</w:t>
            </w:r>
            <w:r w:rsidR="00A13247">
              <w:rPr>
                <w:color w:val="231F20"/>
              </w:rPr>
              <w:t xml:space="preserve"> the importance of life processes</w:t>
            </w:r>
            <w:r>
              <w:rPr>
                <w:color w:val="231F20"/>
              </w:rPr>
              <w:t xml:space="preserve"> and </w:t>
            </w:r>
            <w:r w:rsidR="001A4E14">
              <w:rPr>
                <w:color w:val="231F20"/>
              </w:rPr>
              <w:t>recognise that</w:t>
            </w:r>
            <w:r>
              <w:rPr>
                <w:color w:val="231F20"/>
              </w:rPr>
              <w:t xml:space="preserve"> this</w:t>
            </w:r>
            <w:r w:rsidR="00B827DA">
              <w:rPr>
                <w:color w:val="231F20"/>
              </w:rPr>
              <w:t xml:space="preserve"> knowledge</w:t>
            </w:r>
            <w:r>
              <w:rPr>
                <w:color w:val="231F20"/>
              </w:rPr>
              <w:t xml:space="preserve"> is</w:t>
            </w:r>
            <w:r w:rsidR="00A13247">
              <w:rPr>
                <w:color w:val="231F20"/>
              </w:rPr>
              <w:t xml:space="preserve"> pivotal to understanding the world as a complex system.  </w:t>
            </w:r>
          </w:p>
          <w:p w14:paraId="055D77AE" w14:textId="77777777" w:rsidR="008F56F2" w:rsidRDefault="00902298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Recognise that e</w:t>
            </w:r>
            <w:r w:rsidR="00A13247">
              <w:rPr>
                <w:color w:val="231F20"/>
              </w:rPr>
              <w:t>cosystems with more biological diversity are more likely to survive environmental changes</w:t>
            </w:r>
            <w:r>
              <w:rPr>
                <w:color w:val="231F20"/>
              </w:rPr>
              <w:t>, including those induced by humans</w:t>
            </w:r>
            <w:r w:rsidR="00A13247">
              <w:rPr>
                <w:color w:val="231F20"/>
              </w:rPr>
              <w:t>.</w:t>
            </w:r>
          </w:p>
          <w:p w14:paraId="312C3A9A" w14:textId="6DC5105F" w:rsidR="00902298" w:rsidRDefault="008F56F2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Learn</w:t>
            </w:r>
            <w:r w:rsidR="00902298">
              <w:rPr>
                <w:color w:val="231F20"/>
              </w:rPr>
              <w:t xml:space="preserve"> how </w:t>
            </w:r>
            <w:r w:rsidR="00FA5E6F">
              <w:rPr>
                <w:color w:val="231F20"/>
              </w:rPr>
              <w:t xml:space="preserve">the </w:t>
            </w:r>
            <w:r w:rsidR="00902298">
              <w:rPr>
                <w:color w:val="231F20"/>
              </w:rPr>
              <w:t>s</w:t>
            </w:r>
            <w:r w:rsidR="00A13247">
              <w:rPr>
                <w:color w:val="231F20"/>
              </w:rPr>
              <w:t>urvival of individuals is dependent on interconnected processes</w:t>
            </w:r>
            <w:r w:rsidR="00B827DA">
              <w:rPr>
                <w:color w:val="231F20"/>
              </w:rPr>
              <w:t xml:space="preserve">, including </w:t>
            </w:r>
            <w:r w:rsidR="00A13247">
              <w:rPr>
                <w:color w:val="231F20"/>
              </w:rPr>
              <w:t xml:space="preserve">other </w:t>
            </w:r>
            <w:r w:rsidR="00B827DA">
              <w:rPr>
                <w:color w:val="231F20"/>
              </w:rPr>
              <w:t>organisms within</w:t>
            </w:r>
            <w:r w:rsidR="00A13247">
              <w:rPr>
                <w:color w:val="231F20"/>
              </w:rPr>
              <w:t xml:space="preserve"> </w:t>
            </w:r>
            <w:r w:rsidR="00FA5E6F">
              <w:rPr>
                <w:color w:val="231F20"/>
              </w:rPr>
              <w:t xml:space="preserve">the </w:t>
            </w:r>
            <w:r w:rsidR="00A13247">
              <w:rPr>
                <w:color w:val="231F20"/>
              </w:rPr>
              <w:t xml:space="preserve">ecosystem. </w:t>
            </w:r>
          </w:p>
          <w:p w14:paraId="5CCB9855" w14:textId="1A4E77F4" w:rsidR="00A017FA" w:rsidRPr="00902298" w:rsidRDefault="00A13247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 xml:space="preserve">Invite local </w:t>
            </w:r>
            <w:proofErr w:type="spellStart"/>
            <w:r>
              <w:rPr>
                <w:color w:val="231F20"/>
              </w:rPr>
              <w:t>kaum</w:t>
            </w:r>
            <w:r w:rsidR="00902298">
              <w:rPr>
                <w:color w:val="231F20"/>
              </w:rPr>
              <w:t>ā</w:t>
            </w:r>
            <w:r>
              <w:rPr>
                <w:color w:val="231F20"/>
              </w:rPr>
              <w:t>tua</w:t>
            </w:r>
            <w:proofErr w:type="spellEnd"/>
            <w:r>
              <w:rPr>
                <w:color w:val="231F20"/>
              </w:rPr>
              <w:t xml:space="preserve"> to share </w:t>
            </w:r>
            <w:proofErr w:type="spellStart"/>
            <w:r>
              <w:rPr>
                <w:color w:val="231F20"/>
              </w:rPr>
              <w:t>pūr</w:t>
            </w:r>
            <w:r w:rsidR="00902298">
              <w:rPr>
                <w:color w:val="231F20"/>
              </w:rPr>
              <w:t>ā</w:t>
            </w:r>
            <w:r>
              <w:rPr>
                <w:color w:val="231F20"/>
              </w:rPr>
              <w:t>kau</w:t>
            </w:r>
            <w:proofErr w:type="spellEnd"/>
            <w:r>
              <w:rPr>
                <w:color w:val="231F20"/>
              </w:rPr>
              <w:t xml:space="preserve"> about locally significant landmarks, or source these via local museum</w:t>
            </w:r>
            <w:r w:rsidR="00902298">
              <w:rPr>
                <w:color w:val="231F20"/>
              </w:rPr>
              <w:t>s</w:t>
            </w:r>
            <w:r>
              <w:rPr>
                <w:color w:val="231F20"/>
              </w:rPr>
              <w:t>, media</w:t>
            </w:r>
            <w:r w:rsidR="00FA5E6F">
              <w:rPr>
                <w:color w:val="231F20"/>
              </w:rPr>
              <w:t>,</w:t>
            </w:r>
            <w:r>
              <w:rPr>
                <w:color w:val="231F20"/>
              </w:rPr>
              <w:t xml:space="preserve"> or council </w:t>
            </w:r>
            <w:r w:rsidR="00902298">
              <w:rPr>
                <w:color w:val="231F20"/>
              </w:rPr>
              <w:t>resources.</w:t>
            </w:r>
          </w:p>
          <w:p w14:paraId="099FD28B" w14:textId="404968B7" w:rsidR="00A017FA" w:rsidRDefault="00A13247">
            <w:pPr>
              <w:spacing w:after="160"/>
              <w:ind w:right="286"/>
              <w:rPr>
                <w:color w:val="231F20"/>
              </w:rPr>
            </w:pPr>
            <w:r>
              <w:t xml:space="preserve">Select a local issue that is significant for </w:t>
            </w:r>
            <w:proofErr w:type="spellStart"/>
            <w:r>
              <w:t>ākonga</w:t>
            </w:r>
            <w:proofErr w:type="spellEnd"/>
            <w:r w:rsidR="00902298">
              <w:t>,</w:t>
            </w:r>
            <w:r>
              <w:t xml:space="preserve">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</w:t>
            </w:r>
            <w:r>
              <w:rPr>
                <w:color w:val="231F20"/>
              </w:rPr>
              <w:t>bush reserve project, living next to a quarry,</w:t>
            </w:r>
            <w:r w:rsidR="00902298">
              <w:rPr>
                <w:color w:val="231F20"/>
              </w:rPr>
              <w:t xml:space="preserve"> </w:t>
            </w:r>
            <w:hyperlink r:id="rId13" w:history="1">
              <w:r w:rsidR="00902298" w:rsidRPr="00416376">
                <w:rPr>
                  <w:rStyle w:val="Hyperlink"/>
                </w:rPr>
                <w:t>water</w:t>
              </w:r>
              <w:r w:rsidR="00902298" w:rsidRPr="00416376">
                <w:rPr>
                  <w:rStyle w:val="Hyperlink"/>
                </w:rPr>
                <w:t>w</w:t>
              </w:r>
              <w:r w:rsidR="00902298" w:rsidRPr="00416376">
                <w:rPr>
                  <w:rStyle w:val="Hyperlink"/>
                </w:rPr>
                <w:t>ay health</w:t>
              </w:r>
            </w:hyperlink>
            <w:r w:rsidR="000D709E">
              <w:rPr>
                <w:color w:val="231F20"/>
              </w:rPr>
              <w:t>.</w:t>
            </w:r>
          </w:p>
          <w:p w14:paraId="535CD3EB" w14:textId="65750EC9" w:rsidR="00A017FA" w:rsidRDefault="00A1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Opportunity for assessment of SC1.1 - </w:t>
            </w:r>
            <w:r w:rsidR="00E060CA" w:rsidRPr="00E060CA">
              <w:rPr>
                <w:b/>
                <w:color w:val="FF0000"/>
              </w:rPr>
              <w:t>Develop a science-informed response to a local socio-scientific issue</w:t>
            </w:r>
          </w:p>
        </w:tc>
        <w:tc>
          <w:tcPr>
            <w:tcW w:w="1984" w:type="dxa"/>
          </w:tcPr>
          <w:p w14:paraId="2B3ACBC5" w14:textId="424424F2" w:rsidR="00A017FA" w:rsidRDefault="001D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6</w:t>
            </w:r>
            <w:r w:rsidR="00A13247">
              <w:rPr>
                <w:color w:val="231F20"/>
              </w:rPr>
              <w:t xml:space="preserve"> weeks </w:t>
            </w:r>
          </w:p>
        </w:tc>
      </w:tr>
      <w:tr w:rsidR="00A017FA" w14:paraId="7B63CA1E" w14:textId="77777777" w:rsidTr="6CBE2CCB">
        <w:trPr>
          <w:trHeight w:val="442"/>
        </w:trPr>
        <w:tc>
          <w:tcPr>
            <w:tcW w:w="4394" w:type="dxa"/>
            <w:shd w:val="clear" w:color="auto" w:fill="auto"/>
          </w:tcPr>
          <w:p w14:paraId="0D0302BD" w14:textId="77777777" w:rsidR="00A017FA" w:rsidRDefault="00A1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 xml:space="preserve">Use simple scientific processes to develop questions and investigate the </w:t>
            </w:r>
            <w:proofErr w:type="spellStart"/>
            <w:r>
              <w:rPr>
                <w:color w:val="231F20"/>
              </w:rPr>
              <w:t>taiao</w:t>
            </w:r>
            <w:proofErr w:type="spellEnd"/>
            <w:r>
              <w:rPr>
                <w:color w:val="231F20"/>
              </w:rPr>
              <w:t xml:space="preserve"> through a variety of different approaches  </w:t>
            </w:r>
          </w:p>
          <w:p w14:paraId="478CC994" w14:textId="4E4CC716" w:rsidR="00A017FA" w:rsidRDefault="000D7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C</w:t>
            </w:r>
            <w:r w:rsidR="00A13247">
              <w:rPr>
                <w:color w:val="231F20"/>
              </w:rPr>
              <w:t xml:space="preserve">ompare and contrast different scientific methods used to explore the </w:t>
            </w:r>
            <w:proofErr w:type="spellStart"/>
            <w:r w:rsidR="00A13247">
              <w:rPr>
                <w:color w:val="231F20"/>
              </w:rPr>
              <w:t>taiao</w:t>
            </w:r>
            <w:proofErr w:type="spellEnd"/>
            <w:r w:rsidR="00A13247">
              <w:rPr>
                <w:color w:val="231F20"/>
              </w:rPr>
              <w:t xml:space="preserve"> </w:t>
            </w:r>
          </w:p>
          <w:p w14:paraId="7F1E0017" w14:textId="775F7130" w:rsidR="00A017FA" w:rsidRDefault="000D7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C</w:t>
            </w:r>
            <w:r w:rsidR="00A13247">
              <w:rPr>
                <w:color w:val="231F20"/>
              </w:rPr>
              <w:t xml:space="preserve">ompare, contrast, and evaluate (individually or through </w:t>
            </w:r>
            <w:proofErr w:type="spellStart"/>
            <w:r w:rsidR="00A13247">
              <w:rPr>
                <w:color w:val="231F20"/>
              </w:rPr>
              <w:t>talanoa</w:t>
            </w:r>
            <w:proofErr w:type="spellEnd"/>
            <w:r w:rsidR="00A13247">
              <w:rPr>
                <w:color w:val="231F20"/>
              </w:rPr>
              <w:t xml:space="preserve"> or wānanga) the suitability of the scientific methods used to explore the </w:t>
            </w:r>
            <w:proofErr w:type="spellStart"/>
            <w:r w:rsidR="00A13247">
              <w:rPr>
                <w:color w:val="231F20"/>
              </w:rPr>
              <w:t>taiao</w:t>
            </w:r>
            <w:proofErr w:type="spellEnd"/>
          </w:p>
        </w:tc>
        <w:tc>
          <w:tcPr>
            <w:tcW w:w="14738" w:type="dxa"/>
            <w:shd w:val="clear" w:color="auto" w:fill="auto"/>
          </w:tcPr>
          <w:p w14:paraId="5CA89D2C" w14:textId="032D42E0" w:rsidR="000D709E" w:rsidRDefault="00A13247">
            <w:pPr>
              <w:spacing w:after="160"/>
              <w:rPr>
                <w:color w:val="231F20"/>
              </w:rPr>
            </w:pPr>
            <w:r>
              <w:rPr>
                <w:color w:val="231F20"/>
              </w:rPr>
              <w:t>Explor</w:t>
            </w:r>
            <w:r w:rsidR="000D709E">
              <w:rPr>
                <w:color w:val="231F20"/>
              </w:rPr>
              <w:t>e</w:t>
            </w:r>
            <w:r>
              <w:rPr>
                <w:color w:val="231F20"/>
              </w:rPr>
              <w:t xml:space="preserve"> the development of scien</w:t>
            </w:r>
            <w:r w:rsidR="006E5BAC">
              <w:rPr>
                <w:color w:val="231F20"/>
              </w:rPr>
              <w:t>c</w:t>
            </w:r>
            <w:r w:rsidR="00303591">
              <w:rPr>
                <w:color w:val="231F20"/>
              </w:rPr>
              <w:t>e</w:t>
            </w:r>
            <w:r>
              <w:rPr>
                <w:color w:val="231F20"/>
              </w:rPr>
              <w:t xml:space="preserve"> ideas</w:t>
            </w:r>
            <w:r w:rsidR="006E5BAC">
              <w:rPr>
                <w:color w:val="231F20"/>
              </w:rPr>
              <w:t xml:space="preserve"> </w:t>
            </w:r>
            <w:r w:rsidR="0047670E">
              <w:rPr>
                <w:color w:val="231F20"/>
              </w:rPr>
              <w:t xml:space="preserve">that are </w:t>
            </w:r>
            <w:r>
              <w:rPr>
                <w:color w:val="231F20"/>
              </w:rPr>
              <w:t>use</w:t>
            </w:r>
            <w:r w:rsidR="006E5BAC">
              <w:rPr>
                <w:color w:val="231F20"/>
              </w:rPr>
              <w:t>d</w:t>
            </w:r>
            <w:r>
              <w:rPr>
                <w:color w:val="231F20"/>
              </w:rPr>
              <w:t xml:space="preserve"> to understand our land, its formation</w:t>
            </w:r>
            <w:r w:rsidR="000D709E">
              <w:rPr>
                <w:color w:val="231F20"/>
              </w:rPr>
              <w:t>,</w:t>
            </w:r>
            <w:r>
              <w:rPr>
                <w:color w:val="231F20"/>
              </w:rPr>
              <w:t xml:space="preserve"> and its continuously changing surface features</w:t>
            </w:r>
            <w:r w:rsidR="000D709E">
              <w:rPr>
                <w:color w:val="231F20"/>
              </w:rPr>
              <w:t xml:space="preserve">, </w:t>
            </w:r>
            <w:proofErr w:type="spellStart"/>
            <w:proofErr w:type="gramStart"/>
            <w:r w:rsidR="000D709E">
              <w:rPr>
                <w:color w:val="231F20"/>
              </w:rPr>
              <w:t>eg</w:t>
            </w:r>
            <w:proofErr w:type="spellEnd"/>
            <w:proofErr w:type="gramEnd"/>
            <w:r w:rsidR="000D709E">
              <w:rPr>
                <w:color w:val="231F20"/>
              </w:rPr>
              <w:t xml:space="preserve"> the </w:t>
            </w:r>
            <w:hyperlink r:id="rId14" w:history="1">
              <w:r w:rsidR="000D709E" w:rsidRPr="000D709E">
                <w:rPr>
                  <w:rStyle w:val="Hyperlink"/>
                </w:rPr>
                <w:t>rock</w:t>
              </w:r>
              <w:r w:rsidR="000D709E" w:rsidRPr="000D709E">
                <w:rPr>
                  <w:rStyle w:val="Hyperlink"/>
                </w:rPr>
                <w:t xml:space="preserve"> </w:t>
              </w:r>
              <w:r w:rsidR="000D709E" w:rsidRPr="000D709E">
                <w:rPr>
                  <w:rStyle w:val="Hyperlink"/>
                </w:rPr>
                <w:t>cycle</w:t>
              </w:r>
            </w:hyperlink>
            <w:r w:rsidR="00DE3DE1">
              <w:rPr>
                <w:color w:val="231F20"/>
              </w:rPr>
              <w:t>.</w:t>
            </w:r>
          </w:p>
          <w:p w14:paraId="68948C68" w14:textId="5FA878F8" w:rsidR="000D709E" w:rsidRDefault="000D709E">
            <w:pPr>
              <w:spacing w:after="160"/>
              <w:rPr>
                <w:color w:val="231F20"/>
              </w:rPr>
            </w:pPr>
            <w:r>
              <w:rPr>
                <w:color w:val="231F20"/>
              </w:rPr>
              <w:t>L</w:t>
            </w:r>
            <w:r w:rsidR="00A13247">
              <w:rPr>
                <w:color w:val="231F20"/>
              </w:rPr>
              <w:t xml:space="preserve">earn and apply the attributes of </w:t>
            </w:r>
            <w:r w:rsidR="00463EA7">
              <w:rPr>
                <w:color w:val="231F20"/>
              </w:rPr>
              <w:t>science and</w:t>
            </w:r>
            <w:r w:rsidR="004A7482">
              <w:rPr>
                <w:color w:val="231F20"/>
              </w:rPr>
              <w:t xml:space="preserve"> recognise that there is no single method in science.</w:t>
            </w:r>
          </w:p>
          <w:p w14:paraId="57E010D6" w14:textId="405DC090" w:rsidR="004A7482" w:rsidRDefault="00A13247">
            <w:pPr>
              <w:spacing w:after="160"/>
              <w:ind w:right="286"/>
              <w:rPr>
                <w:color w:val="231F20"/>
              </w:rPr>
            </w:pPr>
            <w:r>
              <w:rPr>
                <w:color w:val="231F20"/>
              </w:rPr>
              <w:t>Us</w:t>
            </w:r>
            <w:r w:rsidR="000D709E">
              <w:rPr>
                <w:color w:val="231F20"/>
              </w:rPr>
              <w:t>e</w:t>
            </w:r>
            <w:r>
              <w:rPr>
                <w:color w:val="231F20"/>
              </w:rPr>
              <w:t xml:space="preserve"> different </w:t>
            </w:r>
            <w:hyperlink r:id="rId15" w:history="1">
              <w:r w:rsidRPr="000D709E">
                <w:rPr>
                  <w:rStyle w:val="Hyperlink"/>
                </w:rPr>
                <w:t>investigatio</w:t>
              </w:r>
              <w:r w:rsidRPr="000D709E">
                <w:rPr>
                  <w:rStyle w:val="Hyperlink"/>
                </w:rPr>
                <w:t>n</w:t>
              </w:r>
              <w:r w:rsidRPr="000D709E">
                <w:rPr>
                  <w:rStyle w:val="Hyperlink"/>
                </w:rPr>
                <w:t xml:space="preserve"> approaches</w:t>
              </w:r>
            </w:hyperlink>
            <w:r>
              <w:rPr>
                <w:color w:val="231F20"/>
              </w:rPr>
              <w:t xml:space="preserve"> appropriate for answering different questions</w:t>
            </w:r>
            <w:r w:rsidR="004A7482">
              <w:rPr>
                <w:color w:val="231F20"/>
              </w:rPr>
              <w:t>, for example:</w:t>
            </w:r>
            <w:r w:rsidR="000D709E">
              <w:rPr>
                <w:color w:val="231F20"/>
              </w:rPr>
              <w:t xml:space="preserve"> </w:t>
            </w:r>
          </w:p>
          <w:p w14:paraId="1A6ADEA9" w14:textId="1595A348" w:rsidR="004A7482" w:rsidRDefault="00A13247" w:rsidP="004A7482">
            <w:pPr>
              <w:pStyle w:val="ListParagraph"/>
              <w:numPr>
                <w:ilvl w:val="0"/>
                <w:numId w:val="2"/>
              </w:numPr>
              <w:ind w:right="286"/>
              <w:rPr>
                <w:color w:val="231F20"/>
              </w:rPr>
            </w:pPr>
            <w:r w:rsidRPr="004A7482">
              <w:rPr>
                <w:color w:val="231F20"/>
              </w:rPr>
              <w:t>explor</w:t>
            </w:r>
            <w:r w:rsidR="00563F4B">
              <w:rPr>
                <w:color w:val="231F20"/>
              </w:rPr>
              <w:t>e</w:t>
            </w:r>
            <w:r w:rsidRPr="004A7482">
              <w:rPr>
                <w:color w:val="231F20"/>
              </w:rPr>
              <w:t xml:space="preserve"> and observ</w:t>
            </w:r>
            <w:r w:rsidR="00563F4B">
              <w:rPr>
                <w:color w:val="231F20"/>
              </w:rPr>
              <w:t>e</w:t>
            </w:r>
            <w:r w:rsidRPr="004A7482">
              <w:rPr>
                <w:color w:val="231F20"/>
              </w:rPr>
              <w:t xml:space="preserve"> materials present in the </w:t>
            </w:r>
            <w:proofErr w:type="spellStart"/>
            <w:r w:rsidRPr="004A7482">
              <w:rPr>
                <w:color w:val="231F20"/>
              </w:rPr>
              <w:t>roh</w:t>
            </w:r>
            <w:r w:rsidR="000D709E" w:rsidRPr="004A7482">
              <w:rPr>
                <w:color w:val="231F20"/>
              </w:rPr>
              <w:t>e</w:t>
            </w:r>
            <w:proofErr w:type="spellEnd"/>
          </w:p>
          <w:p w14:paraId="126EF683" w14:textId="2C96D177" w:rsidR="004A7482" w:rsidRDefault="00A13247" w:rsidP="004A7482">
            <w:pPr>
              <w:pStyle w:val="ListParagraph"/>
              <w:numPr>
                <w:ilvl w:val="0"/>
                <w:numId w:val="2"/>
              </w:numPr>
              <w:ind w:right="286"/>
              <w:rPr>
                <w:color w:val="231F20"/>
              </w:rPr>
            </w:pPr>
            <w:r w:rsidRPr="004A7482">
              <w:rPr>
                <w:color w:val="231F20"/>
              </w:rPr>
              <w:t>classif</w:t>
            </w:r>
            <w:r w:rsidR="00563F4B">
              <w:rPr>
                <w:color w:val="231F20"/>
              </w:rPr>
              <w:t xml:space="preserve">y </w:t>
            </w:r>
            <w:r w:rsidRPr="004A7482">
              <w:rPr>
                <w:color w:val="231F20"/>
              </w:rPr>
              <w:t>rock samples</w:t>
            </w:r>
          </w:p>
          <w:p w14:paraId="5270CDE8" w14:textId="702E2A56" w:rsidR="00A017FA" w:rsidRDefault="00563F4B" w:rsidP="004A7482">
            <w:pPr>
              <w:pStyle w:val="ListParagraph"/>
              <w:numPr>
                <w:ilvl w:val="0"/>
                <w:numId w:val="2"/>
              </w:numPr>
              <w:ind w:right="286"/>
              <w:rPr>
                <w:color w:val="231F20"/>
              </w:rPr>
            </w:pPr>
            <w:r>
              <w:rPr>
                <w:color w:val="231F20"/>
              </w:rPr>
              <w:t xml:space="preserve">identify </w:t>
            </w:r>
            <w:r w:rsidR="00A13247" w:rsidRPr="004A7482">
              <w:rPr>
                <w:color w:val="231F20"/>
              </w:rPr>
              <w:t xml:space="preserve">patterns of strata </w:t>
            </w:r>
            <w:r w:rsidR="001F7AA8">
              <w:rPr>
                <w:color w:val="231F20"/>
              </w:rPr>
              <w:t>visible</w:t>
            </w:r>
            <w:r w:rsidR="00A13247" w:rsidRPr="004A7482">
              <w:rPr>
                <w:color w:val="231F20"/>
              </w:rPr>
              <w:t xml:space="preserve"> in local road cuttings</w:t>
            </w:r>
          </w:p>
          <w:p w14:paraId="41CC14BC" w14:textId="5FDE884C" w:rsidR="004A7482" w:rsidRDefault="00563F4B" w:rsidP="004A7482">
            <w:pPr>
              <w:pStyle w:val="ListParagraph"/>
              <w:numPr>
                <w:ilvl w:val="0"/>
                <w:numId w:val="2"/>
              </w:numPr>
              <w:ind w:right="286"/>
              <w:rPr>
                <w:color w:val="231F20"/>
              </w:rPr>
            </w:pPr>
            <w:r>
              <w:rPr>
                <w:color w:val="231F20"/>
              </w:rPr>
              <w:t xml:space="preserve">learn </w:t>
            </w:r>
            <w:r w:rsidR="004A7482" w:rsidRPr="004A7482">
              <w:rPr>
                <w:color w:val="231F20"/>
              </w:rPr>
              <w:t xml:space="preserve">how different </w:t>
            </w:r>
            <w:hyperlink r:id="rId16" w:history="1">
              <w:r w:rsidR="004A7482" w:rsidRPr="004A7482">
                <w:rPr>
                  <w:rStyle w:val="Hyperlink"/>
                </w:rPr>
                <w:t>s</w:t>
              </w:r>
              <w:r w:rsidR="004A7482" w:rsidRPr="004A7482">
                <w:rPr>
                  <w:rStyle w:val="Hyperlink"/>
                </w:rPr>
                <w:t>o</w:t>
              </w:r>
              <w:r w:rsidR="004A7482" w:rsidRPr="004A7482">
                <w:rPr>
                  <w:rStyle w:val="Hyperlink"/>
                </w:rPr>
                <w:t>ils</w:t>
              </w:r>
            </w:hyperlink>
            <w:r w:rsidR="004A7482" w:rsidRPr="004A7482">
              <w:rPr>
                <w:color w:val="231F20"/>
              </w:rPr>
              <w:t xml:space="preserve"> are structured and how they behave in relation to liquids </w:t>
            </w:r>
          </w:p>
          <w:p w14:paraId="1D70F8FD" w14:textId="363A7A53" w:rsidR="004A7482" w:rsidRDefault="00563F4B" w:rsidP="004A7482">
            <w:pPr>
              <w:pStyle w:val="ListParagraph"/>
              <w:numPr>
                <w:ilvl w:val="0"/>
                <w:numId w:val="2"/>
              </w:numPr>
              <w:ind w:right="286"/>
              <w:rPr>
                <w:color w:val="231F20"/>
              </w:rPr>
            </w:pPr>
            <w:r>
              <w:rPr>
                <w:color w:val="231F20"/>
              </w:rPr>
              <w:t xml:space="preserve">explore </w:t>
            </w:r>
            <w:r w:rsidR="004A7482" w:rsidRPr="004A7482">
              <w:rPr>
                <w:color w:val="231F20"/>
              </w:rPr>
              <w:t xml:space="preserve">organic decomposition and </w:t>
            </w:r>
            <w:r>
              <w:rPr>
                <w:color w:val="231F20"/>
              </w:rPr>
              <w:t>learn how</w:t>
            </w:r>
            <w:r w:rsidR="004A7482" w:rsidRPr="004A7482">
              <w:rPr>
                <w:color w:val="231F20"/>
              </w:rPr>
              <w:t xml:space="preserve"> microorganisms</w:t>
            </w:r>
            <w:r>
              <w:rPr>
                <w:color w:val="231F20"/>
              </w:rPr>
              <w:t xml:space="preserve"> can</w:t>
            </w:r>
            <w:r w:rsidR="004A7482" w:rsidRPr="004A7482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affect</w:t>
            </w:r>
            <w:r w:rsidR="004A7482" w:rsidRPr="004A7482">
              <w:rPr>
                <w:color w:val="231F20"/>
              </w:rPr>
              <w:t xml:space="preserve"> soil quality </w:t>
            </w:r>
          </w:p>
          <w:p w14:paraId="120CB64A" w14:textId="76A3823F" w:rsidR="004A7482" w:rsidRDefault="00563F4B" w:rsidP="004A7482">
            <w:pPr>
              <w:pStyle w:val="ListParagraph"/>
              <w:numPr>
                <w:ilvl w:val="0"/>
                <w:numId w:val="2"/>
              </w:numPr>
              <w:ind w:right="286"/>
              <w:rPr>
                <w:color w:val="231F20"/>
              </w:rPr>
            </w:pPr>
            <w:r>
              <w:rPr>
                <w:color w:val="231F20"/>
              </w:rPr>
              <w:t xml:space="preserve">consider </w:t>
            </w:r>
            <w:r w:rsidR="004A7482" w:rsidRPr="004A7482">
              <w:rPr>
                <w:color w:val="231F20"/>
              </w:rPr>
              <w:t xml:space="preserve">soil structures </w:t>
            </w:r>
            <w:r w:rsidR="00E44A37">
              <w:rPr>
                <w:color w:val="231F20"/>
              </w:rPr>
              <w:t>and how they differ</w:t>
            </w:r>
            <w:r w:rsidR="004A7482" w:rsidRPr="004A7482">
              <w:rPr>
                <w:color w:val="231F20"/>
              </w:rPr>
              <w:t xml:space="preserve"> across the region through water filtration.</w:t>
            </w:r>
          </w:p>
          <w:p w14:paraId="073DD32D" w14:textId="77777777" w:rsidR="004A7482" w:rsidRPr="004A7482" w:rsidRDefault="004A7482" w:rsidP="004A7482">
            <w:pPr>
              <w:pStyle w:val="ListParagraph"/>
              <w:ind w:right="286"/>
              <w:rPr>
                <w:color w:val="231F20"/>
              </w:rPr>
            </w:pPr>
          </w:p>
          <w:p w14:paraId="4C9820A3" w14:textId="5E56D842" w:rsidR="00A017FA" w:rsidRDefault="00A13247">
            <w:pPr>
              <w:spacing w:after="160"/>
              <w:ind w:right="286"/>
              <w:rPr>
                <w:color w:val="231F20"/>
              </w:rPr>
            </w:pPr>
            <w:r>
              <w:rPr>
                <w:color w:val="231F20"/>
              </w:rPr>
              <w:t xml:space="preserve">Invite </w:t>
            </w:r>
            <w:r w:rsidR="00563F4B">
              <w:rPr>
                <w:color w:val="231F20"/>
              </w:rPr>
              <w:t>industry specialists</w:t>
            </w:r>
            <w:r w:rsidR="00DB0BDD">
              <w:rPr>
                <w:color w:val="231F20"/>
              </w:rPr>
              <w:t>,</w:t>
            </w:r>
            <w:r w:rsidR="00506779">
              <w:rPr>
                <w:color w:val="231F20"/>
              </w:rPr>
              <w:t xml:space="preserve"> who </w:t>
            </w:r>
            <w:r w:rsidR="00652082">
              <w:rPr>
                <w:color w:val="231F20"/>
              </w:rPr>
              <w:t>utilise knowledge of soils and rocks</w:t>
            </w:r>
            <w:r w:rsidR="00563F4B">
              <w:rPr>
                <w:color w:val="231F20"/>
              </w:rPr>
              <w:t xml:space="preserve"> </w:t>
            </w:r>
            <w:r w:rsidR="00DB0BDD">
              <w:rPr>
                <w:color w:val="231F20"/>
              </w:rPr>
              <w:t xml:space="preserve">in their job, </w:t>
            </w:r>
            <w:r w:rsidR="00563F4B">
              <w:rPr>
                <w:color w:val="231F20"/>
              </w:rPr>
              <w:t xml:space="preserve">to discuss relevant concepts with </w:t>
            </w:r>
            <w:proofErr w:type="spellStart"/>
            <w:r w:rsidR="00563F4B">
              <w:rPr>
                <w:color w:val="231F20"/>
              </w:rPr>
              <w:t>ākonga</w:t>
            </w:r>
            <w:proofErr w:type="spellEnd"/>
            <w:r w:rsidR="00563F4B">
              <w:rPr>
                <w:color w:val="231F20"/>
              </w:rPr>
              <w:t xml:space="preserve">. </w:t>
            </w:r>
            <w:r w:rsidR="00DB0BDD">
              <w:rPr>
                <w:color w:val="231F20"/>
              </w:rPr>
              <w:t xml:space="preserve">Consider Zoom interviews conducted by </w:t>
            </w:r>
            <w:proofErr w:type="spellStart"/>
            <w:r w:rsidR="00DB0BDD">
              <w:rPr>
                <w:color w:val="231F20"/>
              </w:rPr>
              <w:t>ākonga</w:t>
            </w:r>
            <w:proofErr w:type="spellEnd"/>
            <w:r w:rsidR="00DB0BDD">
              <w:rPr>
                <w:color w:val="231F20"/>
              </w:rPr>
              <w:t xml:space="preserve"> or v</w:t>
            </w:r>
            <w:r>
              <w:rPr>
                <w:color w:val="231F20"/>
              </w:rPr>
              <w:t>isit a construction site, road works site</w:t>
            </w:r>
            <w:r w:rsidR="00563F4B">
              <w:rPr>
                <w:color w:val="231F20"/>
              </w:rPr>
              <w:t>, or tree nursery</w:t>
            </w:r>
            <w:r>
              <w:rPr>
                <w:color w:val="231F20"/>
              </w:rPr>
              <w:t xml:space="preserve"> to </w:t>
            </w:r>
            <w:r w:rsidR="00463EA7">
              <w:rPr>
                <w:color w:val="231F20"/>
              </w:rPr>
              <w:t>speak</w:t>
            </w:r>
            <w:r>
              <w:rPr>
                <w:color w:val="231F20"/>
              </w:rPr>
              <w:t xml:space="preserve"> to civil engineers, planners</w:t>
            </w:r>
            <w:r w:rsidR="00DE3DE1">
              <w:rPr>
                <w:color w:val="231F20"/>
              </w:rPr>
              <w:t>,</w:t>
            </w:r>
            <w:r>
              <w:rPr>
                <w:color w:val="231F20"/>
              </w:rPr>
              <w:t xml:space="preserve"> or </w:t>
            </w:r>
            <w:r w:rsidR="00563F4B">
              <w:rPr>
                <w:color w:val="231F20"/>
              </w:rPr>
              <w:t>horticulturists</w:t>
            </w:r>
            <w:r>
              <w:rPr>
                <w:color w:val="231F20"/>
              </w:rPr>
              <w:t xml:space="preserve">. </w:t>
            </w:r>
          </w:p>
          <w:p w14:paraId="3DEE8B35" w14:textId="55B077C0" w:rsidR="004A7482" w:rsidRDefault="00A13247" w:rsidP="004A7482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Explor</w:t>
            </w:r>
            <w:r w:rsidR="00DE3DE1">
              <w:rPr>
                <w:color w:val="231F20"/>
              </w:rPr>
              <w:t>e</w:t>
            </w:r>
            <w:r>
              <w:rPr>
                <w:color w:val="231F20"/>
              </w:rPr>
              <w:t xml:space="preserve"> evidence of interacting processes within the geosphere</w:t>
            </w:r>
            <w:r w:rsidR="00DE3DE1">
              <w:rPr>
                <w:color w:val="231F20"/>
              </w:rPr>
              <w:t xml:space="preserve"> that</w:t>
            </w:r>
            <w:r>
              <w:rPr>
                <w:color w:val="231F20"/>
              </w:rPr>
              <w:t xml:space="preserve"> shape and affect the </w:t>
            </w:r>
            <w:r w:rsidR="00DE3DE1">
              <w:rPr>
                <w:color w:val="231F20"/>
              </w:rPr>
              <w:t xml:space="preserve">Earth’s </w:t>
            </w:r>
            <w:r>
              <w:rPr>
                <w:color w:val="231F20"/>
              </w:rPr>
              <w:t xml:space="preserve">surface and </w:t>
            </w:r>
            <w:r w:rsidR="00DE3DE1">
              <w:rPr>
                <w:color w:val="231F20"/>
              </w:rPr>
              <w:t>organisms,</w:t>
            </w:r>
            <w:r w:rsidR="00D55238">
              <w:rPr>
                <w:color w:val="231F20"/>
              </w:rPr>
              <w:t xml:space="preserve"> </w:t>
            </w:r>
            <w:proofErr w:type="spellStart"/>
            <w:r w:rsidR="00D55238">
              <w:rPr>
                <w:color w:val="231F20"/>
              </w:rPr>
              <w:t>eg</w:t>
            </w:r>
            <w:proofErr w:type="spellEnd"/>
            <w:r>
              <w:rPr>
                <w:color w:val="231F20"/>
              </w:rPr>
              <w:t xml:space="preserve"> Wegener’s evidence for </w:t>
            </w:r>
            <w:hyperlink r:id="rId17" w:history="1">
              <w:r w:rsidRPr="004A7482">
                <w:rPr>
                  <w:rStyle w:val="Hyperlink"/>
                </w:rPr>
                <w:t>continen</w:t>
              </w:r>
              <w:r w:rsidRPr="004A7482">
                <w:rPr>
                  <w:rStyle w:val="Hyperlink"/>
                </w:rPr>
                <w:t>t</w:t>
              </w:r>
              <w:r w:rsidRPr="004A7482">
                <w:rPr>
                  <w:rStyle w:val="Hyperlink"/>
                </w:rPr>
                <w:t>al drift</w:t>
              </w:r>
            </w:hyperlink>
            <w:r w:rsidR="00DE3DE1">
              <w:rPr>
                <w:color w:val="231F20"/>
              </w:rPr>
              <w:t xml:space="preserve"> </w:t>
            </w:r>
            <w:r w:rsidR="00D55238">
              <w:rPr>
                <w:color w:val="231F20"/>
              </w:rPr>
              <w:t>or</w:t>
            </w:r>
            <w:r w:rsidR="00DE3DE1">
              <w:rPr>
                <w:color w:val="231F20"/>
              </w:rPr>
              <w:t xml:space="preserve"> </w:t>
            </w:r>
            <w:hyperlink r:id="rId18" w:history="1">
              <w:r w:rsidRPr="004A7482">
                <w:rPr>
                  <w:rStyle w:val="Hyperlink"/>
                </w:rPr>
                <w:t xml:space="preserve">Joan </w:t>
              </w:r>
              <w:proofErr w:type="spellStart"/>
              <w:r w:rsidRPr="004A7482">
                <w:rPr>
                  <w:rStyle w:val="Hyperlink"/>
                </w:rPr>
                <w:t>Wi</w:t>
              </w:r>
              <w:r w:rsidRPr="004A7482">
                <w:rPr>
                  <w:rStyle w:val="Hyperlink"/>
                </w:rPr>
                <w:t>f</w:t>
              </w:r>
              <w:r w:rsidRPr="004A7482">
                <w:rPr>
                  <w:rStyle w:val="Hyperlink"/>
                </w:rPr>
                <w:t>fens</w:t>
              </w:r>
              <w:proofErr w:type="spellEnd"/>
            </w:hyperlink>
            <w:r>
              <w:rPr>
                <w:color w:val="231F20"/>
              </w:rPr>
              <w:t xml:space="preserve"> records of dinosaur fossils</w:t>
            </w:r>
            <w:r w:rsidR="004A7482">
              <w:rPr>
                <w:color w:val="231F20"/>
              </w:rPr>
              <w:t>.</w:t>
            </w:r>
          </w:p>
          <w:p w14:paraId="3BA4FE2A" w14:textId="77777777" w:rsidR="004A7482" w:rsidRPr="004A7482" w:rsidRDefault="004A7482" w:rsidP="004A7482">
            <w:pPr>
              <w:pStyle w:val="ListParagraph"/>
              <w:ind w:right="286"/>
              <w:rPr>
                <w:color w:val="231F20"/>
              </w:rPr>
            </w:pPr>
          </w:p>
          <w:p w14:paraId="4C9EB0F5" w14:textId="799B9A55" w:rsidR="00E44A37" w:rsidRPr="00E44A37" w:rsidRDefault="00A13247">
            <w:pPr>
              <w:spacing w:after="160"/>
              <w:ind w:right="3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Opportunity for assessment of SC1.2 - </w:t>
            </w:r>
            <w:r w:rsidR="00E060CA" w:rsidRPr="00E060CA">
              <w:rPr>
                <w:b/>
                <w:color w:val="FF0000"/>
              </w:rPr>
              <w:t xml:space="preserve">Use a range of scientific investigative approaches in a </w:t>
            </w:r>
            <w:proofErr w:type="spellStart"/>
            <w:r w:rsidR="00E060CA" w:rsidRPr="00E060CA">
              <w:rPr>
                <w:b/>
                <w:color w:val="FF0000"/>
              </w:rPr>
              <w:t>taiao</w:t>
            </w:r>
            <w:proofErr w:type="spellEnd"/>
            <w:r w:rsidR="00E060CA" w:rsidRPr="00E060CA">
              <w:rPr>
                <w:b/>
                <w:color w:val="FF0000"/>
              </w:rPr>
              <w:t xml:space="preserve"> context</w:t>
            </w:r>
          </w:p>
        </w:tc>
        <w:tc>
          <w:tcPr>
            <w:tcW w:w="1984" w:type="dxa"/>
          </w:tcPr>
          <w:p w14:paraId="7EF796DE" w14:textId="7A71931E" w:rsidR="00A017FA" w:rsidRDefault="001D23C5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6</w:t>
            </w:r>
            <w:r w:rsidR="00A13247">
              <w:rPr>
                <w:color w:val="231F20"/>
              </w:rPr>
              <w:t xml:space="preserve"> weeks </w:t>
            </w:r>
          </w:p>
        </w:tc>
      </w:tr>
      <w:tr w:rsidR="00A017FA" w14:paraId="2B92671C" w14:textId="77777777" w:rsidTr="6CBE2CCB">
        <w:trPr>
          <w:trHeight w:val="1163"/>
        </w:trPr>
        <w:tc>
          <w:tcPr>
            <w:tcW w:w="4394" w:type="dxa"/>
            <w:shd w:val="clear" w:color="auto" w:fill="auto"/>
          </w:tcPr>
          <w:p w14:paraId="3E4DCA53" w14:textId="3AF92C22" w:rsidR="00A017FA" w:rsidRDefault="00E4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lastRenderedPageBreak/>
              <w:t>P</w:t>
            </w:r>
            <w:r w:rsidR="00A13247">
              <w:rPr>
                <w:color w:val="231F20"/>
              </w:rPr>
              <w:t xml:space="preserve">rocess science ideas and knowledge using </w:t>
            </w:r>
            <w:proofErr w:type="spellStart"/>
            <w:r w:rsidR="00A13247">
              <w:rPr>
                <w:color w:val="231F20"/>
              </w:rPr>
              <w:t>kotahitanga</w:t>
            </w:r>
            <w:proofErr w:type="spellEnd"/>
            <w:r w:rsidR="00A13247">
              <w:rPr>
                <w:color w:val="231F20"/>
              </w:rPr>
              <w:t xml:space="preserve"> principles to track developments in scientific understanding</w:t>
            </w:r>
          </w:p>
          <w:p w14:paraId="49579B82" w14:textId="3142FAE0" w:rsidR="00A017FA" w:rsidRDefault="00E4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U</w:t>
            </w:r>
            <w:r w:rsidR="00A13247">
              <w:rPr>
                <w:color w:val="231F20"/>
              </w:rPr>
              <w:t xml:space="preserve">nderstand that the needs and values of a society can influence the focus of scientific endeavour </w:t>
            </w:r>
          </w:p>
          <w:p w14:paraId="40F59D66" w14:textId="67FC477C" w:rsidR="00A017FA" w:rsidRDefault="00E4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I</w:t>
            </w:r>
            <w:r w:rsidR="00A13247">
              <w:rPr>
                <w:color w:val="231F20"/>
              </w:rPr>
              <w:t>dentify aspects of curiosity, collaboration, and creativity in science and the development of scientific ideas</w:t>
            </w:r>
          </w:p>
        </w:tc>
        <w:tc>
          <w:tcPr>
            <w:tcW w:w="14738" w:type="dxa"/>
            <w:shd w:val="clear" w:color="auto" w:fill="auto"/>
          </w:tcPr>
          <w:p w14:paraId="233A95AF" w14:textId="0969C466" w:rsidR="00E44A37" w:rsidRDefault="00D55238">
            <w:pPr>
              <w:ind w:right="286"/>
            </w:pPr>
            <w:r>
              <w:t>Recognise m</w:t>
            </w:r>
            <w:r w:rsidR="00A13247">
              <w:t xml:space="preserve">ātauranga </w:t>
            </w:r>
            <w:r w:rsidR="00E44A37">
              <w:t>Māori uses the concept of</w:t>
            </w:r>
            <w:r w:rsidR="00A13247">
              <w:t xml:space="preserve"> whakapapa </w:t>
            </w:r>
            <w:r w:rsidR="00E44A37">
              <w:t>to understand</w:t>
            </w:r>
            <w:r w:rsidR="00A13247">
              <w:t xml:space="preserve"> the interconnectedness of all life and the importance of life processes</w:t>
            </w:r>
            <w:r w:rsidR="00E44A37">
              <w:t>.</w:t>
            </w:r>
          </w:p>
          <w:p w14:paraId="56D352B1" w14:textId="77777777" w:rsidR="00E44A37" w:rsidRDefault="00E44A37">
            <w:pPr>
              <w:ind w:right="286"/>
            </w:pPr>
          </w:p>
          <w:p w14:paraId="7803283C" w14:textId="193A2042" w:rsidR="001F6F24" w:rsidRDefault="00E44A37">
            <w:pPr>
              <w:ind w:right="286"/>
            </w:pPr>
            <w:r>
              <w:t>E</w:t>
            </w:r>
            <w:r w:rsidR="00A13247">
              <w:t>xplore the origins of New Zealanders</w:t>
            </w:r>
            <w:r w:rsidR="0052167B">
              <w:t>,</w:t>
            </w:r>
            <w:r w:rsidR="00D55238">
              <w:t xml:space="preserve"> </w:t>
            </w:r>
            <w:proofErr w:type="spellStart"/>
            <w:r w:rsidR="00D55238">
              <w:t>eg</w:t>
            </w:r>
            <w:proofErr w:type="spellEnd"/>
            <w:r w:rsidR="00D55238">
              <w:t xml:space="preserve"> </w:t>
            </w:r>
            <w:r w:rsidR="00FF47E0">
              <w:t>early Māori</w:t>
            </w:r>
            <w:r w:rsidR="0052167B">
              <w:t>;</w:t>
            </w:r>
            <w:r w:rsidR="00A13247">
              <w:t xml:space="preserve"> </w:t>
            </w:r>
            <w:hyperlink r:id="rId19" w:history="1">
              <w:r w:rsidR="00A13247" w:rsidRPr="00E44A37">
                <w:rPr>
                  <w:rStyle w:val="Hyperlink"/>
                </w:rPr>
                <w:t>where they came from</w:t>
              </w:r>
            </w:hyperlink>
            <w:r w:rsidR="00A13247">
              <w:t xml:space="preserve"> and </w:t>
            </w:r>
            <w:hyperlink r:id="rId20" w:history="1">
              <w:r w:rsidR="00A13247" w:rsidRPr="000621B6">
                <w:rPr>
                  <w:rStyle w:val="Hyperlink"/>
                </w:rPr>
                <w:t>how they got here</w:t>
              </w:r>
            </w:hyperlink>
            <w:r>
              <w:t>,</w:t>
            </w:r>
            <w:r w:rsidR="00A13247">
              <w:t xml:space="preserve"> </w:t>
            </w:r>
            <w:r>
              <w:t xml:space="preserve">with consideration </w:t>
            </w:r>
            <w:r w:rsidR="007D609B">
              <w:t>to</w:t>
            </w:r>
            <w:r w:rsidR="00A13247">
              <w:t xml:space="preserve"> the skills </w:t>
            </w:r>
            <w:r w:rsidR="007D609B">
              <w:t>used by</w:t>
            </w:r>
            <w:r w:rsidR="00A13247">
              <w:t xml:space="preserve"> </w:t>
            </w:r>
            <w:hyperlink r:id="rId21" w:history="1">
              <w:r w:rsidR="00A13247" w:rsidRPr="00E44A37">
                <w:rPr>
                  <w:rStyle w:val="Hyperlink"/>
                </w:rPr>
                <w:t>Pac</w:t>
              </w:r>
              <w:r w:rsidR="00A13247" w:rsidRPr="00E44A37">
                <w:rPr>
                  <w:rStyle w:val="Hyperlink"/>
                </w:rPr>
                <w:t>i</w:t>
              </w:r>
              <w:r w:rsidR="00A13247" w:rsidRPr="00E44A37">
                <w:rPr>
                  <w:rStyle w:val="Hyperlink"/>
                </w:rPr>
                <w:t>fic navigators</w:t>
              </w:r>
            </w:hyperlink>
            <w:r w:rsidR="001F6F24">
              <w:t xml:space="preserve">. </w:t>
            </w:r>
            <w:r w:rsidR="00DB5898">
              <w:t>Also c</w:t>
            </w:r>
            <w:r w:rsidR="00622C8B">
              <w:t xml:space="preserve">onsider other </w:t>
            </w:r>
            <w:hyperlink r:id="rId22" w:history="1">
              <w:r w:rsidR="00622C8B" w:rsidRPr="005C67E3">
                <w:rPr>
                  <w:rStyle w:val="Hyperlink"/>
                </w:rPr>
                <w:t>ethnicities within Aotearoa New</w:t>
              </w:r>
              <w:r w:rsidR="00622C8B" w:rsidRPr="005C67E3">
                <w:rPr>
                  <w:rStyle w:val="Hyperlink"/>
                </w:rPr>
                <w:t xml:space="preserve"> </w:t>
              </w:r>
              <w:r w:rsidR="00622C8B" w:rsidRPr="005C67E3">
                <w:rPr>
                  <w:rStyle w:val="Hyperlink"/>
                </w:rPr>
                <w:t>Zealand</w:t>
              </w:r>
            </w:hyperlink>
            <w:r w:rsidR="00DB5898">
              <w:t>.</w:t>
            </w:r>
          </w:p>
          <w:p w14:paraId="1A8D1919" w14:textId="77777777" w:rsidR="001F6F24" w:rsidRDefault="001F6F24">
            <w:pPr>
              <w:ind w:right="286"/>
            </w:pPr>
          </w:p>
          <w:p w14:paraId="29A41D5C" w14:textId="5A015877" w:rsidR="00A017FA" w:rsidRDefault="00E44A37">
            <w:pPr>
              <w:ind w:right="286"/>
            </w:pPr>
            <w:r>
              <w:t>Learn about the</w:t>
            </w:r>
            <w:r w:rsidR="00A13247">
              <w:t xml:space="preserve"> genomic links across the </w:t>
            </w:r>
            <w:r>
              <w:t>P</w:t>
            </w:r>
            <w:r w:rsidR="00A13247">
              <w:t>acific</w:t>
            </w:r>
            <w:r w:rsidR="000621B6">
              <w:t xml:space="preserve">, </w:t>
            </w:r>
            <w:proofErr w:type="spellStart"/>
            <w:proofErr w:type="gramStart"/>
            <w:r w:rsidR="000621B6">
              <w:t>eg</w:t>
            </w:r>
            <w:proofErr w:type="spellEnd"/>
            <w:proofErr w:type="gramEnd"/>
            <w:r w:rsidR="00A13247">
              <w:t xml:space="preserve"> </w:t>
            </w:r>
            <w:r w:rsidR="00A13247" w:rsidRPr="000621B6">
              <w:t>kumara</w:t>
            </w:r>
            <w:r w:rsidR="00A13247">
              <w:t>, chickens</w:t>
            </w:r>
            <w:r w:rsidR="000621B6">
              <w:t>,</w:t>
            </w:r>
            <w:r w:rsidR="00A13247">
              <w:t xml:space="preserve"> and </w:t>
            </w:r>
            <w:proofErr w:type="spellStart"/>
            <w:r w:rsidR="00A13247">
              <w:t>kiore</w:t>
            </w:r>
            <w:proofErr w:type="spellEnd"/>
            <w:r w:rsidR="000621B6">
              <w:rPr>
                <w:b/>
              </w:rPr>
              <w:t xml:space="preserve">. </w:t>
            </w:r>
            <w:r w:rsidR="00A13247">
              <w:t xml:space="preserve">Engage with </w:t>
            </w:r>
            <w:hyperlink r:id="rId23" w:history="1">
              <w:r w:rsidR="00A13247" w:rsidRPr="00EE4F19">
                <w:rPr>
                  <w:rStyle w:val="Hyperlink"/>
                </w:rPr>
                <w:t>video res</w:t>
              </w:r>
              <w:r w:rsidR="00A13247" w:rsidRPr="00EE4F19">
                <w:rPr>
                  <w:rStyle w:val="Hyperlink"/>
                </w:rPr>
                <w:t>o</w:t>
              </w:r>
              <w:r w:rsidR="00A13247" w:rsidRPr="00EE4F19">
                <w:rPr>
                  <w:rStyle w:val="Hyperlink"/>
                </w:rPr>
                <w:t>urces</w:t>
              </w:r>
            </w:hyperlink>
            <w:r w:rsidR="00A13247">
              <w:t xml:space="preserve"> </w:t>
            </w:r>
            <w:r w:rsidR="00D4505B">
              <w:t>that demonstrate</w:t>
            </w:r>
            <w:r w:rsidR="00A13247">
              <w:t xml:space="preserve"> the knowledge base built by Lisa </w:t>
            </w:r>
            <w:proofErr w:type="spellStart"/>
            <w:r w:rsidR="00A13247">
              <w:t>Matisoo</w:t>
            </w:r>
            <w:proofErr w:type="spellEnd"/>
            <w:r w:rsidR="00A13247">
              <w:t xml:space="preserve"> Smith. Profile careers such as hers in </w:t>
            </w:r>
            <w:r w:rsidR="00563F4B">
              <w:t>A</w:t>
            </w:r>
            <w:r w:rsidR="00A13247">
              <w:t xml:space="preserve">nthropology or </w:t>
            </w:r>
            <w:r w:rsidR="00563F4B">
              <w:t>G</w:t>
            </w:r>
            <w:r w:rsidR="00A13247">
              <w:t>enetics via</w:t>
            </w:r>
            <w:r w:rsidR="00563F4B">
              <w:t xml:space="preserve"> </w:t>
            </w:r>
            <w:hyperlink r:id="rId24" w:history="1">
              <w:r w:rsidR="00563F4B" w:rsidRPr="00563F4B">
                <w:rPr>
                  <w:rStyle w:val="Hyperlink"/>
                </w:rPr>
                <w:t>career websites</w:t>
              </w:r>
            </w:hyperlink>
            <w:r w:rsidR="00563F4B">
              <w:t>.</w:t>
            </w:r>
          </w:p>
          <w:p w14:paraId="18071AF5" w14:textId="77777777" w:rsidR="00A017FA" w:rsidRDefault="00A017FA">
            <w:pPr>
              <w:ind w:right="286"/>
              <w:rPr>
                <w:color w:val="231F20"/>
              </w:rPr>
            </w:pPr>
          </w:p>
          <w:p w14:paraId="01EF2B85" w14:textId="00D82750" w:rsidR="00EE4F19" w:rsidRDefault="00A13247" w:rsidP="00EE4F19">
            <w:pPr>
              <w:ind w:right="286"/>
              <w:rPr>
                <w:color w:val="231F20"/>
              </w:rPr>
            </w:pPr>
            <w:r>
              <w:rPr>
                <w:color w:val="231F20"/>
              </w:rPr>
              <w:t>Explor</w:t>
            </w:r>
            <w:r w:rsidR="00EE4F19">
              <w:rPr>
                <w:color w:val="231F20"/>
              </w:rPr>
              <w:t>e</w:t>
            </w:r>
            <w:r>
              <w:rPr>
                <w:color w:val="231F20"/>
              </w:rPr>
              <w:t xml:space="preserve"> the development of the science ideas</w:t>
            </w:r>
            <w:r w:rsidR="00303591">
              <w:rPr>
                <w:color w:val="231F20"/>
              </w:rPr>
              <w:t xml:space="preserve"> that</w:t>
            </w:r>
            <w:r>
              <w:rPr>
                <w:color w:val="231F20"/>
              </w:rPr>
              <w:t xml:space="preserve"> we use to understand DNA and genetic variation. Recognis</w:t>
            </w:r>
            <w:r w:rsidR="00EE4F19">
              <w:rPr>
                <w:color w:val="231F20"/>
              </w:rPr>
              <w:t>e</w:t>
            </w:r>
            <w:r>
              <w:rPr>
                <w:color w:val="231F20"/>
              </w:rPr>
              <w:t xml:space="preserve"> that DNA is the unit of inheritance and carries information in a chemical code. </w:t>
            </w:r>
            <w:r w:rsidR="00EE4F19">
              <w:rPr>
                <w:color w:val="231F20"/>
              </w:rPr>
              <w:br/>
            </w:r>
          </w:p>
          <w:p w14:paraId="3906CFB8" w14:textId="77777777" w:rsidR="00D4505B" w:rsidRDefault="00EE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0"/>
              </w:tabs>
              <w:spacing w:after="160"/>
              <w:ind w:right="286"/>
            </w:pPr>
            <w:r>
              <w:rPr>
                <w:color w:val="231F20"/>
              </w:rPr>
              <w:t>L</w:t>
            </w:r>
            <w:r w:rsidR="00A13247">
              <w:rPr>
                <w:color w:val="231F20"/>
              </w:rPr>
              <w:t xml:space="preserve">earn and apply the attributes of science. </w:t>
            </w:r>
            <w:r>
              <w:t>Recognise that</w:t>
            </w:r>
            <w:r w:rsidR="00A13247">
              <w:t xml:space="preserve"> the language, conventions</w:t>
            </w:r>
            <w:r>
              <w:t>,</w:t>
            </w:r>
            <w:r w:rsidR="00A13247">
              <w:t xml:space="preserve"> and processes of DNA and genetic variation provide </w:t>
            </w:r>
            <w:proofErr w:type="spellStart"/>
            <w:r>
              <w:t>ākonga</w:t>
            </w:r>
            <w:proofErr w:type="spellEnd"/>
            <w:r w:rsidR="00A13247">
              <w:t xml:space="preserve"> with tools to interrogate scientific claims, evaluate the robustness of science, and recognise pseudoscience</w:t>
            </w:r>
            <w:r>
              <w:t>.</w:t>
            </w:r>
            <w:r w:rsidR="00A13247">
              <w:t xml:space="preserve"> </w:t>
            </w:r>
          </w:p>
          <w:p w14:paraId="746A926D" w14:textId="77777777" w:rsidR="00303591" w:rsidRDefault="00EE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0"/>
              </w:tabs>
              <w:spacing w:after="160"/>
              <w:ind w:right="286"/>
              <w:rPr>
                <w:color w:val="231F20"/>
              </w:rPr>
            </w:pPr>
            <w:r>
              <w:t xml:space="preserve">Explore </w:t>
            </w:r>
            <w:r w:rsidR="00A13247">
              <w:t xml:space="preserve">the ideas that lead to the </w:t>
            </w:r>
            <w:r w:rsidR="00A13247">
              <w:rPr>
                <w:color w:val="231F20"/>
              </w:rPr>
              <w:t>discovery of DNA</w:t>
            </w:r>
            <w:r>
              <w:rPr>
                <w:color w:val="231F20"/>
              </w:rPr>
              <w:t>.</w:t>
            </w:r>
            <w:r w:rsidR="00A13247">
              <w:rPr>
                <w:color w:val="231F20"/>
              </w:rPr>
              <w:t xml:space="preserve"> </w:t>
            </w:r>
          </w:p>
          <w:p w14:paraId="529737BC" w14:textId="6126546E" w:rsidR="00A017FA" w:rsidRDefault="00EE4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0"/>
              </w:tabs>
              <w:spacing w:after="160"/>
              <w:ind w:right="286"/>
            </w:pPr>
            <w:r>
              <w:rPr>
                <w:color w:val="231F20"/>
              </w:rPr>
              <w:t xml:space="preserve">Consider the </w:t>
            </w:r>
            <w:r w:rsidR="00A13247">
              <w:rPr>
                <w:color w:val="231F20"/>
              </w:rPr>
              <w:t xml:space="preserve">development and implications of the Human Genome </w:t>
            </w:r>
            <w:r w:rsidR="0049742B">
              <w:rPr>
                <w:color w:val="231F20"/>
              </w:rPr>
              <w:t>project and</w:t>
            </w:r>
            <w:r w:rsidR="00A13247">
              <w:rPr>
                <w:color w:val="231F20"/>
              </w:rPr>
              <w:t xml:space="preserve"> explore claims in</w:t>
            </w:r>
            <w:r>
              <w:rPr>
                <w:color w:val="231F20"/>
              </w:rPr>
              <w:t xml:space="preserve"> the</w:t>
            </w:r>
            <w:r w:rsidR="00A13247">
              <w:rPr>
                <w:color w:val="231F20"/>
              </w:rPr>
              <w:t xml:space="preserve"> media </w:t>
            </w:r>
            <w:r>
              <w:rPr>
                <w:color w:val="231F20"/>
              </w:rPr>
              <w:t>regarding</w:t>
            </w:r>
            <w:r w:rsidR="00A13247">
              <w:rPr>
                <w:color w:val="231F20"/>
              </w:rPr>
              <w:t xml:space="preserve"> </w:t>
            </w:r>
            <w:r w:rsidR="00303591">
              <w:rPr>
                <w:color w:val="231F20"/>
              </w:rPr>
              <w:t>g</w:t>
            </w:r>
            <w:r w:rsidR="00A13247">
              <w:rPr>
                <w:color w:val="231F20"/>
              </w:rPr>
              <w:t xml:space="preserve">enetic </w:t>
            </w:r>
            <w:r w:rsidR="00303591">
              <w:rPr>
                <w:color w:val="231F20"/>
              </w:rPr>
              <w:t>m</w:t>
            </w:r>
            <w:r w:rsidR="00A13247">
              <w:rPr>
                <w:color w:val="231F20"/>
              </w:rPr>
              <w:t>odification</w:t>
            </w:r>
            <w:r>
              <w:rPr>
                <w:color w:val="231F20"/>
              </w:rPr>
              <w:t>.</w:t>
            </w:r>
          </w:p>
          <w:p w14:paraId="0E421213" w14:textId="66A729C0" w:rsidR="00A017FA" w:rsidRDefault="00A13247" w:rsidP="6CBE2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0"/>
              </w:tabs>
              <w:spacing w:after="160"/>
              <w:ind w:right="286"/>
              <w:rPr>
                <w:b/>
                <w:bCs/>
                <w:color w:val="FF0000"/>
                <w:highlight w:val="white"/>
              </w:rPr>
            </w:pPr>
            <w:r w:rsidRPr="6CBE2CCB">
              <w:rPr>
                <w:b/>
                <w:bCs/>
                <w:color w:val="FF0000"/>
              </w:rPr>
              <w:t xml:space="preserve">Opportunity for collection of report material for assessment of SC1.3 - </w:t>
            </w:r>
            <w:r w:rsidR="00E060CA" w:rsidRPr="6CBE2CCB">
              <w:rPr>
                <w:b/>
                <w:bCs/>
                <w:color w:val="FF0000"/>
              </w:rPr>
              <w:t>Describe features of science involved in the development of a scientific idea in an Aotearoa New Zealand or Pacific context</w:t>
            </w:r>
          </w:p>
          <w:p w14:paraId="17BC1029" w14:textId="5FAFDB7E" w:rsidR="00A017FA" w:rsidRDefault="00A13247">
            <w:pPr>
              <w:tabs>
                <w:tab w:val="left" w:pos="3700"/>
              </w:tabs>
              <w:spacing w:after="160"/>
              <w:ind w:right="286"/>
              <w:rPr>
                <w:b/>
                <w:color w:val="FF0000"/>
                <w:highlight w:val="white"/>
              </w:rPr>
            </w:pPr>
            <w:r>
              <w:rPr>
                <w:b/>
                <w:color w:val="FF0000"/>
              </w:rPr>
              <w:t xml:space="preserve">Opportunity for assessment of SC1.4 - </w:t>
            </w:r>
            <w:r w:rsidR="00E060CA" w:rsidRPr="00E060CA">
              <w:rPr>
                <w:b/>
                <w:color w:val="FF0000"/>
              </w:rPr>
              <w:t xml:space="preserve">Demonstrate understanding of science claims in communicated information using </w:t>
            </w:r>
            <w:proofErr w:type="spellStart"/>
            <w:r w:rsidR="00E060CA" w:rsidRPr="00E060CA">
              <w:rPr>
                <w:b/>
                <w:color w:val="FF0000"/>
              </w:rPr>
              <w:t>māramatanga</w:t>
            </w:r>
            <w:proofErr w:type="spellEnd"/>
          </w:p>
        </w:tc>
        <w:tc>
          <w:tcPr>
            <w:tcW w:w="1984" w:type="dxa"/>
          </w:tcPr>
          <w:p w14:paraId="24C4C3A5" w14:textId="77777777" w:rsidR="00A017FA" w:rsidRDefault="00A13247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 xml:space="preserve">5 weeks </w:t>
            </w:r>
          </w:p>
        </w:tc>
      </w:tr>
      <w:tr w:rsidR="00A017FA" w14:paraId="0CF8B01E" w14:textId="77777777" w:rsidTr="6CBE2CCB">
        <w:trPr>
          <w:trHeight w:val="1134"/>
        </w:trPr>
        <w:tc>
          <w:tcPr>
            <w:tcW w:w="4394" w:type="dxa"/>
            <w:shd w:val="clear" w:color="auto" w:fill="auto"/>
          </w:tcPr>
          <w:p w14:paraId="2A8A72AB" w14:textId="00F34E0B" w:rsidR="00A017FA" w:rsidRDefault="00E4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U</w:t>
            </w:r>
            <w:r w:rsidR="00A13247">
              <w:rPr>
                <w:color w:val="231F20"/>
              </w:rPr>
              <w:t>se scientific language, conventions, and representations to communicate scientific understanding and present this in different ways depending on the audience</w:t>
            </w:r>
          </w:p>
          <w:p w14:paraId="1C5DC744" w14:textId="77777777" w:rsidR="00A017FA" w:rsidRDefault="00A017FA">
            <w:pPr>
              <w:tabs>
                <w:tab w:val="left" w:pos="3700"/>
              </w:tabs>
              <w:spacing w:after="160"/>
              <w:ind w:right="286"/>
              <w:rPr>
                <w:color w:val="231F20"/>
              </w:rPr>
            </w:pPr>
          </w:p>
        </w:tc>
        <w:tc>
          <w:tcPr>
            <w:tcW w:w="14738" w:type="dxa"/>
            <w:shd w:val="clear" w:color="auto" w:fill="auto"/>
          </w:tcPr>
          <w:p w14:paraId="54B23792" w14:textId="4A007974" w:rsidR="00A017FA" w:rsidRPr="00EE4F19" w:rsidRDefault="00A13247" w:rsidP="00EE4F19">
            <w:pPr>
              <w:pStyle w:val="NoSpacing"/>
              <w:rPr>
                <w:b/>
                <w:bCs/>
              </w:rPr>
            </w:pPr>
            <w:r w:rsidRPr="00EE4F19">
              <w:rPr>
                <w:b/>
                <w:bCs/>
              </w:rPr>
              <w:t>Our Air and Life</w:t>
            </w:r>
          </w:p>
          <w:p w14:paraId="03A8AD42" w14:textId="77777777" w:rsidR="007D609B" w:rsidRDefault="007D609B">
            <w:pPr>
              <w:keepLines/>
              <w:spacing w:before="240"/>
            </w:pPr>
            <w:r>
              <w:t xml:space="preserve">Learn how science operates and explore the appropriate tools that can be used by </w:t>
            </w:r>
            <w:proofErr w:type="spellStart"/>
            <w:r>
              <w:t>ākonga</w:t>
            </w:r>
            <w:proofErr w:type="spellEnd"/>
            <w:r>
              <w:t xml:space="preserve"> in their own science practice.</w:t>
            </w:r>
          </w:p>
          <w:p w14:paraId="2D91E010" w14:textId="77777777" w:rsidR="00303591" w:rsidRDefault="00EE4F19">
            <w:pPr>
              <w:keepLines/>
              <w:spacing w:before="240"/>
            </w:pPr>
            <w:r>
              <w:t>E</w:t>
            </w:r>
            <w:r w:rsidR="00A13247">
              <w:t>xplore the properties of substances observable at the macroscopic level</w:t>
            </w:r>
            <w:r>
              <w:t>. R</w:t>
            </w:r>
            <w:r w:rsidR="00A13247">
              <w:t>ecognise that they can be explained by, but are different from, the structures of atoms and molecules and the interactions between them.</w:t>
            </w:r>
            <w:r>
              <w:t xml:space="preserve"> </w:t>
            </w:r>
          </w:p>
          <w:p w14:paraId="540ABAE6" w14:textId="39EBFE91" w:rsidR="00A017FA" w:rsidRDefault="00EE4F19">
            <w:pPr>
              <w:keepLines/>
              <w:spacing w:before="240"/>
            </w:pPr>
            <w:r>
              <w:t>Explore the</w:t>
            </w:r>
            <w:r w:rsidR="00A13247">
              <w:t xml:space="preserve"> </w:t>
            </w:r>
            <w:r>
              <w:t>r</w:t>
            </w:r>
            <w:r w:rsidR="00A13247">
              <w:t xml:space="preserve">earrangements of matter via </w:t>
            </w:r>
            <w:hyperlink r:id="rId25" w:history="1">
              <w:r w:rsidR="00A13247" w:rsidRPr="00EE4F19">
                <w:rPr>
                  <w:rStyle w:val="Hyperlink"/>
                </w:rPr>
                <w:t>chemical reactions</w:t>
              </w:r>
              <w:r w:rsidR="00464AB2">
                <w:rPr>
                  <w:rStyle w:val="Hyperlink"/>
                </w:rPr>
                <w:t>,</w:t>
              </w:r>
              <w:r w:rsidR="00A13247" w:rsidRPr="002029DB">
                <w:rPr>
                  <w:rStyle w:val="Hyperlink"/>
                  <w:u w:val="none"/>
                </w:rPr>
                <w:t xml:space="preserve"> </w:t>
              </w:r>
            </w:hyperlink>
            <w:r>
              <w:t xml:space="preserve">and </w:t>
            </w:r>
            <w:r w:rsidR="00464AB2">
              <w:t>recognise</w:t>
            </w:r>
            <w:r w:rsidR="002B7764">
              <w:t xml:space="preserve"> that</w:t>
            </w:r>
            <w:r>
              <w:t xml:space="preserve"> they </w:t>
            </w:r>
            <w:r w:rsidR="00A13247">
              <w:t xml:space="preserve">involve changes at the atomic and sub-atomic level. </w:t>
            </w:r>
          </w:p>
          <w:p w14:paraId="52A18269" w14:textId="16ED398D" w:rsidR="007D609B" w:rsidRDefault="002029DB">
            <w:pPr>
              <w:keepLines/>
              <w:spacing w:before="240"/>
              <w:rPr>
                <w:color w:val="231F20"/>
              </w:rPr>
            </w:pPr>
            <w:r>
              <w:rPr>
                <w:color w:val="231F20"/>
              </w:rPr>
              <w:t>Learn about the science of the</w:t>
            </w:r>
            <w:r w:rsidR="007D609B">
              <w:rPr>
                <w:color w:val="231F20"/>
              </w:rPr>
              <w:t xml:space="preserve"> </w:t>
            </w:r>
            <w:hyperlink r:id="rId26" w:history="1">
              <w:r w:rsidR="00A13247" w:rsidRPr="00EE4F19">
                <w:rPr>
                  <w:rStyle w:val="Hyperlink"/>
                </w:rPr>
                <w:t>atmosphe</w:t>
              </w:r>
              <w:r w:rsidR="00EE4F19" w:rsidRPr="00EE4F19">
                <w:rPr>
                  <w:rStyle w:val="Hyperlink"/>
                </w:rPr>
                <w:t>re</w:t>
              </w:r>
            </w:hyperlink>
            <w:r w:rsidR="007D609B">
              <w:rPr>
                <w:color w:val="231F20"/>
              </w:rPr>
              <w:t xml:space="preserve"> to</w:t>
            </w:r>
            <w:r w:rsidR="00A13247">
              <w:rPr>
                <w:color w:val="231F20"/>
              </w:rPr>
              <w:t xml:space="preserve"> provide opportunities for </w:t>
            </w:r>
            <w:r w:rsidR="00303591">
              <w:rPr>
                <w:color w:val="231F20"/>
              </w:rPr>
              <w:t>studying</w:t>
            </w:r>
            <w:r w:rsidR="007D609B">
              <w:rPr>
                <w:color w:val="231F20"/>
              </w:rPr>
              <w:t>:</w:t>
            </w:r>
          </w:p>
          <w:p w14:paraId="46359D25" w14:textId="77777777" w:rsidR="007D609B" w:rsidRDefault="00A13247" w:rsidP="007D609B">
            <w:pPr>
              <w:pStyle w:val="ListParagraph"/>
              <w:keepLines/>
              <w:numPr>
                <w:ilvl w:val="0"/>
                <w:numId w:val="3"/>
              </w:numPr>
              <w:spacing w:before="240"/>
              <w:rPr>
                <w:color w:val="231F20"/>
              </w:rPr>
            </w:pPr>
            <w:r w:rsidRPr="007D609B">
              <w:rPr>
                <w:color w:val="231F20"/>
              </w:rPr>
              <w:t xml:space="preserve">atomic structure </w:t>
            </w:r>
          </w:p>
          <w:p w14:paraId="15B0317A" w14:textId="77777777" w:rsidR="007D609B" w:rsidRDefault="00A13247" w:rsidP="007D609B">
            <w:pPr>
              <w:pStyle w:val="ListParagraph"/>
              <w:keepLines/>
              <w:numPr>
                <w:ilvl w:val="0"/>
                <w:numId w:val="3"/>
              </w:numPr>
              <w:spacing w:before="240"/>
              <w:rPr>
                <w:color w:val="231F20"/>
              </w:rPr>
            </w:pPr>
            <w:r w:rsidRPr="007D609B">
              <w:rPr>
                <w:color w:val="231F20"/>
              </w:rPr>
              <w:t>bonding</w:t>
            </w:r>
          </w:p>
          <w:p w14:paraId="6DF2F0F4" w14:textId="77777777" w:rsidR="007D609B" w:rsidRDefault="00A13247" w:rsidP="007D609B">
            <w:pPr>
              <w:pStyle w:val="ListParagraph"/>
              <w:keepLines/>
              <w:numPr>
                <w:ilvl w:val="0"/>
                <w:numId w:val="3"/>
              </w:numPr>
              <w:spacing w:before="240"/>
              <w:rPr>
                <w:color w:val="231F20"/>
              </w:rPr>
            </w:pPr>
            <w:r w:rsidRPr="007D609B">
              <w:rPr>
                <w:color w:val="231F20"/>
              </w:rPr>
              <w:t>molecules</w:t>
            </w:r>
          </w:p>
          <w:p w14:paraId="2B2C376E" w14:textId="0587E66B" w:rsidR="007D609B" w:rsidRPr="007D609B" w:rsidRDefault="00A13247" w:rsidP="007D609B">
            <w:pPr>
              <w:pStyle w:val="ListParagraph"/>
              <w:keepLines/>
              <w:numPr>
                <w:ilvl w:val="0"/>
                <w:numId w:val="3"/>
              </w:numPr>
              <w:spacing w:before="240"/>
              <w:rPr>
                <w:color w:val="231F20"/>
              </w:rPr>
            </w:pPr>
            <w:r w:rsidRPr="007D609B">
              <w:rPr>
                <w:color w:val="231F20"/>
              </w:rPr>
              <w:t>nature of matter</w:t>
            </w:r>
            <w:r w:rsidR="007D609B">
              <w:rPr>
                <w:color w:val="231F20"/>
              </w:rPr>
              <w:t xml:space="preserve">, </w:t>
            </w:r>
            <w:proofErr w:type="spellStart"/>
            <w:proofErr w:type="gramStart"/>
            <w:r w:rsidR="007D609B">
              <w:rPr>
                <w:color w:val="231F20"/>
              </w:rPr>
              <w:t>ie</w:t>
            </w:r>
            <w:proofErr w:type="spellEnd"/>
            <w:proofErr w:type="gramEnd"/>
            <w:r w:rsidRPr="007D609B">
              <w:rPr>
                <w:color w:val="231F20"/>
              </w:rPr>
              <w:t xml:space="preserve"> gases, diffusion, density</w:t>
            </w:r>
            <w:r w:rsidR="007D609B">
              <w:rPr>
                <w:color w:val="231F20"/>
              </w:rPr>
              <w:t>.</w:t>
            </w:r>
          </w:p>
          <w:p w14:paraId="40CAF9A4" w14:textId="796DCA9C" w:rsidR="007D609B" w:rsidRDefault="002029DB">
            <w:pPr>
              <w:keepLines/>
              <w:spacing w:before="240"/>
            </w:pPr>
            <w:r>
              <w:t>Consider</w:t>
            </w:r>
            <w:r w:rsidR="00A13247">
              <w:t xml:space="preserve"> how scientific knowledge has developed, extended, and changed over time</w:t>
            </w:r>
            <w:r w:rsidR="007D609B">
              <w:t>.</w:t>
            </w:r>
          </w:p>
          <w:p w14:paraId="41F47EEF" w14:textId="6EB7DD53" w:rsidR="002029DB" w:rsidRDefault="002029DB">
            <w:pPr>
              <w:keepLines/>
              <w:spacing w:before="240"/>
              <w:rPr>
                <w:color w:val="231F20"/>
              </w:rPr>
            </w:pPr>
            <w:r>
              <w:t>Explore the</w:t>
            </w:r>
            <w:r w:rsidR="00A13247">
              <w:rPr>
                <w:color w:val="231F20"/>
              </w:rPr>
              <w:t xml:space="preserve"> history of </w:t>
            </w:r>
            <w:hyperlink r:id="rId27" w:history="1">
              <w:r w:rsidR="00A13247" w:rsidRPr="007D609B">
                <w:rPr>
                  <w:rStyle w:val="Hyperlink"/>
                </w:rPr>
                <w:t xml:space="preserve">atomic </w:t>
              </w:r>
              <w:r w:rsidR="007D609B" w:rsidRPr="007D609B">
                <w:rPr>
                  <w:rStyle w:val="Hyperlink"/>
                </w:rPr>
                <w:t>theory</w:t>
              </w:r>
              <w:r w:rsidR="00A13247" w:rsidRPr="002029DB">
                <w:rPr>
                  <w:rStyle w:val="Hyperlink"/>
                  <w:u w:val="none"/>
                </w:rPr>
                <w:t xml:space="preserve"> </w:t>
              </w:r>
            </w:hyperlink>
            <w:r>
              <w:rPr>
                <w:color w:val="231F20"/>
              </w:rPr>
              <w:t>and the i</w:t>
            </w:r>
            <w:r w:rsidR="00A13247">
              <w:rPr>
                <w:color w:val="231F20"/>
              </w:rPr>
              <w:t>nvestigation of chemical reactions</w:t>
            </w:r>
            <w:r>
              <w:rPr>
                <w:color w:val="231F20"/>
              </w:rPr>
              <w:t>, as they</w:t>
            </w:r>
            <w:r w:rsidR="00A13247">
              <w:rPr>
                <w:color w:val="231F20"/>
              </w:rPr>
              <w:t xml:space="preserve"> provid</w:t>
            </w:r>
            <w:r>
              <w:rPr>
                <w:color w:val="231F20"/>
              </w:rPr>
              <w:t>e</w:t>
            </w:r>
            <w:r w:rsidR="00A13247">
              <w:rPr>
                <w:color w:val="231F20"/>
              </w:rPr>
              <w:t xml:space="preserve"> opportunities for formative assessment </w:t>
            </w:r>
            <w:r>
              <w:rPr>
                <w:color w:val="231F20"/>
              </w:rPr>
              <w:t>of</w:t>
            </w:r>
            <w:r w:rsidR="00A13247">
              <w:rPr>
                <w:color w:val="231F20"/>
              </w:rPr>
              <w:t xml:space="preserve"> SC1.3 and 1.2</w:t>
            </w:r>
            <w:r>
              <w:rPr>
                <w:color w:val="231F20"/>
              </w:rPr>
              <w:t>,</w:t>
            </w:r>
            <w:r w:rsidR="00A13247">
              <w:rPr>
                <w:color w:val="231F20"/>
              </w:rPr>
              <w:t xml:space="preserve"> respectively. </w:t>
            </w:r>
            <w:r>
              <w:rPr>
                <w:color w:val="231F20"/>
              </w:rPr>
              <w:br/>
            </w:r>
          </w:p>
          <w:p w14:paraId="2ED12E36" w14:textId="7543733C" w:rsidR="00A017FA" w:rsidRDefault="00A13247">
            <w:pPr>
              <w:tabs>
                <w:tab w:val="left" w:pos="3700"/>
              </w:tabs>
              <w:spacing w:after="160"/>
              <w:ind w:right="286"/>
              <w:rPr>
                <w:color w:val="231F20"/>
              </w:rPr>
            </w:pPr>
            <w:r w:rsidRPr="23739A45">
              <w:rPr>
                <w:b/>
                <w:bCs/>
                <w:color w:val="FF0000"/>
              </w:rPr>
              <w:t xml:space="preserve">Opportunity for collection of report material for assessment of SC1.3 - </w:t>
            </w:r>
            <w:r w:rsidR="00E060CA" w:rsidRPr="23739A45">
              <w:rPr>
                <w:b/>
                <w:bCs/>
                <w:color w:val="FF0000"/>
              </w:rPr>
              <w:t>Describe features of science involved in the development of a scientific idea in an Aotearoa New Zealand or Pacific context</w:t>
            </w:r>
          </w:p>
        </w:tc>
        <w:tc>
          <w:tcPr>
            <w:tcW w:w="1984" w:type="dxa"/>
          </w:tcPr>
          <w:p w14:paraId="29E68E95" w14:textId="77777777" w:rsidR="00A017FA" w:rsidRDefault="00A13247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 xml:space="preserve">5 weeks </w:t>
            </w:r>
          </w:p>
        </w:tc>
      </w:tr>
      <w:tr w:rsidR="00A017FA" w14:paraId="5FC8F100" w14:textId="77777777" w:rsidTr="6CBE2CCB">
        <w:trPr>
          <w:trHeight w:val="1134"/>
        </w:trPr>
        <w:tc>
          <w:tcPr>
            <w:tcW w:w="4394" w:type="dxa"/>
          </w:tcPr>
          <w:p w14:paraId="3B89150A" w14:textId="12B7411E" w:rsidR="00A017FA" w:rsidRDefault="002029DB">
            <w:pPr>
              <w:tabs>
                <w:tab w:val="left" w:pos="3700"/>
              </w:tabs>
              <w:spacing w:after="160"/>
              <w:ind w:right="286"/>
              <w:rPr>
                <w:color w:val="231F20"/>
              </w:rPr>
            </w:pPr>
            <w:r>
              <w:rPr>
                <w:color w:val="231F20"/>
              </w:rPr>
              <w:t>A</w:t>
            </w:r>
            <w:r w:rsidR="00A13247">
              <w:rPr>
                <w:color w:val="231F20"/>
              </w:rPr>
              <w:t>pply their understanding of science to critique scientific claims, explanations, or predictions made in communicated information</w:t>
            </w:r>
          </w:p>
        </w:tc>
        <w:tc>
          <w:tcPr>
            <w:tcW w:w="14738" w:type="dxa"/>
            <w:shd w:val="clear" w:color="auto" w:fill="auto"/>
          </w:tcPr>
          <w:p w14:paraId="4C4C50C4" w14:textId="5444FCD1" w:rsidR="00EB666B" w:rsidRDefault="00A13247">
            <w:pPr>
              <w:spacing w:after="160"/>
              <w:ind w:right="286"/>
              <w:rPr>
                <w:color w:val="231F20"/>
              </w:rPr>
            </w:pPr>
            <w:r>
              <w:t xml:space="preserve">Explore </w:t>
            </w:r>
            <w:r>
              <w:rPr>
                <w:color w:val="231F20"/>
              </w:rPr>
              <w:t>the nature of heat and heat transfer</w:t>
            </w:r>
            <w:r w:rsidR="00EB666B">
              <w:rPr>
                <w:color w:val="231F20"/>
              </w:rPr>
              <w:t>, including concepts such as:</w:t>
            </w:r>
          </w:p>
          <w:p w14:paraId="1860800D" w14:textId="77777777" w:rsidR="00EB666B" w:rsidRPr="00EB666B" w:rsidRDefault="00A13247" w:rsidP="00EB666B">
            <w:pPr>
              <w:pStyle w:val="ListParagraph"/>
              <w:numPr>
                <w:ilvl w:val="0"/>
                <w:numId w:val="4"/>
              </w:numPr>
              <w:ind w:right="286"/>
            </w:pPr>
            <w:r w:rsidRPr="00EB666B">
              <w:rPr>
                <w:color w:val="231F20"/>
              </w:rPr>
              <w:t>conduction</w:t>
            </w:r>
          </w:p>
          <w:p w14:paraId="343A9798" w14:textId="77777777" w:rsidR="00EB666B" w:rsidRPr="00EB666B" w:rsidRDefault="00A13247" w:rsidP="00EB666B">
            <w:pPr>
              <w:pStyle w:val="ListParagraph"/>
              <w:numPr>
                <w:ilvl w:val="0"/>
                <w:numId w:val="4"/>
              </w:numPr>
              <w:ind w:right="286"/>
            </w:pPr>
            <w:r w:rsidRPr="00EB666B">
              <w:rPr>
                <w:color w:val="231F20"/>
              </w:rPr>
              <w:t>convection</w:t>
            </w:r>
          </w:p>
          <w:p w14:paraId="5F4D4EE6" w14:textId="75A3B1FE" w:rsidR="002029DB" w:rsidRDefault="00A13247" w:rsidP="00EB666B">
            <w:pPr>
              <w:pStyle w:val="ListParagraph"/>
              <w:numPr>
                <w:ilvl w:val="0"/>
                <w:numId w:val="4"/>
              </w:numPr>
              <w:ind w:right="286"/>
            </w:pPr>
            <w:r w:rsidRPr="00EB666B">
              <w:rPr>
                <w:color w:val="231F20"/>
              </w:rPr>
              <w:t>radiation</w:t>
            </w:r>
            <w:r>
              <w:t xml:space="preserve">.  </w:t>
            </w:r>
          </w:p>
          <w:p w14:paraId="35A880FC" w14:textId="77777777" w:rsidR="00EB666B" w:rsidRDefault="00EB666B" w:rsidP="00EB666B">
            <w:pPr>
              <w:ind w:right="286"/>
            </w:pPr>
          </w:p>
          <w:p w14:paraId="23F055D6" w14:textId="2FABEE6A" w:rsidR="00EB666B" w:rsidRDefault="00EB666B" w:rsidP="00EB666B">
            <w:pPr>
              <w:ind w:right="286"/>
            </w:pPr>
            <w:r>
              <w:t>Learn how heat energy transfers from regions of relative warmth to colder regions.</w:t>
            </w:r>
          </w:p>
          <w:p w14:paraId="008291F1" w14:textId="77777777" w:rsidR="00EB666B" w:rsidRDefault="00EB666B" w:rsidP="00EB666B">
            <w:pPr>
              <w:ind w:right="286"/>
            </w:pPr>
          </w:p>
          <w:p w14:paraId="14F8E592" w14:textId="5B37DE9B" w:rsidR="00A017FA" w:rsidRDefault="00A13247">
            <w:pPr>
              <w:spacing w:after="160"/>
              <w:ind w:right="286"/>
              <w:rPr>
                <w:color w:val="231F20"/>
              </w:rPr>
            </w:pPr>
            <w:r>
              <w:rPr>
                <w:color w:val="231F20"/>
              </w:rPr>
              <w:t>Consider claims</w:t>
            </w:r>
            <w:r w:rsidR="00563F4B">
              <w:rPr>
                <w:color w:val="231F20"/>
              </w:rPr>
              <w:t xml:space="preserve"> made</w:t>
            </w:r>
            <w:r>
              <w:rPr>
                <w:color w:val="231F20"/>
              </w:rPr>
              <w:t xml:space="preserve"> in </w:t>
            </w:r>
            <w:r w:rsidR="00563F4B">
              <w:rPr>
                <w:color w:val="231F20"/>
              </w:rPr>
              <w:t xml:space="preserve">the </w:t>
            </w:r>
            <w:r>
              <w:rPr>
                <w:color w:val="231F20"/>
              </w:rPr>
              <w:t xml:space="preserve">media about </w:t>
            </w:r>
            <w:hyperlink r:id="rId28" w:anchor=":~:text=Credit%3A%20USGS-,Climate%20change%20describes%20a%20change%20in%20the%20average%20conditions%20%E2%80%94%20such,a%20long%20period%20of%20time.&amp;text=These%20include%20warming%20temperatures%20and,Shrinking%20mountain%20glaciers" w:history="1">
              <w:r w:rsidRPr="002029DB">
                <w:rPr>
                  <w:rStyle w:val="Hyperlink"/>
                </w:rPr>
                <w:t>climate change</w:t>
              </w:r>
            </w:hyperlink>
            <w:r>
              <w:rPr>
                <w:color w:val="231F20"/>
              </w:rPr>
              <w:t xml:space="preserve">, global warming, </w:t>
            </w:r>
            <w:r w:rsidR="00563F4B">
              <w:rPr>
                <w:color w:val="231F20"/>
              </w:rPr>
              <w:t xml:space="preserve">or </w:t>
            </w:r>
            <w:r>
              <w:rPr>
                <w:color w:val="231F20"/>
              </w:rPr>
              <w:t>cell tower radiation</w:t>
            </w:r>
            <w:r w:rsidR="00EB666B">
              <w:rPr>
                <w:color w:val="231F20"/>
              </w:rPr>
              <w:t>.</w:t>
            </w:r>
          </w:p>
          <w:p w14:paraId="2B8BC9B6" w14:textId="32A3BDC6" w:rsidR="00A017FA" w:rsidRDefault="00A13247">
            <w:pPr>
              <w:spacing w:after="160"/>
              <w:ind w:right="286"/>
              <w:rPr>
                <w:color w:val="231F20"/>
              </w:rPr>
            </w:pPr>
            <w:r>
              <w:rPr>
                <w:b/>
                <w:color w:val="FF0000"/>
              </w:rPr>
              <w:lastRenderedPageBreak/>
              <w:t xml:space="preserve">Opportunity for assessment of SC1.4 - </w:t>
            </w:r>
            <w:r w:rsidR="00E060CA" w:rsidRPr="00E060CA">
              <w:rPr>
                <w:b/>
                <w:color w:val="FF0000"/>
              </w:rPr>
              <w:t xml:space="preserve">Demonstrate understanding of science claims in communicated information using </w:t>
            </w:r>
            <w:proofErr w:type="spellStart"/>
            <w:r w:rsidR="00E060CA" w:rsidRPr="00E060CA">
              <w:rPr>
                <w:b/>
                <w:color w:val="FF0000"/>
              </w:rPr>
              <w:t>māramatanga</w:t>
            </w:r>
            <w:proofErr w:type="spellEnd"/>
          </w:p>
          <w:p w14:paraId="0CC567D9" w14:textId="0D2403E5" w:rsidR="00EB666B" w:rsidRDefault="00EB666B">
            <w:pPr>
              <w:ind w:right="286"/>
            </w:pPr>
            <w:r>
              <w:t>Explore</w:t>
            </w:r>
            <w:r w:rsidR="00A13247">
              <w:t xml:space="preserve"> wave motion </w:t>
            </w:r>
            <w:proofErr w:type="gramStart"/>
            <w:r w:rsidR="00A13247">
              <w:t>as a means to</w:t>
            </w:r>
            <w:proofErr w:type="gramEnd"/>
            <w:r w:rsidR="00A13247">
              <w:t xml:space="preserve"> transfer energy without transferring matter. </w:t>
            </w:r>
          </w:p>
          <w:p w14:paraId="39B62974" w14:textId="77777777" w:rsidR="00821AE6" w:rsidRDefault="00821AE6">
            <w:pPr>
              <w:ind w:right="286"/>
            </w:pPr>
          </w:p>
          <w:p w14:paraId="2CC62362" w14:textId="41549B9B" w:rsidR="00A017FA" w:rsidRDefault="00A13247">
            <w:pPr>
              <w:ind w:right="286"/>
              <w:rPr>
                <w:color w:val="231F20"/>
              </w:rPr>
            </w:pPr>
            <w:r>
              <w:t xml:space="preserve">Compare </w:t>
            </w:r>
            <w:r>
              <w:rPr>
                <w:color w:val="231F20"/>
              </w:rPr>
              <w:t xml:space="preserve">sound waves to those on the electromagnetic </w:t>
            </w:r>
            <w:r w:rsidR="00EB666B">
              <w:rPr>
                <w:color w:val="231F20"/>
              </w:rPr>
              <w:t>s</w:t>
            </w:r>
            <w:r>
              <w:rPr>
                <w:color w:val="231F20"/>
              </w:rPr>
              <w:t>pectrum</w:t>
            </w:r>
            <w:r w:rsidR="00993CA0">
              <w:rPr>
                <w:color w:val="231F20"/>
              </w:rPr>
              <w:t>. E</w:t>
            </w:r>
            <w:r>
              <w:rPr>
                <w:color w:val="231F20"/>
              </w:rPr>
              <w:t>xplore the nature of</w:t>
            </w:r>
            <w:r w:rsidR="00993CA0">
              <w:rPr>
                <w:color w:val="231F20"/>
              </w:rPr>
              <w:t xml:space="preserve"> electromagnetic</w:t>
            </w:r>
            <w:r>
              <w:rPr>
                <w:color w:val="231F20"/>
              </w:rPr>
              <w:t xml:space="preserve"> fields </w:t>
            </w:r>
            <w:r w:rsidR="00993CA0">
              <w:rPr>
                <w:color w:val="231F20"/>
              </w:rPr>
              <w:t xml:space="preserve">and learn about the </w:t>
            </w:r>
            <w:r>
              <w:rPr>
                <w:color w:val="231F20"/>
              </w:rPr>
              <w:t>propagation of energy as waves and light.</w:t>
            </w:r>
          </w:p>
          <w:p w14:paraId="48483F64" w14:textId="77777777" w:rsidR="00A017FA" w:rsidRDefault="00A017FA">
            <w:pPr>
              <w:ind w:right="286"/>
              <w:rPr>
                <w:color w:val="231F20"/>
              </w:rPr>
            </w:pPr>
          </w:p>
          <w:p w14:paraId="1D2A37E5" w14:textId="568CAF7C" w:rsidR="00EB666B" w:rsidRDefault="00EB666B">
            <w:pPr>
              <w:ind w:right="286"/>
              <w:rPr>
                <w:color w:val="231F20"/>
              </w:rPr>
            </w:pPr>
            <w:r>
              <w:rPr>
                <w:color w:val="231F20"/>
              </w:rPr>
              <w:t>Learn how heat transfer has</w:t>
            </w:r>
            <w:r w:rsidR="00A13247">
              <w:rPr>
                <w:color w:val="231F20"/>
              </w:rPr>
              <w:t xml:space="preserve"> ma</w:t>
            </w:r>
            <w:r>
              <w:rPr>
                <w:color w:val="231F20"/>
              </w:rPr>
              <w:t>d</w:t>
            </w:r>
            <w:r w:rsidR="00A13247">
              <w:rPr>
                <w:color w:val="231F20"/>
              </w:rPr>
              <w:t xml:space="preserve">e food safe </w:t>
            </w:r>
            <w:r>
              <w:rPr>
                <w:color w:val="231F20"/>
              </w:rPr>
              <w:t>for consumption.</w:t>
            </w:r>
          </w:p>
          <w:p w14:paraId="6E3513B7" w14:textId="77777777" w:rsidR="00EB666B" w:rsidRDefault="00EB666B">
            <w:pPr>
              <w:ind w:right="286"/>
              <w:rPr>
                <w:color w:val="231F20"/>
              </w:rPr>
            </w:pPr>
          </w:p>
          <w:p w14:paraId="40AE5A3E" w14:textId="3BA57BD7" w:rsidR="00EB666B" w:rsidRDefault="00EB666B">
            <w:pPr>
              <w:ind w:right="286"/>
              <w:rPr>
                <w:color w:val="231F20"/>
              </w:rPr>
            </w:pPr>
            <w:r>
              <w:rPr>
                <w:color w:val="231F20"/>
              </w:rPr>
              <w:t>Consider how</w:t>
            </w:r>
            <w:r w:rsidR="00A13247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the development of home</w:t>
            </w:r>
            <w:r w:rsidR="00A13247">
              <w:rPr>
                <w:color w:val="231F20"/>
              </w:rPr>
              <w:t xml:space="preserve"> insulation </w:t>
            </w:r>
            <w:r>
              <w:rPr>
                <w:color w:val="231F20"/>
              </w:rPr>
              <w:t>has changed</w:t>
            </w:r>
            <w:r w:rsidR="00A13247">
              <w:rPr>
                <w:color w:val="231F20"/>
              </w:rPr>
              <w:t xml:space="preserve"> over time</w:t>
            </w:r>
            <w:r>
              <w:rPr>
                <w:color w:val="231F20"/>
              </w:rPr>
              <w:t>.</w:t>
            </w:r>
          </w:p>
          <w:p w14:paraId="632ABB93" w14:textId="77777777" w:rsidR="00EB666B" w:rsidRDefault="00EB666B">
            <w:pPr>
              <w:ind w:right="286"/>
              <w:rPr>
                <w:color w:val="231F20"/>
              </w:rPr>
            </w:pPr>
          </w:p>
          <w:p w14:paraId="16B4C289" w14:textId="6274EB2C" w:rsidR="00A017FA" w:rsidRDefault="00993CA0">
            <w:pPr>
              <w:ind w:right="286"/>
              <w:rPr>
                <w:color w:val="231F20"/>
              </w:rPr>
            </w:pPr>
            <w:r>
              <w:rPr>
                <w:color w:val="231F20"/>
              </w:rPr>
              <w:t>Explore</w:t>
            </w:r>
            <w:r w:rsidR="00A13247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animal echolocation</w:t>
            </w:r>
            <w:r w:rsidR="00821AE6">
              <w:rPr>
                <w:color w:val="231F20"/>
              </w:rPr>
              <w:t xml:space="preserve">, </w:t>
            </w:r>
            <w:r w:rsidR="00A13247">
              <w:rPr>
                <w:color w:val="231F20"/>
              </w:rPr>
              <w:t>sonar</w:t>
            </w:r>
            <w:r w:rsidR="00582096">
              <w:rPr>
                <w:color w:val="231F20"/>
              </w:rPr>
              <w:t>,</w:t>
            </w:r>
            <w:r w:rsidR="00A13247">
              <w:rPr>
                <w:color w:val="231F20"/>
              </w:rPr>
              <w:t xml:space="preserve"> or the development of </w:t>
            </w:r>
            <w:hyperlink r:id="rId29" w:history="1">
              <w:r w:rsidR="00A13247" w:rsidRPr="00582096">
                <w:rPr>
                  <w:rStyle w:val="Hyperlink"/>
                </w:rPr>
                <w:t>telecommunications</w:t>
              </w:r>
            </w:hyperlink>
            <w:r w:rsidR="00582096">
              <w:rPr>
                <w:color w:val="231F20"/>
              </w:rPr>
              <w:t>.</w:t>
            </w:r>
            <w:r w:rsidR="00A13247">
              <w:rPr>
                <w:color w:val="231F20"/>
              </w:rPr>
              <w:t xml:space="preserve"> </w:t>
            </w:r>
          </w:p>
          <w:p w14:paraId="2F97C821" w14:textId="77777777" w:rsidR="00A017FA" w:rsidRDefault="00A017FA">
            <w:pPr>
              <w:ind w:right="286"/>
              <w:rPr>
                <w:color w:val="231F20"/>
              </w:rPr>
            </w:pPr>
          </w:p>
          <w:p w14:paraId="6CE562F7" w14:textId="2DC71DFD" w:rsidR="00A017FA" w:rsidRDefault="00A13247">
            <w:pPr>
              <w:tabs>
                <w:tab w:val="left" w:pos="3700"/>
              </w:tabs>
              <w:spacing w:after="160"/>
              <w:ind w:right="286"/>
              <w:rPr>
                <w:color w:val="231F20"/>
              </w:rPr>
            </w:pPr>
            <w:r w:rsidRPr="23739A45">
              <w:rPr>
                <w:b/>
                <w:bCs/>
                <w:color w:val="FF0000"/>
              </w:rPr>
              <w:t xml:space="preserve">Opportunity for collection of report material for assessment of SC1.3 - </w:t>
            </w:r>
            <w:r w:rsidR="00E060CA" w:rsidRPr="23739A45">
              <w:rPr>
                <w:b/>
                <w:bCs/>
                <w:color w:val="FF0000"/>
              </w:rPr>
              <w:t>Describe features of science involved in the development of a scientific idea in an Aotearoa New Zealand or Pacific context</w:t>
            </w:r>
          </w:p>
        </w:tc>
        <w:tc>
          <w:tcPr>
            <w:tcW w:w="1984" w:type="dxa"/>
          </w:tcPr>
          <w:p w14:paraId="37129AC9" w14:textId="77777777" w:rsidR="00A017FA" w:rsidRDefault="00A13247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lastRenderedPageBreak/>
              <w:t xml:space="preserve">5 weeks </w:t>
            </w:r>
          </w:p>
        </w:tc>
      </w:tr>
      <w:tr w:rsidR="00A017FA" w14:paraId="3FF1A15B" w14:textId="77777777" w:rsidTr="6CBE2CCB">
        <w:trPr>
          <w:trHeight w:val="1134"/>
        </w:trPr>
        <w:tc>
          <w:tcPr>
            <w:tcW w:w="4394" w:type="dxa"/>
          </w:tcPr>
          <w:p w14:paraId="3AD280FD" w14:textId="4B6D342F" w:rsidR="00A017FA" w:rsidRDefault="00582096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C</w:t>
            </w:r>
            <w:r w:rsidR="00A13247">
              <w:rPr>
                <w:color w:val="231F20"/>
              </w:rPr>
              <w:t xml:space="preserve">ompare and contrast different scientific methods used to explore the </w:t>
            </w:r>
            <w:proofErr w:type="spellStart"/>
            <w:r w:rsidR="00A13247">
              <w:rPr>
                <w:color w:val="231F20"/>
              </w:rPr>
              <w:t>taiao</w:t>
            </w:r>
            <w:proofErr w:type="spellEnd"/>
            <w:r w:rsidR="00A13247">
              <w:rPr>
                <w:color w:val="231F20"/>
              </w:rPr>
              <w:t xml:space="preserve"> </w:t>
            </w:r>
          </w:p>
          <w:p w14:paraId="38AB4AA5" w14:textId="0BF5CD11" w:rsidR="00A017FA" w:rsidRDefault="00582096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>C</w:t>
            </w:r>
            <w:r w:rsidR="00A13247">
              <w:rPr>
                <w:color w:val="231F20"/>
              </w:rPr>
              <w:t xml:space="preserve">ompare, contrast, and evaluate (individually or through </w:t>
            </w:r>
            <w:proofErr w:type="spellStart"/>
            <w:r w:rsidR="00A13247">
              <w:rPr>
                <w:color w:val="231F20"/>
              </w:rPr>
              <w:t>talanoa</w:t>
            </w:r>
            <w:proofErr w:type="spellEnd"/>
            <w:r w:rsidR="00A13247">
              <w:rPr>
                <w:color w:val="231F20"/>
              </w:rPr>
              <w:t xml:space="preserve"> or wānanga) the suitability of the scientific methods used to explore the </w:t>
            </w:r>
            <w:proofErr w:type="spellStart"/>
            <w:r w:rsidR="00A13247">
              <w:rPr>
                <w:color w:val="231F20"/>
              </w:rPr>
              <w:t>taiao</w:t>
            </w:r>
            <w:proofErr w:type="spellEnd"/>
          </w:p>
          <w:p w14:paraId="1E5B6287" w14:textId="049CB69C" w:rsidR="00A017FA" w:rsidRDefault="00582096">
            <w:pPr>
              <w:tabs>
                <w:tab w:val="left" w:pos="3700"/>
              </w:tabs>
              <w:spacing w:after="160"/>
              <w:ind w:right="286"/>
              <w:rPr>
                <w:color w:val="231F20"/>
              </w:rPr>
            </w:pPr>
            <w:r>
              <w:rPr>
                <w:color w:val="231F20"/>
              </w:rPr>
              <w:t>A</w:t>
            </w:r>
            <w:r w:rsidR="00A13247">
              <w:rPr>
                <w:color w:val="231F20"/>
              </w:rPr>
              <w:t>pply their understanding of science to critique scientific claims, explanations, or predictions made in communicated information</w:t>
            </w:r>
          </w:p>
        </w:tc>
        <w:tc>
          <w:tcPr>
            <w:tcW w:w="14738" w:type="dxa"/>
            <w:shd w:val="clear" w:color="auto" w:fill="auto"/>
          </w:tcPr>
          <w:p w14:paraId="32DF8C91" w14:textId="77777777" w:rsidR="00A017FA" w:rsidRPr="00582096" w:rsidRDefault="00A13247" w:rsidP="00582096">
            <w:pPr>
              <w:pStyle w:val="NoSpacing"/>
              <w:rPr>
                <w:b/>
                <w:bCs/>
              </w:rPr>
            </w:pPr>
            <w:r w:rsidRPr="00582096">
              <w:rPr>
                <w:b/>
                <w:bCs/>
              </w:rPr>
              <w:t>Our Water and Life</w:t>
            </w:r>
          </w:p>
          <w:p w14:paraId="45206101" w14:textId="1C607B7E" w:rsidR="00A017FA" w:rsidRDefault="00A13247">
            <w:pPr>
              <w:keepLines/>
              <w:spacing w:before="240" w:after="240"/>
            </w:pPr>
            <w:r>
              <w:t xml:space="preserve">Different investigation approaches are appropriate for answering different questions. </w:t>
            </w:r>
            <w:r w:rsidR="00582096">
              <w:t>Learn about</w:t>
            </w:r>
            <w:r>
              <w:t xml:space="preserve"> the </w:t>
            </w:r>
            <w:hyperlink r:id="rId30" w:history="1">
              <w:r w:rsidRPr="00582096">
                <w:rPr>
                  <w:rStyle w:val="Hyperlink"/>
                </w:rPr>
                <w:t>water cycle</w:t>
              </w:r>
            </w:hyperlink>
            <w:r>
              <w:rPr>
                <w:color w:val="231F20"/>
              </w:rPr>
              <w:t xml:space="preserve"> </w:t>
            </w:r>
            <w:r w:rsidR="00582096">
              <w:rPr>
                <w:color w:val="231F20"/>
              </w:rPr>
              <w:t>and</w:t>
            </w:r>
            <w:r>
              <w:t xml:space="preserve"> the interacting processes within and between the hydrosphere, biosphere, atmosphere, and geosphere</w:t>
            </w:r>
            <w:r w:rsidR="00582096">
              <w:t>. Consider how these interacting processes</w:t>
            </w:r>
            <w:r>
              <w:t xml:space="preserve"> shape and affect the</w:t>
            </w:r>
            <w:r w:rsidR="00582096">
              <w:t xml:space="preserve"> </w:t>
            </w:r>
            <w:r w:rsidR="00821AE6">
              <w:t xml:space="preserve">Earth’s </w:t>
            </w:r>
            <w:r>
              <w:t xml:space="preserve">surface, climate, and </w:t>
            </w:r>
            <w:r w:rsidR="002D782A">
              <w:t>organisms</w:t>
            </w:r>
            <w:r>
              <w:t xml:space="preserve">. </w:t>
            </w:r>
          </w:p>
          <w:p w14:paraId="25CAD8D2" w14:textId="2D7CD901" w:rsidR="00582096" w:rsidRDefault="00582096">
            <w:pPr>
              <w:keepLines/>
              <w:spacing w:before="240" w:after="240"/>
              <w:rPr>
                <w:color w:val="231F20"/>
              </w:rPr>
            </w:pPr>
            <w:r>
              <w:t>Explore the nature of</w:t>
            </w:r>
            <w:r w:rsidR="00A13247">
              <w:t xml:space="preserve"> </w:t>
            </w:r>
            <w:hyperlink r:id="rId31" w:history="1">
              <w:r w:rsidR="00A13247" w:rsidRPr="00582096">
                <w:rPr>
                  <w:rStyle w:val="Hyperlink"/>
                </w:rPr>
                <w:t>acids and bases</w:t>
              </w:r>
            </w:hyperlink>
            <w:r w:rsidR="00A157F7">
              <w:rPr>
                <w:color w:val="231F20"/>
              </w:rPr>
              <w:t>,</w:t>
            </w:r>
            <w:r w:rsidR="00A13247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and learn about</w:t>
            </w:r>
            <w:r w:rsidR="00A13247">
              <w:rPr>
                <w:color w:val="231F20"/>
              </w:rPr>
              <w:t xml:space="preserve"> </w:t>
            </w:r>
            <w:hyperlink r:id="rId32" w:history="1">
              <w:r w:rsidR="00A13247" w:rsidRPr="00582096">
                <w:rPr>
                  <w:rStyle w:val="Hyperlink"/>
                </w:rPr>
                <w:t>pH</w:t>
              </w:r>
            </w:hyperlink>
            <w:r w:rsidR="00A13247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and</w:t>
            </w:r>
            <w:r w:rsidR="00A13247">
              <w:rPr>
                <w:color w:val="231F20"/>
              </w:rPr>
              <w:t xml:space="preserve"> neutralisation. </w:t>
            </w:r>
          </w:p>
          <w:p w14:paraId="3D2FD12D" w14:textId="77777777" w:rsidR="00582096" w:rsidRDefault="00A13247">
            <w:pPr>
              <w:keepLines/>
              <w:spacing w:before="240" w:after="240"/>
              <w:rPr>
                <w:color w:val="231F20"/>
              </w:rPr>
            </w:pPr>
            <w:r>
              <w:rPr>
                <w:color w:val="231F20"/>
              </w:rPr>
              <w:t xml:space="preserve">Investigate chemical reactions and the formation of ionic compounds. </w:t>
            </w:r>
          </w:p>
          <w:p w14:paraId="2220E814" w14:textId="59413760" w:rsidR="00677501" w:rsidRDefault="00F76CF8">
            <w:pPr>
              <w:keepLines/>
              <w:spacing w:before="240" w:after="240"/>
              <w:rPr>
                <w:color w:val="231F20"/>
              </w:rPr>
            </w:pPr>
            <w:r>
              <w:rPr>
                <w:color w:val="231F20"/>
              </w:rPr>
              <w:t>Invite industry specialists who are</w:t>
            </w:r>
            <w:r w:rsidR="00A13247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 xml:space="preserve">involved in </w:t>
            </w:r>
            <w:r w:rsidR="00A13247">
              <w:rPr>
                <w:color w:val="231F20"/>
              </w:rPr>
              <w:t>hydrology, wastewater treatment, irrigation, environmental water monitoring</w:t>
            </w:r>
            <w:r>
              <w:rPr>
                <w:color w:val="231F20"/>
              </w:rPr>
              <w:t>, etc</w:t>
            </w:r>
            <w:r w:rsidR="001D23C5">
              <w:rPr>
                <w:color w:val="231F20"/>
              </w:rPr>
              <w:t xml:space="preserve"> – t</w:t>
            </w:r>
            <w:r>
              <w:rPr>
                <w:color w:val="231F20"/>
              </w:rPr>
              <w:t>hese could be individuals or</w:t>
            </w:r>
            <w:r w:rsidR="00A13247">
              <w:rPr>
                <w:color w:val="231F20"/>
              </w:rPr>
              <w:t xml:space="preserve"> groups from the </w:t>
            </w:r>
            <w:r w:rsidR="00C04EF0">
              <w:rPr>
                <w:color w:val="231F20"/>
              </w:rPr>
              <w:t>r</w:t>
            </w:r>
            <w:r w:rsidR="00A13247">
              <w:rPr>
                <w:color w:val="231F20"/>
              </w:rPr>
              <w:t xml:space="preserve">egional or </w:t>
            </w:r>
            <w:r w:rsidR="00C04EF0">
              <w:rPr>
                <w:color w:val="231F20"/>
              </w:rPr>
              <w:t>c</w:t>
            </w:r>
            <w:r w:rsidR="00A13247">
              <w:rPr>
                <w:color w:val="231F20"/>
              </w:rPr>
              <w:t xml:space="preserve">ity </w:t>
            </w:r>
            <w:r w:rsidR="00C04EF0">
              <w:rPr>
                <w:color w:val="231F20"/>
              </w:rPr>
              <w:t>c</w:t>
            </w:r>
            <w:r w:rsidR="00A13247">
              <w:rPr>
                <w:color w:val="231F20"/>
              </w:rPr>
              <w:t>ouncil</w:t>
            </w:r>
            <w:r>
              <w:rPr>
                <w:color w:val="231F20"/>
              </w:rPr>
              <w:t>.</w:t>
            </w:r>
            <w:r w:rsidR="00A13247">
              <w:rPr>
                <w:color w:val="231F20"/>
              </w:rPr>
              <w:t xml:space="preserve"> </w:t>
            </w:r>
          </w:p>
          <w:p w14:paraId="06364466" w14:textId="0B67A490" w:rsidR="00A017FA" w:rsidRDefault="001D23C5">
            <w:pPr>
              <w:keepLines/>
              <w:spacing w:before="240" w:after="240"/>
              <w:rPr>
                <w:color w:val="231F20"/>
              </w:rPr>
            </w:pPr>
            <w:r>
              <w:rPr>
                <w:color w:val="231F20"/>
              </w:rPr>
              <w:t xml:space="preserve">To illustrate potential pathways for </w:t>
            </w:r>
            <w:proofErr w:type="spellStart"/>
            <w:r>
              <w:rPr>
                <w:color w:val="231F20"/>
              </w:rPr>
              <w:t>ākonga</w:t>
            </w:r>
            <w:proofErr w:type="spellEnd"/>
            <w:r>
              <w:rPr>
                <w:color w:val="231F20"/>
              </w:rPr>
              <w:t>, p</w:t>
            </w:r>
            <w:r w:rsidR="00A13247">
              <w:rPr>
                <w:color w:val="231F20"/>
              </w:rPr>
              <w:t xml:space="preserve">rofile </w:t>
            </w:r>
            <w:r>
              <w:rPr>
                <w:color w:val="231F20"/>
              </w:rPr>
              <w:t>individuals working</w:t>
            </w:r>
            <w:r w:rsidR="00A13247">
              <w:rPr>
                <w:color w:val="231F20"/>
              </w:rPr>
              <w:t xml:space="preserve"> in the </w:t>
            </w:r>
            <w:r>
              <w:rPr>
                <w:color w:val="231F20"/>
              </w:rPr>
              <w:t>industry</w:t>
            </w:r>
            <w:r w:rsidR="00984F4D">
              <w:rPr>
                <w:color w:val="231F20"/>
              </w:rPr>
              <w:t>,</w:t>
            </w:r>
            <w:r>
              <w:rPr>
                <w:color w:val="231F20"/>
              </w:rPr>
              <w:t xml:space="preserve"> or</w:t>
            </w:r>
            <w:r w:rsidR="00F76CF8">
              <w:rPr>
                <w:color w:val="231F20"/>
              </w:rPr>
              <w:t xml:space="preserve"> </w:t>
            </w:r>
            <w:r w:rsidR="00A13247">
              <w:rPr>
                <w:color w:val="231F20"/>
              </w:rPr>
              <w:t>use</w:t>
            </w:r>
            <w:r w:rsidR="00F76CF8">
              <w:rPr>
                <w:color w:val="231F20"/>
              </w:rPr>
              <w:t xml:space="preserve"> </w:t>
            </w:r>
            <w:hyperlink r:id="rId33" w:history="1">
              <w:r w:rsidR="00F76CF8" w:rsidRPr="00F76CF8">
                <w:rPr>
                  <w:rStyle w:val="Hyperlink"/>
                </w:rPr>
                <w:t>career websites</w:t>
              </w:r>
            </w:hyperlink>
            <w:r>
              <w:rPr>
                <w:color w:val="231F20"/>
              </w:rPr>
              <w:t>.</w:t>
            </w:r>
            <w:r w:rsidR="00A13247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V</w:t>
            </w:r>
            <w:r w:rsidR="00A13247">
              <w:rPr>
                <w:color w:val="231F20"/>
              </w:rPr>
              <w:t xml:space="preserve">isit </w:t>
            </w:r>
            <w:hyperlink r:id="rId34" w:history="1">
              <w:r w:rsidR="00A13247" w:rsidRPr="001D23C5">
                <w:rPr>
                  <w:rStyle w:val="Hyperlink"/>
                </w:rPr>
                <w:t>LEARNZ</w:t>
              </w:r>
            </w:hyperlink>
            <w:r w:rsidR="00A13247">
              <w:rPr>
                <w:color w:val="231F20"/>
              </w:rPr>
              <w:t xml:space="preserve"> to complete a virtual field trip on wastewater, irrigation</w:t>
            </w:r>
            <w:r>
              <w:rPr>
                <w:color w:val="231F20"/>
              </w:rPr>
              <w:t>, or</w:t>
            </w:r>
            <w:r w:rsidR="00A13247">
              <w:rPr>
                <w:color w:val="231F20"/>
              </w:rPr>
              <w:t xml:space="preserve"> sustainable water use</w:t>
            </w:r>
            <w:r>
              <w:rPr>
                <w:color w:val="231F20"/>
              </w:rPr>
              <w:t>.</w:t>
            </w:r>
          </w:p>
          <w:p w14:paraId="6AEAB925" w14:textId="31BE2CD6" w:rsidR="00A017FA" w:rsidRDefault="00A13247">
            <w:pPr>
              <w:spacing w:after="160"/>
              <w:ind w:right="30"/>
              <w:rPr>
                <w:b/>
                <w:color w:val="FF0000"/>
                <w:highlight w:val="white"/>
              </w:rPr>
            </w:pPr>
            <w:r>
              <w:rPr>
                <w:b/>
                <w:color w:val="FF0000"/>
              </w:rPr>
              <w:t xml:space="preserve">Opportunity for assessment of SC1.2 - </w:t>
            </w:r>
            <w:r w:rsidR="002B065B" w:rsidRPr="002B065B">
              <w:rPr>
                <w:b/>
                <w:color w:val="FF0000"/>
              </w:rPr>
              <w:t xml:space="preserve">Use a range of scientific investigative approaches in a </w:t>
            </w:r>
            <w:proofErr w:type="spellStart"/>
            <w:r w:rsidR="002B065B" w:rsidRPr="002B065B">
              <w:rPr>
                <w:b/>
                <w:color w:val="FF0000"/>
              </w:rPr>
              <w:t>taiao</w:t>
            </w:r>
            <w:proofErr w:type="spellEnd"/>
            <w:r w:rsidR="002B065B" w:rsidRPr="002B065B">
              <w:rPr>
                <w:b/>
                <w:color w:val="FF0000"/>
              </w:rPr>
              <w:t xml:space="preserve"> context</w:t>
            </w:r>
          </w:p>
          <w:p w14:paraId="7A85F9F8" w14:textId="03798122" w:rsidR="001D23C5" w:rsidRPr="001D23C5" w:rsidRDefault="00A13247" w:rsidP="001D23C5">
            <w:pPr>
              <w:tabs>
                <w:tab w:val="left" w:pos="3700"/>
              </w:tabs>
              <w:spacing w:after="160"/>
              <w:ind w:right="286"/>
              <w:rPr>
                <w:color w:val="231F20"/>
              </w:rPr>
            </w:pPr>
            <w:r>
              <w:rPr>
                <w:color w:val="231F20"/>
              </w:rPr>
              <w:t>Consider claims</w:t>
            </w:r>
            <w:r w:rsidR="00F56113">
              <w:rPr>
                <w:color w:val="231F20"/>
              </w:rPr>
              <w:t xml:space="preserve"> made</w:t>
            </w:r>
            <w:r>
              <w:rPr>
                <w:color w:val="231F20"/>
              </w:rPr>
              <w:t xml:space="preserve"> in </w:t>
            </w:r>
            <w:r w:rsidR="001D23C5">
              <w:rPr>
                <w:color w:val="231F20"/>
              </w:rPr>
              <w:t xml:space="preserve">the </w:t>
            </w:r>
            <w:r>
              <w:rPr>
                <w:color w:val="231F20"/>
              </w:rPr>
              <w:t>media and</w:t>
            </w:r>
            <w:r w:rsidR="001D23C5">
              <w:rPr>
                <w:color w:val="231F20"/>
              </w:rPr>
              <w:t xml:space="preserve"> critique</w:t>
            </w:r>
            <w:r>
              <w:rPr>
                <w:color w:val="231F20"/>
              </w:rPr>
              <w:t xml:space="preserve"> their science validity</w:t>
            </w:r>
            <w:r w:rsidR="001D23C5">
              <w:rPr>
                <w:color w:val="231F20"/>
              </w:rPr>
              <w:t>. For example, d</w:t>
            </w:r>
            <w:r w:rsidR="001D23C5" w:rsidRPr="001D23C5">
              <w:rPr>
                <w:color w:val="231F20"/>
              </w:rPr>
              <w:t>oes neutral mean safe? Is bottled water better?</w:t>
            </w:r>
          </w:p>
          <w:p w14:paraId="220FD573" w14:textId="0A828788" w:rsidR="00A017FA" w:rsidRDefault="00A13247">
            <w:pPr>
              <w:spacing w:after="160"/>
              <w:ind w:right="286"/>
              <w:rPr>
                <w:color w:val="231F20"/>
              </w:rPr>
            </w:pPr>
            <w:r>
              <w:rPr>
                <w:b/>
                <w:color w:val="FF0000"/>
              </w:rPr>
              <w:t xml:space="preserve">Opportunity for assessment of SC1.4 - </w:t>
            </w:r>
            <w:r w:rsidR="00E060CA" w:rsidRPr="00E060CA">
              <w:rPr>
                <w:b/>
                <w:color w:val="FF0000"/>
              </w:rPr>
              <w:t xml:space="preserve">Demonstrate understanding of science claims in communicated information using </w:t>
            </w:r>
            <w:proofErr w:type="spellStart"/>
            <w:r w:rsidR="00E060CA" w:rsidRPr="00E060CA">
              <w:rPr>
                <w:b/>
                <w:color w:val="FF0000"/>
              </w:rPr>
              <w:t>māramatanga</w:t>
            </w:r>
            <w:proofErr w:type="spellEnd"/>
          </w:p>
        </w:tc>
        <w:tc>
          <w:tcPr>
            <w:tcW w:w="1984" w:type="dxa"/>
          </w:tcPr>
          <w:p w14:paraId="547C4F0E" w14:textId="77777777" w:rsidR="00A017FA" w:rsidRDefault="00A13247">
            <w:pPr>
              <w:spacing w:after="160"/>
              <w:ind w:right="30"/>
              <w:rPr>
                <w:color w:val="231F20"/>
              </w:rPr>
            </w:pPr>
            <w:r>
              <w:rPr>
                <w:color w:val="231F20"/>
              </w:rPr>
              <w:t xml:space="preserve">5 weeks </w:t>
            </w:r>
          </w:p>
        </w:tc>
      </w:tr>
    </w:tbl>
    <w:p w14:paraId="33C7EEA9" w14:textId="77777777" w:rsidR="00A017FA" w:rsidRDefault="00A017FA">
      <w:pPr>
        <w:pStyle w:val="Heading2"/>
      </w:pPr>
    </w:p>
    <w:p w14:paraId="181B91A1" w14:textId="77777777" w:rsidR="00A017FA" w:rsidRDefault="00A017FA"/>
    <w:sectPr w:rsidR="00A017F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23811" w:h="16838" w:orient="landscape"/>
      <w:pgMar w:top="567" w:right="820" w:bottom="1440" w:left="1080" w:header="42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46309" w14:textId="77777777" w:rsidR="00A13247" w:rsidRDefault="00A13247">
      <w:pPr>
        <w:spacing w:after="0" w:line="240" w:lineRule="auto"/>
      </w:pPr>
      <w:r>
        <w:separator/>
      </w:r>
    </w:p>
  </w:endnote>
  <w:endnote w:type="continuationSeparator" w:id="0">
    <w:p w14:paraId="7BF5FD31" w14:textId="77777777" w:rsidR="00A13247" w:rsidRDefault="00A1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16072" w14:textId="77777777" w:rsidR="00A017FA" w:rsidRDefault="00A017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4C39" w14:textId="77777777" w:rsidR="00A017FA" w:rsidRDefault="00A017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638F7" w14:textId="77777777" w:rsidR="00A017FA" w:rsidRDefault="00A017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A076E" w14:textId="77777777" w:rsidR="00A13247" w:rsidRDefault="00A13247">
      <w:pPr>
        <w:spacing w:after="0" w:line="240" w:lineRule="auto"/>
      </w:pPr>
      <w:r>
        <w:separator/>
      </w:r>
    </w:p>
  </w:footnote>
  <w:footnote w:type="continuationSeparator" w:id="0">
    <w:p w14:paraId="047A2A4B" w14:textId="77777777" w:rsidR="00A13247" w:rsidRDefault="00A1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DC5C4" w14:textId="77777777" w:rsidR="00A017FA" w:rsidRDefault="00A017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6C7F7" w14:textId="77777777" w:rsidR="00A017FA" w:rsidRDefault="00A017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1DC239A8" w14:textId="77777777" w:rsidR="00A017FA" w:rsidRDefault="00A017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B04B4" w14:textId="77777777" w:rsidR="00A017FA" w:rsidRDefault="00A017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64B"/>
    <w:multiLevelType w:val="hybridMultilevel"/>
    <w:tmpl w:val="B5785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B8C"/>
    <w:multiLevelType w:val="hybridMultilevel"/>
    <w:tmpl w:val="42E0E9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2AEA"/>
    <w:multiLevelType w:val="hybridMultilevel"/>
    <w:tmpl w:val="FB26A2E0"/>
    <w:lvl w:ilvl="0" w:tplc="1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26C22BCD"/>
    <w:multiLevelType w:val="hybridMultilevel"/>
    <w:tmpl w:val="0DF863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203D6"/>
    <w:multiLevelType w:val="hybridMultilevel"/>
    <w:tmpl w:val="8A6AA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FA"/>
    <w:rsid w:val="00026D7E"/>
    <w:rsid w:val="000621B6"/>
    <w:rsid w:val="0007045F"/>
    <w:rsid w:val="000D709E"/>
    <w:rsid w:val="00134399"/>
    <w:rsid w:val="00174F7E"/>
    <w:rsid w:val="001A4E14"/>
    <w:rsid w:val="001D23C5"/>
    <w:rsid w:val="001F6F24"/>
    <w:rsid w:val="001F7AA8"/>
    <w:rsid w:val="002029DB"/>
    <w:rsid w:val="002B065B"/>
    <w:rsid w:val="002B7764"/>
    <w:rsid w:val="002D782A"/>
    <w:rsid w:val="00303591"/>
    <w:rsid w:val="00416376"/>
    <w:rsid w:val="00463EA7"/>
    <w:rsid w:val="00464AB2"/>
    <w:rsid w:val="0047670E"/>
    <w:rsid w:val="00485509"/>
    <w:rsid w:val="0049742B"/>
    <w:rsid w:val="004A7482"/>
    <w:rsid w:val="004F3CB6"/>
    <w:rsid w:val="00506779"/>
    <w:rsid w:val="0052167B"/>
    <w:rsid w:val="00563F4B"/>
    <w:rsid w:val="00582096"/>
    <w:rsid w:val="005C67E3"/>
    <w:rsid w:val="00622C8B"/>
    <w:rsid w:val="00652082"/>
    <w:rsid w:val="00677501"/>
    <w:rsid w:val="006E5BAC"/>
    <w:rsid w:val="006F0BA2"/>
    <w:rsid w:val="007C1427"/>
    <w:rsid w:val="007D609B"/>
    <w:rsid w:val="00821AE6"/>
    <w:rsid w:val="008C77B3"/>
    <w:rsid w:val="008F2460"/>
    <w:rsid w:val="008F56F2"/>
    <w:rsid w:val="00900756"/>
    <w:rsid w:val="00902298"/>
    <w:rsid w:val="00984F4D"/>
    <w:rsid w:val="00993CA0"/>
    <w:rsid w:val="009B7E9D"/>
    <w:rsid w:val="00A017FA"/>
    <w:rsid w:val="00A13247"/>
    <w:rsid w:val="00A157F7"/>
    <w:rsid w:val="00B7191D"/>
    <w:rsid w:val="00B827DA"/>
    <w:rsid w:val="00C04EF0"/>
    <w:rsid w:val="00D31837"/>
    <w:rsid w:val="00D4505B"/>
    <w:rsid w:val="00D55238"/>
    <w:rsid w:val="00DB0BDD"/>
    <w:rsid w:val="00DB5898"/>
    <w:rsid w:val="00DE3DE1"/>
    <w:rsid w:val="00E060CA"/>
    <w:rsid w:val="00E44A37"/>
    <w:rsid w:val="00EB666B"/>
    <w:rsid w:val="00EE4F19"/>
    <w:rsid w:val="00F56113"/>
    <w:rsid w:val="00F76CF8"/>
    <w:rsid w:val="00FA5E6F"/>
    <w:rsid w:val="00FF47E0"/>
    <w:rsid w:val="23739A45"/>
    <w:rsid w:val="2E6EF81D"/>
    <w:rsid w:val="6CB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BE4B"/>
  <w15:docId w15:val="{1328C874-11A0-4838-877C-D7ED5FA1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rsid w:val="002B1B39"/>
    <w:pPr>
      <w:spacing w:line="300" w:lineRule="auto"/>
    </w:pPr>
    <w:rPr>
      <w:rFonts w:eastAsiaTheme="minorEastAsia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B1B39"/>
    <w:rPr>
      <w:rFonts w:eastAsiaTheme="minorEastAsia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rsid w:val="002B1B39"/>
    <w:pPr>
      <w:spacing w:before="110" w:line="300" w:lineRule="auto"/>
      <w:ind w:left="168"/>
    </w:pPr>
    <w:rPr>
      <w:rFonts w:eastAsiaTheme="minorEastAsia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D03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0C"/>
  </w:style>
  <w:style w:type="paragraph" w:styleId="Footer">
    <w:name w:val="footer"/>
    <w:basedOn w:val="Normal"/>
    <w:link w:val="FooterChar"/>
    <w:uiPriority w:val="99"/>
    <w:unhideWhenUsed/>
    <w:rsid w:val="002D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80C"/>
  </w:style>
  <w:style w:type="table" w:styleId="TableGrid">
    <w:name w:val="Table Grid"/>
    <w:basedOn w:val="TableNormal"/>
    <w:uiPriority w:val="39"/>
    <w:rsid w:val="00EB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4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B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05D0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02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A3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4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learn.org.nz/image_maps/94-stream-health-monitoring-and-assessment" TargetMode="External"/><Relationship Id="rId18" Type="http://schemas.openxmlformats.org/officeDocument/2006/relationships/hyperlink" Target="https://www.sciencelearn.org.nz/resources/2426-heritage-scientist-timeline-joan-wiffen" TargetMode="External"/><Relationship Id="rId26" Type="http://schemas.openxmlformats.org/officeDocument/2006/relationships/hyperlink" Target="https://www.sciencelearn.org.nz/resources/240-gaseous-atmosphere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maatauranga.co.nz/" TargetMode="External"/><Relationship Id="rId34" Type="http://schemas.openxmlformats.org/officeDocument/2006/relationships/hyperlink" Target="http://www2.learnz.org.nz/core-fieldtrips.php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learn.org.nz/resources/981-visual-soil-assessment" TargetMode="External"/><Relationship Id="rId20" Type="http://schemas.openxmlformats.org/officeDocument/2006/relationships/hyperlink" Target="https://www.thevoyage.co.nz/en/video/33_Migration-The-Untold-Story" TargetMode="External"/><Relationship Id="rId29" Type="http://schemas.openxmlformats.org/officeDocument/2006/relationships/hyperlink" Target="https://www.knowitall.org/document/history-telecommunications-kids-wor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iencelearn.org.nz/resources/720-earth-system" TargetMode="External"/><Relationship Id="rId24" Type="http://schemas.openxmlformats.org/officeDocument/2006/relationships/hyperlink" Target="https://www.careers.govt.nz/" TargetMode="External"/><Relationship Id="rId32" Type="http://schemas.openxmlformats.org/officeDocument/2006/relationships/hyperlink" Target="https://www.sciencelearn.org.nz/videos/1969-ph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ciencelearn.org.nz/resources/3038-investigating-in-science" TargetMode="External"/><Relationship Id="rId23" Type="http://schemas.openxmlformats.org/officeDocument/2006/relationships/hyperlink" Target="https://www.otago.ac.nz/allan-wilson-research/study/africa-to-aotearoa.html" TargetMode="External"/><Relationship Id="rId28" Type="http://schemas.openxmlformats.org/officeDocument/2006/relationships/hyperlink" Target="https://climatekids.nasa.gov/climate-change-meaning/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sciencelearn.org.nz/resources/2019-dna-diversity-in-early-new-zealanders" TargetMode="External"/><Relationship Id="rId31" Type="http://schemas.openxmlformats.org/officeDocument/2006/relationships/hyperlink" Target="https://www.sciencelearn.org.nz/resources/3019-acids-and-bases-introduc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iencelearn.org.nz/resources/1490-the-rock-cycle" TargetMode="External"/><Relationship Id="rId22" Type="http://schemas.openxmlformats.org/officeDocument/2006/relationships/hyperlink" Target="https://www.msd.govt.nz/about-msd-and-our-work/publications-resources/journals-and-magazines/social-policy-journal/spj36/36-who-are-we.html" TargetMode="External"/><Relationship Id="rId27" Type="http://schemas.openxmlformats.org/officeDocument/2006/relationships/hyperlink" Target="https://www.thoughtco.com/history-of-atomic-theory-4129185" TargetMode="External"/><Relationship Id="rId30" Type="http://schemas.openxmlformats.org/officeDocument/2006/relationships/hyperlink" Target="https://www.sciencelearn.org.nz/resources/713-h-o-on-the-go-the-water-cycle-introduction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ciencelearn.org.nz/videos/652-matauranga-maori" TargetMode="External"/><Relationship Id="rId17" Type="http://schemas.openxmlformats.org/officeDocument/2006/relationships/hyperlink" Target="https://www.sciencelearn.org.nz/resources/952-continental-drift" TargetMode="External"/><Relationship Id="rId25" Type="http://schemas.openxmlformats.org/officeDocument/2006/relationships/hyperlink" Target="https://www.sciencelearn.org.nz/resources/1650-chemical-reactions-and-catalysts" TargetMode="External"/><Relationship Id="rId33" Type="http://schemas.openxmlformats.org/officeDocument/2006/relationships/hyperlink" Target="https://www.careers.govt.nz/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K40k9LEQIc6v+aX+SnzaiaUMZQ==">AMUW2mVfALjA2gh2kHtALhLoB4WKQ/siyoU3W4LgFp8D4wPjGqBzE0/ttsT/5mYiY9DdPIFamJCYPhahGuWdAJjxW0VXjEwFSLmfIlcx5CZ0l0FuWyUawzk=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5659E081B7F429E868683F0F13D81" ma:contentTypeVersion="12" ma:contentTypeDescription="Create a new document." ma:contentTypeScope="" ma:versionID="02a2fa71d2859a4554f66c03f836fa0c">
  <xsd:schema xmlns:xsd="http://www.w3.org/2001/XMLSchema" xmlns:xs="http://www.w3.org/2001/XMLSchema" xmlns:p="http://schemas.microsoft.com/office/2006/metadata/properties" xmlns:ns2="ed3e34cf-7efe-43eb-b380-d72733cec4ed" xmlns:ns3="81d0248a-2e06-49b4-89f7-b9bc29f945c9" targetNamespace="http://schemas.microsoft.com/office/2006/metadata/properties" ma:root="true" ma:fieldsID="7dccd852218fe55e615dc625c1b5d285" ns2:_="" ns3:_="">
    <xsd:import namespace="ed3e34cf-7efe-43eb-b380-d72733cec4ed"/>
    <xsd:import namespace="81d0248a-2e06-49b4-89f7-b9bc29f945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34cf-7efe-43eb-b380-d72733cec4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248a-2e06-49b4-89f7-b9bc29f94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E773C-3454-4C53-A465-6E23AEA9D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C1149C-C275-4F04-9B89-E1531EA31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AE391A0-BA44-454B-960F-0C22D5C31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e34cf-7efe-43eb-b380-d72733cec4ed"/>
    <ds:schemaRef ds:uri="81d0248a-2e06-49b4-89f7-b9bc29f94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1846</Words>
  <Characters>10526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2021-10-31T23:57:00Z</dcterms:created>
  <dcterms:modified xsi:type="dcterms:W3CDTF">2021-10-31T23:57:00Z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0x0101004CD5659E081B7F429E868683F0F13D81</vt:lpwstr>
  </property>
</Properties>
</file>