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EA12" w14:textId="77777777" w:rsidR="00880C17" w:rsidRDefault="00277073">
      <w:pPr>
        <w:pStyle w:val="Heading1"/>
        <w:rPr>
          <w:b/>
        </w:rPr>
      </w:pPr>
      <w:bookmarkStart w:id="0" w:name="_heading=h.kyowbj1uf43v" w:colFirst="0" w:colLast="0"/>
      <w:bookmarkEnd w:id="0"/>
      <w:r>
        <w:rPr>
          <w:b/>
        </w:rPr>
        <w:t>Mathematics and Statistics Level 1 Course Outline 1 – Mathematics and Statistics</w:t>
      </w:r>
    </w:p>
    <w:p w14:paraId="3274A05D" w14:textId="77777777" w:rsidR="00880C17" w:rsidRDefault="00277073">
      <w:pPr>
        <w:pStyle w:val="Heading1"/>
        <w:rPr>
          <w:sz w:val="26"/>
          <w:szCs w:val="26"/>
        </w:rPr>
      </w:pPr>
      <w:r>
        <w:rPr>
          <w:sz w:val="26"/>
          <w:szCs w:val="26"/>
        </w:rPr>
        <w:t xml:space="preserve">Guide to aid teacher planning only - designed to be printed or viewed in A3, Landscape. </w:t>
      </w:r>
    </w:p>
    <w:p w14:paraId="3F38D1DF" w14:textId="77777777" w:rsidR="00880C17" w:rsidRDefault="00277073">
      <w:pPr>
        <w:pStyle w:val="Heading2"/>
      </w:pPr>
      <w:r>
        <w:t>Purpose</w:t>
      </w:r>
    </w:p>
    <w:p w14:paraId="01D839CC" w14:textId="77777777" w:rsidR="00880C17" w:rsidRDefault="00277073">
      <w:r>
        <w:t xml:space="preserve">This example Course Outline has been produced to help teachers and schools understand the new NCEA Learning and Assessment matrices, and could be used to create a year-long programme of learning. It will give teachers ideas of how the new standards might work to assess the curriculum at a particular level. </w:t>
      </w:r>
    </w:p>
    <w:tbl>
      <w:tblPr>
        <w:tblStyle w:val="a"/>
        <w:tblW w:w="22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0"/>
        <w:gridCol w:w="14055"/>
        <w:gridCol w:w="1320"/>
      </w:tblGrid>
      <w:tr w:rsidR="00880C17" w14:paraId="0F441D67" w14:textId="77777777" w:rsidTr="34DF8B13">
        <w:trPr>
          <w:trHeight w:val="880"/>
        </w:trPr>
        <w:tc>
          <w:tcPr>
            <w:tcW w:w="6840" w:type="dxa"/>
            <w:shd w:val="clear" w:color="auto" w:fill="DEEBF6"/>
            <w:vAlign w:val="center"/>
          </w:tcPr>
          <w:p w14:paraId="5F2DFC28" w14:textId="77777777" w:rsidR="00880C17" w:rsidRDefault="00277073" w:rsidP="002B3204">
            <w:pPr>
              <w:pBdr>
                <w:top w:val="nil"/>
                <w:left w:val="nil"/>
                <w:bottom w:val="nil"/>
                <w:right w:val="nil"/>
                <w:between w:val="nil"/>
              </w:pBdr>
              <w:tabs>
                <w:tab w:val="left" w:pos="3700"/>
              </w:tabs>
              <w:spacing w:after="160"/>
              <w:ind w:right="286"/>
              <w:rPr>
                <w:b/>
                <w:color w:val="231F20"/>
              </w:rPr>
            </w:pPr>
            <w:r>
              <w:rPr>
                <w:b/>
                <w:color w:val="231F20"/>
              </w:rPr>
              <w:t>Significant Learning</w:t>
            </w:r>
          </w:p>
        </w:tc>
        <w:tc>
          <w:tcPr>
            <w:tcW w:w="14055" w:type="dxa"/>
            <w:shd w:val="clear" w:color="auto" w:fill="DEEBF6"/>
            <w:vAlign w:val="center"/>
          </w:tcPr>
          <w:p w14:paraId="022F7B74" w14:textId="77777777" w:rsidR="00880C17" w:rsidRDefault="00277073" w:rsidP="002B3204">
            <w:pPr>
              <w:pBdr>
                <w:top w:val="nil"/>
                <w:left w:val="nil"/>
                <w:bottom w:val="nil"/>
                <w:right w:val="nil"/>
                <w:between w:val="nil"/>
              </w:pBdr>
              <w:tabs>
                <w:tab w:val="left" w:pos="3700"/>
              </w:tabs>
              <w:spacing w:after="160"/>
              <w:ind w:right="286"/>
              <w:rPr>
                <w:b/>
                <w:color w:val="231F20"/>
              </w:rPr>
            </w:pPr>
            <w:r>
              <w:rPr>
                <w:b/>
                <w:color w:val="231F20"/>
              </w:rPr>
              <w:t>Learning activities and assessment opportunities</w:t>
            </w:r>
          </w:p>
          <w:p w14:paraId="729FD15A" w14:textId="77777777" w:rsidR="00880C17" w:rsidRDefault="00277073" w:rsidP="002B3204">
            <w:pPr>
              <w:pBdr>
                <w:top w:val="nil"/>
                <w:left w:val="nil"/>
                <w:bottom w:val="nil"/>
                <w:right w:val="nil"/>
                <w:between w:val="nil"/>
              </w:pBdr>
              <w:tabs>
                <w:tab w:val="left" w:pos="3700"/>
              </w:tabs>
              <w:spacing w:after="160"/>
              <w:ind w:right="286"/>
              <w:rPr>
                <w:b/>
                <w:color w:val="231F20"/>
              </w:rPr>
            </w:pPr>
            <w:r>
              <w:rPr>
                <w:color w:val="231F20"/>
              </w:rPr>
              <w:t>Throughout the year assessment for learning happens often. Evidence may also be collected for summative assessment.</w:t>
            </w:r>
          </w:p>
        </w:tc>
        <w:tc>
          <w:tcPr>
            <w:tcW w:w="1320" w:type="dxa"/>
            <w:shd w:val="clear" w:color="auto" w:fill="DEEBF6"/>
            <w:vAlign w:val="center"/>
          </w:tcPr>
          <w:p w14:paraId="782F5D16" w14:textId="77777777" w:rsidR="00880C17" w:rsidRDefault="00277073" w:rsidP="002B3204">
            <w:pPr>
              <w:pBdr>
                <w:top w:val="nil"/>
                <w:left w:val="nil"/>
                <w:bottom w:val="nil"/>
                <w:right w:val="nil"/>
                <w:between w:val="nil"/>
              </w:pBdr>
              <w:tabs>
                <w:tab w:val="left" w:pos="3700"/>
              </w:tabs>
              <w:spacing w:after="160"/>
              <w:ind w:right="286"/>
              <w:rPr>
                <w:b/>
                <w:color w:val="231F20"/>
                <w:sz w:val="20"/>
                <w:szCs w:val="20"/>
              </w:rPr>
            </w:pPr>
            <w:r>
              <w:rPr>
                <w:b/>
                <w:color w:val="231F20"/>
                <w:sz w:val="20"/>
                <w:szCs w:val="20"/>
              </w:rPr>
              <w:t xml:space="preserve">Duration </w:t>
            </w:r>
          </w:p>
          <w:p w14:paraId="4C12FB6B" w14:textId="77777777" w:rsidR="00880C17" w:rsidRDefault="00277073" w:rsidP="002B3204">
            <w:pPr>
              <w:pBdr>
                <w:top w:val="nil"/>
                <w:left w:val="nil"/>
                <w:bottom w:val="nil"/>
                <w:right w:val="nil"/>
                <w:between w:val="nil"/>
              </w:pBdr>
              <w:tabs>
                <w:tab w:val="left" w:pos="3700"/>
              </w:tabs>
              <w:spacing w:after="160"/>
              <w:ind w:right="286"/>
              <w:rPr>
                <w:b/>
                <w:color w:val="231F20"/>
              </w:rPr>
            </w:pPr>
            <w:r>
              <w:rPr>
                <w:color w:val="231F20"/>
                <w:sz w:val="20"/>
                <w:szCs w:val="20"/>
              </w:rPr>
              <w:t>Total of 32 weeks</w:t>
            </w:r>
            <w:r>
              <w:rPr>
                <w:b/>
                <w:color w:val="231F20"/>
                <w:sz w:val="20"/>
                <w:szCs w:val="20"/>
              </w:rPr>
              <w:t xml:space="preserve">  </w:t>
            </w:r>
          </w:p>
        </w:tc>
      </w:tr>
      <w:tr w:rsidR="00880C17" w14:paraId="07D8F6E1" w14:textId="77777777" w:rsidTr="34DF8B13">
        <w:trPr>
          <w:trHeight w:val="1164"/>
        </w:trPr>
        <w:tc>
          <w:tcPr>
            <w:tcW w:w="6840" w:type="dxa"/>
            <w:shd w:val="clear" w:color="auto" w:fill="auto"/>
          </w:tcPr>
          <w:p w14:paraId="4328B09D" w14:textId="05B56103" w:rsidR="00880C17" w:rsidRDefault="00277073">
            <w:pPr>
              <w:spacing w:line="259" w:lineRule="auto"/>
              <w:rPr>
                <w:b/>
                <w:color w:val="595959"/>
              </w:rPr>
            </w:pPr>
            <w:r>
              <w:rPr>
                <w:b/>
                <w:color w:val="595959"/>
              </w:rPr>
              <w:t>This theme integrates learning from statistics, number, and measurement:</w:t>
            </w:r>
          </w:p>
          <w:p w14:paraId="1A575E19" w14:textId="57132EB8" w:rsidR="004B5392" w:rsidRPr="004B5392" w:rsidRDefault="004B5392" w:rsidP="004B5392">
            <w:pPr>
              <w:rPr>
                <w:rFonts w:asciiTheme="minorHAnsi" w:hAnsiTheme="minorHAnsi" w:cstheme="minorHAnsi"/>
                <w:b/>
                <w:i/>
                <w:iCs/>
                <w:color w:val="595959"/>
              </w:rPr>
            </w:pPr>
            <w:r w:rsidRPr="004B5392">
              <w:rPr>
                <w:rFonts w:asciiTheme="minorHAnsi" w:hAnsiTheme="minorHAnsi" w:cstheme="minorHAnsi"/>
                <w:i/>
                <w:iCs/>
                <w:color w:val="231F20"/>
              </w:rPr>
              <w:t>Within the learning of this theme, students will:</w:t>
            </w:r>
          </w:p>
          <w:p w14:paraId="0B0C59B8" w14:textId="77777777" w:rsidR="00880C17" w:rsidRPr="004B5392" w:rsidRDefault="00277073">
            <w:pPr>
              <w:numPr>
                <w:ilvl w:val="0"/>
                <w:numId w:val="9"/>
              </w:numPr>
              <w:spacing w:line="259" w:lineRule="auto"/>
              <w:ind w:left="425"/>
            </w:pPr>
            <w:r w:rsidRPr="004B5392">
              <w:t>plan the collection of data. This includes:</w:t>
            </w:r>
          </w:p>
          <w:p w14:paraId="73DAA3C9" w14:textId="77777777" w:rsidR="00880C17" w:rsidRPr="004B5392" w:rsidRDefault="00277073">
            <w:pPr>
              <w:numPr>
                <w:ilvl w:val="1"/>
                <w:numId w:val="9"/>
              </w:numPr>
              <w:spacing w:line="259" w:lineRule="auto"/>
              <w:ind w:left="708"/>
            </w:pPr>
            <w:r w:rsidRPr="004B5392">
              <w:t xml:space="preserve">identifying variables </w:t>
            </w:r>
          </w:p>
          <w:p w14:paraId="25CA3BD9" w14:textId="77777777" w:rsidR="00880C17" w:rsidRPr="004B5392" w:rsidRDefault="00277073">
            <w:pPr>
              <w:numPr>
                <w:ilvl w:val="1"/>
                <w:numId w:val="9"/>
              </w:numPr>
              <w:spacing w:line="259" w:lineRule="auto"/>
              <w:ind w:left="708"/>
            </w:pPr>
            <w:r w:rsidRPr="004B5392">
              <w:t>identifying and controlling sources of variation.</w:t>
            </w:r>
          </w:p>
          <w:p w14:paraId="5A66C7FA" w14:textId="77777777" w:rsidR="00880C17" w:rsidRPr="004B5392" w:rsidRDefault="00277073">
            <w:pPr>
              <w:numPr>
                <w:ilvl w:val="0"/>
                <w:numId w:val="9"/>
              </w:numPr>
              <w:spacing w:line="259" w:lineRule="auto"/>
              <w:ind w:left="425"/>
            </w:pPr>
            <w:r w:rsidRPr="004B5392">
              <w:t>collect and explore data (including summary investigations), selecting appropriate graphs, displays, and summary statistics</w:t>
            </w:r>
          </w:p>
          <w:p w14:paraId="34129AFC" w14:textId="1191A975" w:rsidR="00880C17" w:rsidRPr="004B5392" w:rsidRDefault="00277073">
            <w:pPr>
              <w:numPr>
                <w:ilvl w:val="0"/>
                <w:numId w:val="9"/>
              </w:numPr>
              <w:spacing w:line="259" w:lineRule="auto"/>
              <w:ind w:left="425"/>
            </w:pPr>
            <w:r>
              <w:t xml:space="preserve">analyse features in context for the following investigation </w:t>
            </w:r>
            <w:r w:rsidR="01D6B352">
              <w:t>styles</w:t>
            </w:r>
            <w:r>
              <w:t>:</w:t>
            </w:r>
          </w:p>
          <w:p w14:paraId="48D0953B" w14:textId="77777777" w:rsidR="00880C17" w:rsidRPr="004B5392" w:rsidRDefault="00277073">
            <w:pPr>
              <w:numPr>
                <w:ilvl w:val="1"/>
                <w:numId w:val="9"/>
              </w:numPr>
              <w:spacing w:line="259" w:lineRule="auto"/>
              <w:ind w:left="708"/>
            </w:pPr>
            <w:r w:rsidRPr="004B5392">
              <w:t>comparison: shape, centre, spread</w:t>
            </w:r>
          </w:p>
          <w:p w14:paraId="04F9D08E" w14:textId="77777777" w:rsidR="00880C17" w:rsidRPr="004B5392" w:rsidRDefault="00277073">
            <w:pPr>
              <w:numPr>
                <w:ilvl w:val="1"/>
                <w:numId w:val="9"/>
              </w:numPr>
              <w:spacing w:line="259" w:lineRule="auto"/>
              <w:ind w:left="708"/>
            </w:pPr>
            <w:r w:rsidRPr="004B5392">
              <w:t>relationship: trend, direction, strength</w:t>
            </w:r>
          </w:p>
          <w:p w14:paraId="7EC27C13" w14:textId="22064CAF" w:rsidR="00880C17" w:rsidRPr="004B5392" w:rsidRDefault="00277073">
            <w:pPr>
              <w:numPr>
                <w:ilvl w:val="1"/>
                <w:numId w:val="9"/>
              </w:numPr>
              <w:spacing w:line="259" w:lineRule="auto"/>
              <w:ind w:left="708"/>
            </w:pPr>
            <w:r>
              <w:t>time series: trend, season</w:t>
            </w:r>
            <w:r w:rsidR="1282C471">
              <w:t>ality</w:t>
            </w:r>
            <w:r>
              <w:t>, variation</w:t>
            </w:r>
          </w:p>
          <w:p w14:paraId="061ED05A" w14:textId="703D9AEF" w:rsidR="00880C17" w:rsidRPr="004B5392" w:rsidRDefault="00277073">
            <w:pPr>
              <w:numPr>
                <w:ilvl w:val="1"/>
                <w:numId w:val="9"/>
              </w:numPr>
              <w:spacing w:line="259" w:lineRule="auto"/>
              <w:ind w:left="708"/>
            </w:pPr>
            <w:r w:rsidRPr="004B5392">
              <w:t>experimental probability: frequencies</w:t>
            </w:r>
          </w:p>
          <w:p w14:paraId="672BD274" w14:textId="77777777" w:rsidR="00880C17" w:rsidRPr="004B5392" w:rsidRDefault="00277073">
            <w:pPr>
              <w:numPr>
                <w:ilvl w:val="0"/>
                <w:numId w:val="9"/>
              </w:numPr>
              <w:spacing w:line="259" w:lineRule="auto"/>
              <w:ind w:left="425"/>
            </w:pPr>
            <w:r w:rsidRPr="004B5392">
              <w:t>form a conclusion, which includes:</w:t>
            </w:r>
          </w:p>
          <w:p w14:paraId="17358A1B" w14:textId="46FF2723" w:rsidR="00880C17" w:rsidRPr="004B5392" w:rsidRDefault="00277073">
            <w:pPr>
              <w:numPr>
                <w:ilvl w:val="1"/>
                <w:numId w:val="9"/>
              </w:numPr>
              <w:spacing w:line="259" w:lineRule="auto"/>
              <w:ind w:left="708"/>
            </w:pPr>
            <w:r w:rsidRPr="004B5392">
              <w:t xml:space="preserve">telling a story about the wider </w:t>
            </w:r>
            <w:r w:rsidR="0082208D" w:rsidRPr="004B5392">
              <w:t>situation</w:t>
            </w:r>
          </w:p>
          <w:p w14:paraId="7BFFD8BD" w14:textId="77777777" w:rsidR="00880C17" w:rsidRPr="004B5392" w:rsidRDefault="00277073">
            <w:pPr>
              <w:numPr>
                <w:ilvl w:val="1"/>
                <w:numId w:val="9"/>
              </w:numPr>
              <w:spacing w:line="259" w:lineRule="auto"/>
              <w:ind w:left="708"/>
            </w:pPr>
            <w:r w:rsidRPr="004B5392">
              <w:t>make generalisations:</w:t>
            </w:r>
          </w:p>
          <w:p w14:paraId="212ACDF0" w14:textId="77777777" w:rsidR="00880C17" w:rsidRPr="004B5392" w:rsidRDefault="00277073">
            <w:pPr>
              <w:numPr>
                <w:ilvl w:val="2"/>
                <w:numId w:val="9"/>
              </w:numPr>
              <w:spacing w:line="259" w:lineRule="auto"/>
              <w:ind w:left="1133"/>
            </w:pPr>
            <w:r w:rsidRPr="004B5392">
              <w:t xml:space="preserve">inferences about the population from sample data (summary and comparison), </w:t>
            </w:r>
          </w:p>
          <w:p w14:paraId="022B2CA9" w14:textId="77777777" w:rsidR="00880C17" w:rsidRPr="004B5392" w:rsidRDefault="00277073">
            <w:pPr>
              <w:numPr>
                <w:ilvl w:val="2"/>
                <w:numId w:val="9"/>
              </w:numPr>
              <w:spacing w:line="259" w:lineRule="auto"/>
              <w:ind w:left="1133"/>
            </w:pPr>
            <w:r w:rsidRPr="004B5392">
              <w:t>making predictions (bivariate and time series)</w:t>
            </w:r>
          </w:p>
          <w:p w14:paraId="4D5CF2E9" w14:textId="3E22F5EE" w:rsidR="00880C17" w:rsidRPr="004B5392" w:rsidRDefault="00277073">
            <w:pPr>
              <w:numPr>
                <w:ilvl w:val="2"/>
                <w:numId w:val="9"/>
              </w:numPr>
              <w:spacing w:line="259" w:lineRule="auto"/>
              <w:ind w:left="1133"/>
            </w:pPr>
            <w:r>
              <w:t>estimating long-run-relative frequencies (experimental probability)</w:t>
            </w:r>
            <w:r w:rsidR="4B324C57">
              <w:t>.</w:t>
            </w:r>
          </w:p>
          <w:p w14:paraId="01DFB23D" w14:textId="32229A51" w:rsidR="00880C17" w:rsidRPr="004B5392" w:rsidRDefault="00277073">
            <w:pPr>
              <w:numPr>
                <w:ilvl w:val="1"/>
                <w:numId w:val="9"/>
              </w:numPr>
              <w:spacing w:line="259" w:lineRule="auto"/>
              <w:ind w:left="708"/>
            </w:pPr>
            <w:r>
              <w:t>discuss sampling variability</w:t>
            </w:r>
            <w:r w:rsidR="41415529">
              <w:t>.</w:t>
            </w:r>
          </w:p>
          <w:p w14:paraId="7DC56D41" w14:textId="2A9EA99A" w:rsidR="00880C17" w:rsidRDefault="00277073">
            <w:pPr>
              <w:numPr>
                <w:ilvl w:val="0"/>
                <w:numId w:val="9"/>
              </w:numPr>
              <w:spacing w:line="259" w:lineRule="auto"/>
              <w:ind w:left="425"/>
              <w:rPr>
                <w:color w:val="595959"/>
              </w:rPr>
            </w:pPr>
            <w:r>
              <w:t>be data savvy citizens, who can evaluate statistical reports in the media by relating the displays, statistics, processes, and probabilities used to the claims made</w:t>
            </w:r>
            <w:r w:rsidR="32F4088E">
              <w:t>.</w:t>
            </w:r>
          </w:p>
        </w:tc>
        <w:tc>
          <w:tcPr>
            <w:tcW w:w="14055" w:type="dxa"/>
            <w:shd w:val="clear" w:color="auto" w:fill="auto"/>
          </w:tcPr>
          <w:p w14:paraId="19FD3F11" w14:textId="2D8F0942" w:rsidR="00880C17" w:rsidRDefault="00277073">
            <w:pPr>
              <w:pBdr>
                <w:top w:val="nil"/>
                <w:left w:val="nil"/>
                <w:bottom w:val="nil"/>
                <w:right w:val="nil"/>
                <w:between w:val="nil"/>
              </w:pBdr>
              <w:spacing w:before="200" w:after="160"/>
              <w:ind w:right="30"/>
              <w:rPr>
                <w:b/>
                <w:color w:val="231F20"/>
              </w:rPr>
            </w:pPr>
            <w:r>
              <w:rPr>
                <w:b/>
                <w:color w:val="231F20"/>
              </w:rPr>
              <w:t>Theme</w:t>
            </w:r>
            <w:r w:rsidR="00C529B2">
              <w:rPr>
                <w:b/>
                <w:color w:val="231F20"/>
              </w:rPr>
              <w:t xml:space="preserve"> 1</w:t>
            </w:r>
            <w:r>
              <w:rPr>
                <w:b/>
                <w:color w:val="231F20"/>
              </w:rPr>
              <w:t>: understanding ourselves and others using data</w:t>
            </w:r>
          </w:p>
          <w:p w14:paraId="236941AD" w14:textId="4406E1D9" w:rsidR="00880C17" w:rsidRDefault="00277073">
            <w:pPr>
              <w:pBdr>
                <w:top w:val="nil"/>
                <w:left w:val="nil"/>
                <w:bottom w:val="nil"/>
                <w:right w:val="nil"/>
                <w:between w:val="nil"/>
              </w:pBdr>
              <w:spacing w:after="160"/>
              <w:ind w:right="30"/>
              <w:rPr>
                <w:color w:val="231F20"/>
              </w:rPr>
            </w:pPr>
            <w:r w:rsidRPr="34DF8B13">
              <w:rPr>
                <w:color w:val="231F20"/>
              </w:rPr>
              <w:t>Kaiako will start with a demonstration of a dataset that has been collected</w:t>
            </w:r>
            <w:r w:rsidR="6353088A" w:rsidRPr="34DF8B13">
              <w:rPr>
                <w:color w:val="231F20"/>
              </w:rPr>
              <w:t>,</w:t>
            </w:r>
            <w:r w:rsidRPr="34DF8B13">
              <w:rPr>
                <w:color w:val="231F20"/>
              </w:rPr>
              <w:t xml:space="preserve"> representing the </w:t>
            </w:r>
            <w:proofErr w:type="spellStart"/>
            <w:r w:rsidRPr="34DF8B13">
              <w:rPr>
                <w:color w:val="231F20"/>
              </w:rPr>
              <w:t>kaiako</w:t>
            </w:r>
            <w:proofErr w:type="spellEnd"/>
            <w:r w:rsidRPr="34DF8B13">
              <w:rPr>
                <w:color w:val="231F20"/>
              </w:rPr>
              <w:t xml:space="preserve"> at their school. They will use this data to teach ākonga how to quantify, measure, collect, clean and explore data. This example will be used throughout the </w:t>
            </w:r>
            <w:r w:rsidR="0005167A" w:rsidRPr="34DF8B13">
              <w:rPr>
                <w:color w:val="231F20"/>
              </w:rPr>
              <w:t>8-week</w:t>
            </w:r>
            <w:r w:rsidRPr="34DF8B13">
              <w:rPr>
                <w:color w:val="231F20"/>
              </w:rPr>
              <w:t xml:space="preserve"> period to help guide ākonga as they work, using a flipped learning approach.</w:t>
            </w:r>
          </w:p>
          <w:p w14:paraId="18093CCD" w14:textId="19A9E624" w:rsidR="00880C17" w:rsidRDefault="008B3060">
            <w:pPr>
              <w:pBdr>
                <w:top w:val="nil"/>
                <w:left w:val="nil"/>
                <w:bottom w:val="nil"/>
                <w:right w:val="nil"/>
                <w:between w:val="nil"/>
              </w:pBdr>
              <w:spacing w:after="160"/>
              <w:ind w:right="30"/>
              <w:rPr>
                <w:color w:val="231F20"/>
              </w:rPr>
            </w:pPr>
            <w:hyperlink r:id="rId11">
              <w:proofErr w:type="spellStart"/>
              <w:r w:rsidR="00277073">
                <w:rPr>
                  <w:color w:val="1155CC"/>
                  <w:u w:val="single"/>
                </w:rPr>
                <w:t>iNZight</w:t>
              </w:r>
              <w:proofErr w:type="spellEnd"/>
              <w:r w:rsidR="00277073">
                <w:rPr>
                  <w:color w:val="1155CC"/>
                  <w:u w:val="single"/>
                </w:rPr>
                <w:t xml:space="preserve"> </w:t>
              </w:r>
            </w:hyperlink>
            <w:r w:rsidR="00277073">
              <w:rPr>
                <w:color w:val="231F20"/>
              </w:rPr>
              <w:t xml:space="preserve">lite has some wonderful and interesting new graphs, along </w:t>
            </w:r>
            <w:r w:rsidR="0005167A">
              <w:rPr>
                <w:color w:val="231F20"/>
              </w:rPr>
              <w:t xml:space="preserve">with </w:t>
            </w:r>
            <w:r w:rsidR="00277073">
              <w:rPr>
                <w:color w:val="231F20"/>
              </w:rPr>
              <w:t xml:space="preserve">interactive graphs. </w:t>
            </w:r>
            <w:hyperlink r:id="rId12">
              <w:r w:rsidR="00277073">
                <w:rPr>
                  <w:color w:val="1155CC"/>
                  <w:u w:val="single"/>
                </w:rPr>
                <w:t xml:space="preserve">Here </w:t>
              </w:r>
            </w:hyperlink>
            <w:r w:rsidR="00277073">
              <w:rPr>
                <w:color w:val="231F20"/>
              </w:rPr>
              <w:t xml:space="preserve">is a link to a workshop on </w:t>
            </w:r>
            <w:proofErr w:type="spellStart"/>
            <w:r w:rsidR="00277073">
              <w:rPr>
                <w:color w:val="231F20"/>
              </w:rPr>
              <w:t>CensusAtSchool</w:t>
            </w:r>
            <w:proofErr w:type="spellEnd"/>
            <w:r w:rsidR="00277073">
              <w:rPr>
                <w:color w:val="231F20"/>
              </w:rPr>
              <w:t xml:space="preserve"> with a handout to help guide teachers and students to explore. Another workshop is </w:t>
            </w:r>
            <w:hyperlink r:id="rId13">
              <w:r w:rsidR="00277073">
                <w:rPr>
                  <w:color w:val="1155CC"/>
                  <w:u w:val="single"/>
                </w:rPr>
                <w:t>here</w:t>
              </w:r>
            </w:hyperlink>
            <w:r w:rsidR="00277073">
              <w:rPr>
                <w:color w:val="231F20"/>
              </w:rPr>
              <w:t xml:space="preserve">. We will spend several lessons exploring different graphs and </w:t>
            </w:r>
            <w:r w:rsidR="00D93ECD">
              <w:rPr>
                <w:color w:val="231F20"/>
              </w:rPr>
              <w:t>learning</w:t>
            </w:r>
            <w:r w:rsidR="00277073">
              <w:rPr>
                <w:color w:val="231F20"/>
              </w:rPr>
              <w:t xml:space="preserve"> to extract information from them.</w:t>
            </w:r>
          </w:p>
          <w:p w14:paraId="356E4BBB" w14:textId="47869CB0" w:rsidR="00880C17" w:rsidRDefault="00277073">
            <w:pPr>
              <w:pBdr>
                <w:top w:val="nil"/>
                <w:left w:val="nil"/>
                <w:bottom w:val="nil"/>
                <w:right w:val="nil"/>
                <w:between w:val="nil"/>
              </w:pBdr>
              <w:spacing w:after="160"/>
              <w:ind w:right="30"/>
              <w:rPr>
                <w:color w:val="231F20"/>
              </w:rPr>
            </w:pPr>
            <w:r>
              <w:rPr>
                <w:color w:val="231F20"/>
              </w:rPr>
              <w:t xml:space="preserve">Other websites to explore data visualisations are: </w:t>
            </w:r>
            <w:hyperlink r:id="rId14">
              <w:proofErr w:type="spellStart"/>
              <w:r>
                <w:rPr>
                  <w:color w:val="1155CC"/>
                  <w:u w:val="single"/>
                </w:rPr>
                <w:t>Gapminder</w:t>
              </w:r>
              <w:proofErr w:type="spellEnd"/>
            </w:hyperlink>
            <w:r>
              <w:rPr>
                <w:color w:val="231F20"/>
              </w:rPr>
              <w:t xml:space="preserve">, </w:t>
            </w:r>
            <w:hyperlink r:id="rId15">
              <w:r>
                <w:rPr>
                  <w:color w:val="1155CC"/>
                  <w:u w:val="single"/>
                </w:rPr>
                <w:t>Figure.nz</w:t>
              </w:r>
            </w:hyperlink>
            <w:r>
              <w:rPr>
                <w:color w:val="231F20"/>
              </w:rPr>
              <w:t xml:space="preserve">, </w:t>
            </w:r>
            <w:hyperlink r:id="rId16">
              <w:r>
                <w:rPr>
                  <w:color w:val="1155CC"/>
                  <w:u w:val="single"/>
                </w:rPr>
                <w:t xml:space="preserve">Google trends </w:t>
              </w:r>
            </w:hyperlink>
            <w:r>
              <w:rPr>
                <w:color w:val="231F20"/>
              </w:rPr>
              <w:t>(good for time series data),</w:t>
            </w:r>
            <w:r w:rsidR="0005167A">
              <w:rPr>
                <w:color w:val="231F20"/>
              </w:rPr>
              <w:t xml:space="preserve"> </w:t>
            </w:r>
            <w:r>
              <w:rPr>
                <w:color w:val="231F20"/>
              </w:rPr>
              <w:t xml:space="preserve">and </w:t>
            </w:r>
            <w:hyperlink r:id="rId17">
              <w:proofErr w:type="spellStart"/>
              <w:r>
                <w:rPr>
                  <w:color w:val="1155CC"/>
                  <w:u w:val="single"/>
                </w:rPr>
                <w:t>NZGrapher</w:t>
              </w:r>
              <w:proofErr w:type="spellEnd"/>
            </w:hyperlink>
            <w:r w:rsidR="0005167A">
              <w:rPr>
                <w:color w:val="1155CC"/>
                <w:u w:val="single"/>
              </w:rPr>
              <w:t>.</w:t>
            </w:r>
          </w:p>
          <w:p w14:paraId="635C14CE" w14:textId="76E8015A" w:rsidR="00880C17" w:rsidRDefault="00277073">
            <w:pPr>
              <w:pBdr>
                <w:top w:val="nil"/>
                <w:left w:val="nil"/>
                <w:bottom w:val="nil"/>
                <w:right w:val="nil"/>
                <w:between w:val="nil"/>
              </w:pBdr>
              <w:spacing w:after="160"/>
              <w:ind w:right="30"/>
              <w:rPr>
                <w:color w:val="231F20"/>
              </w:rPr>
            </w:pPr>
            <w:r w:rsidRPr="34DF8B13">
              <w:rPr>
                <w:color w:val="231F20"/>
              </w:rPr>
              <w:t>Some revision of important number and measurement ideas (</w:t>
            </w:r>
            <w:proofErr w:type="spellStart"/>
            <w:r w:rsidR="0005167A" w:rsidRPr="34DF8B13">
              <w:rPr>
                <w:color w:val="231F20"/>
              </w:rPr>
              <w:t>eg</w:t>
            </w:r>
            <w:proofErr w:type="spellEnd"/>
            <w:r w:rsidRPr="34DF8B13">
              <w:rPr>
                <w:color w:val="231F20"/>
              </w:rPr>
              <w:t xml:space="preserve"> measuring with precision, converting metric units, rates) will be integrated into this programme of learning.</w:t>
            </w:r>
          </w:p>
          <w:p w14:paraId="5E9714CD" w14:textId="343A43E4" w:rsidR="00880C17" w:rsidRDefault="00277073">
            <w:pPr>
              <w:pBdr>
                <w:top w:val="nil"/>
                <w:left w:val="nil"/>
                <w:bottom w:val="nil"/>
                <w:right w:val="nil"/>
                <w:between w:val="nil"/>
              </w:pBdr>
              <w:spacing w:after="160"/>
              <w:ind w:right="30"/>
              <w:rPr>
                <w:color w:val="231F20"/>
              </w:rPr>
            </w:pPr>
            <w:r>
              <w:rPr>
                <w:color w:val="231F20"/>
              </w:rPr>
              <w:t xml:space="preserve">Kaiako and ākonga will explore media reports that use statistics. </w:t>
            </w:r>
            <w:hyperlink r:id="rId18">
              <w:r>
                <w:rPr>
                  <w:color w:val="1155CC"/>
                  <w:u w:val="single"/>
                </w:rPr>
                <w:t xml:space="preserve">Here </w:t>
              </w:r>
            </w:hyperlink>
            <w:r>
              <w:rPr>
                <w:color w:val="231F20"/>
              </w:rPr>
              <w:t xml:space="preserve">is an interesting link to an article and infographics about </w:t>
            </w:r>
            <w:r w:rsidR="0005167A">
              <w:rPr>
                <w:color w:val="231F20"/>
              </w:rPr>
              <w:t>C</w:t>
            </w:r>
            <w:r>
              <w:rPr>
                <w:color w:val="231F20"/>
              </w:rPr>
              <w:t>ovid</w:t>
            </w:r>
            <w:r w:rsidR="0005167A">
              <w:rPr>
                <w:color w:val="231F20"/>
              </w:rPr>
              <w:t>19</w:t>
            </w:r>
            <w:r>
              <w:rPr>
                <w:color w:val="231F20"/>
              </w:rPr>
              <w:t>. We will use a workbook created by Liz Sneddon (currently in development), along with her website, to explore statistical literacy ideas.</w:t>
            </w:r>
          </w:p>
          <w:p w14:paraId="6505E0E0" w14:textId="77777777" w:rsidR="00880C17" w:rsidRDefault="00880C17">
            <w:pPr>
              <w:spacing w:after="160"/>
              <w:ind w:right="30"/>
              <w:rPr>
                <w:i/>
                <w:color w:val="231F20"/>
              </w:rPr>
            </w:pPr>
          </w:p>
          <w:p w14:paraId="2D90DA80" w14:textId="77777777" w:rsidR="00880C17" w:rsidRDefault="00277073">
            <w:pPr>
              <w:spacing w:after="160"/>
              <w:ind w:right="30"/>
              <w:rPr>
                <w:b/>
                <w:i/>
                <w:color w:val="FF0000"/>
              </w:rPr>
            </w:pPr>
            <w:r>
              <w:rPr>
                <w:b/>
                <w:i/>
                <w:color w:val="FF0000"/>
              </w:rPr>
              <w:t>This topic may contribute to assessment of:</w:t>
            </w:r>
          </w:p>
          <w:p w14:paraId="291B3446" w14:textId="2FA24A73" w:rsidR="00880C17" w:rsidRDefault="00277073">
            <w:pPr>
              <w:spacing w:after="160"/>
              <w:ind w:right="30"/>
              <w:rPr>
                <w:b/>
                <w:i/>
                <w:color w:val="FF0000"/>
              </w:rPr>
            </w:pPr>
            <w:r>
              <w:rPr>
                <w:b/>
                <w:i/>
                <w:color w:val="FF0000"/>
              </w:rPr>
              <w:t xml:space="preserve">AS1.1 (91944) </w:t>
            </w:r>
            <w:r w:rsidR="00767BD2" w:rsidRPr="00767BD2">
              <w:rPr>
                <w:b/>
                <w:i/>
                <w:color w:val="FF0000"/>
              </w:rPr>
              <w:t xml:space="preserve">Explore data using a statistical enquiry process </w:t>
            </w:r>
            <w:r>
              <w:rPr>
                <w:b/>
                <w:i/>
                <w:color w:val="FF0000"/>
              </w:rPr>
              <w:t>(Internal – 5 credits)</w:t>
            </w:r>
          </w:p>
          <w:p w14:paraId="3244D49B" w14:textId="77777777" w:rsidR="000407F2" w:rsidRDefault="000407F2">
            <w:pPr>
              <w:spacing w:after="160"/>
              <w:ind w:right="30"/>
              <w:rPr>
                <w:b/>
                <w:i/>
                <w:color w:val="FF0000"/>
              </w:rPr>
            </w:pPr>
            <w:r>
              <w:rPr>
                <w:b/>
                <w:i/>
                <w:color w:val="FF0000"/>
              </w:rPr>
              <w:t>And build knowledge for:</w:t>
            </w:r>
          </w:p>
          <w:p w14:paraId="13B117C1" w14:textId="78E7BD44" w:rsidR="00880C17" w:rsidRDefault="00277073" w:rsidP="51577CB0">
            <w:pPr>
              <w:spacing w:after="160"/>
              <w:ind w:right="30"/>
              <w:rPr>
                <w:b/>
                <w:bCs/>
                <w:color w:val="FF0000"/>
              </w:rPr>
            </w:pPr>
            <w:r w:rsidRPr="51577CB0">
              <w:rPr>
                <w:b/>
                <w:bCs/>
                <w:i/>
                <w:iCs/>
                <w:color w:val="FF0000"/>
              </w:rPr>
              <w:t xml:space="preserve">AS1.3 (91946) Interpret </w:t>
            </w:r>
            <w:r w:rsidR="27CD7E27" w:rsidRPr="51577CB0">
              <w:rPr>
                <w:b/>
                <w:bCs/>
                <w:i/>
                <w:iCs/>
                <w:color w:val="FF0000"/>
              </w:rPr>
              <w:t xml:space="preserve">and apply </w:t>
            </w:r>
            <w:r w:rsidRPr="51577CB0">
              <w:rPr>
                <w:b/>
                <w:bCs/>
                <w:i/>
                <w:iCs/>
                <w:color w:val="FF0000"/>
              </w:rPr>
              <w:t>mathematical and statistical information</w:t>
            </w:r>
            <w:r w:rsidR="37D93E22" w:rsidRPr="51577CB0">
              <w:rPr>
                <w:b/>
                <w:bCs/>
                <w:i/>
                <w:iCs/>
                <w:color w:val="FF0000"/>
              </w:rPr>
              <w:t xml:space="preserve"> in context</w:t>
            </w:r>
            <w:r w:rsidRPr="51577CB0">
              <w:rPr>
                <w:b/>
                <w:bCs/>
                <w:i/>
                <w:iCs/>
                <w:color w:val="FF0000"/>
              </w:rPr>
              <w:t xml:space="preserve"> (External – 5 credits)</w:t>
            </w:r>
          </w:p>
        </w:tc>
        <w:tc>
          <w:tcPr>
            <w:tcW w:w="1320" w:type="dxa"/>
          </w:tcPr>
          <w:p w14:paraId="0BE9150B" w14:textId="77777777" w:rsidR="00880C17" w:rsidRDefault="00277073">
            <w:pPr>
              <w:pBdr>
                <w:top w:val="nil"/>
                <w:left w:val="nil"/>
                <w:bottom w:val="nil"/>
                <w:right w:val="nil"/>
                <w:between w:val="nil"/>
              </w:pBdr>
              <w:spacing w:before="200" w:after="160"/>
              <w:ind w:right="30"/>
              <w:rPr>
                <w:color w:val="231F20"/>
              </w:rPr>
            </w:pPr>
            <w:r>
              <w:rPr>
                <w:color w:val="231F20"/>
              </w:rPr>
              <w:t>8 weeks</w:t>
            </w:r>
          </w:p>
        </w:tc>
      </w:tr>
      <w:tr w:rsidR="00880C17" w14:paraId="4C91F76A" w14:textId="77777777" w:rsidTr="34DF8B13">
        <w:trPr>
          <w:trHeight w:val="1134"/>
        </w:trPr>
        <w:tc>
          <w:tcPr>
            <w:tcW w:w="6840" w:type="dxa"/>
            <w:shd w:val="clear" w:color="auto" w:fill="auto"/>
          </w:tcPr>
          <w:p w14:paraId="2983CBD7" w14:textId="44C408BE" w:rsidR="00880C17" w:rsidRDefault="00277073">
            <w:pPr>
              <w:spacing w:line="259" w:lineRule="auto"/>
              <w:rPr>
                <w:b/>
                <w:color w:val="595959"/>
              </w:rPr>
            </w:pPr>
            <w:r>
              <w:rPr>
                <w:b/>
                <w:color w:val="595959"/>
              </w:rPr>
              <w:t>This theme integrates learning from number, geometry, and measurement:</w:t>
            </w:r>
          </w:p>
          <w:p w14:paraId="2F903744" w14:textId="383712A4" w:rsidR="004B5392" w:rsidRPr="004B5392" w:rsidRDefault="004B5392" w:rsidP="004B5392">
            <w:pPr>
              <w:rPr>
                <w:rFonts w:asciiTheme="minorHAnsi" w:hAnsiTheme="minorHAnsi" w:cstheme="minorHAnsi"/>
                <w:b/>
                <w:i/>
                <w:iCs/>
                <w:color w:val="595959"/>
              </w:rPr>
            </w:pPr>
            <w:r w:rsidRPr="004B5392">
              <w:rPr>
                <w:rFonts w:asciiTheme="minorHAnsi" w:hAnsiTheme="minorHAnsi" w:cstheme="minorHAnsi"/>
                <w:i/>
                <w:iCs/>
                <w:color w:val="231F20"/>
              </w:rPr>
              <w:t>Within the learning of this theme, students will:</w:t>
            </w:r>
          </w:p>
          <w:p w14:paraId="402FB020" w14:textId="77777777" w:rsidR="00880C17" w:rsidRPr="004B5392" w:rsidRDefault="00277073">
            <w:pPr>
              <w:numPr>
                <w:ilvl w:val="0"/>
                <w:numId w:val="2"/>
              </w:numPr>
              <w:pBdr>
                <w:top w:val="nil"/>
                <w:left w:val="nil"/>
                <w:bottom w:val="nil"/>
                <w:right w:val="nil"/>
                <w:between w:val="nil"/>
              </w:pBdr>
              <w:ind w:left="425" w:right="30"/>
            </w:pPr>
            <w:r w:rsidRPr="004B5392">
              <w:t>use rates, ratios, and percentages in both directions, including finding an original value</w:t>
            </w:r>
          </w:p>
          <w:p w14:paraId="00849E3C" w14:textId="77777777" w:rsidR="00880C17" w:rsidRPr="004B5392" w:rsidRDefault="00277073">
            <w:pPr>
              <w:numPr>
                <w:ilvl w:val="0"/>
                <w:numId w:val="2"/>
              </w:numPr>
              <w:pBdr>
                <w:top w:val="nil"/>
                <w:left w:val="nil"/>
                <w:bottom w:val="nil"/>
                <w:right w:val="nil"/>
                <w:between w:val="nil"/>
              </w:pBdr>
              <w:ind w:left="425" w:right="30"/>
            </w:pPr>
            <w:r w:rsidRPr="004B5392">
              <w:t>use number knowledge and technology when solving problems</w:t>
            </w:r>
          </w:p>
          <w:p w14:paraId="7AB718C5" w14:textId="77777777" w:rsidR="00880C17" w:rsidRPr="004B5392" w:rsidRDefault="00277073">
            <w:pPr>
              <w:numPr>
                <w:ilvl w:val="0"/>
                <w:numId w:val="3"/>
              </w:numPr>
              <w:pBdr>
                <w:top w:val="nil"/>
                <w:left w:val="nil"/>
                <w:bottom w:val="nil"/>
                <w:right w:val="nil"/>
                <w:between w:val="nil"/>
              </w:pBdr>
              <w:ind w:left="425" w:right="30"/>
            </w:pPr>
            <w:r w:rsidRPr="004B5392">
              <w:t>use a variety of methods in solving percentage problems, rates, and ratios, such as number strategies, equations, tables, and graphs</w:t>
            </w:r>
          </w:p>
          <w:p w14:paraId="5D3E2784" w14:textId="77777777" w:rsidR="00880C17" w:rsidRPr="004B5392" w:rsidRDefault="00277073">
            <w:pPr>
              <w:numPr>
                <w:ilvl w:val="0"/>
                <w:numId w:val="1"/>
              </w:numPr>
              <w:pBdr>
                <w:top w:val="nil"/>
                <w:left w:val="nil"/>
                <w:bottom w:val="nil"/>
                <w:right w:val="nil"/>
                <w:between w:val="nil"/>
              </w:pBdr>
              <w:ind w:left="425" w:right="30"/>
            </w:pPr>
            <w:r w:rsidRPr="004B5392">
              <w:t>work with numbers in standard form, and move flexibly between standard form and ordinary form</w:t>
            </w:r>
          </w:p>
          <w:p w14:paraId="347ED230" w14:textId="77777777" w:rsidR="00880C17" w:rsidRPr="004B5392" w:rsidRDefault="00277073">
            <w:pPr>
              <w:numPr>
                <w:ilvl w:val="0"/>
                <w:numId w:val="1"/>
              </w:numPr>
              <w:pBdr>
                <w:top w:val="nil"/>
                <w:left w:val="nil"/>
                <w:bottom w:val="nil"/>
                <w:right w:val="nil"/>
                <w:between w:val="nil"/>
              </w:pBdr>
              <w:ind w:left="425" w:right="30"/>
            </w:pPr>
            <w:r w:rsidRPr="004B5392">
              <w:t>understand the effect of the accuracy of measurement on subsequent calculations</w:t>
            </w:r>
          </w:p>
          <w:p w14:paraId="0052501C" w14:textId="77777777" w:rsidR="00880C17" w:rsidRPr="004B5392" w:rsidRDefault="00277073">
            <w:pPr>
              <w:numPr>
                <w:ilvl w:val="0"/>
                <w:numId w:val="1"/>
              </w:numPr>
              <w:pBdr>
                <w:top w:val="nil"/>
                <w:left w:val="nil"/>
                <w:bottom w:val="nil"/>
                <w:right w:val="nil"/>
                <w:between w:val="nil"/>
              </w:pBdr>
              <w:ind w:left="425" w:right="30"/>
            </w:pPr>
            <w:r w:rsidRPr="004B5392">
              <w:t>convert between metric units</w:t>
            </w:r>
          </w:p>
          <w:p w14:paraId="70D7FF63" w14:textId="2F6E2725" w:rsidR="00880C17" w:rsidRPr="004B5392" w:rsidRDefault="00277073">
            <w:pPr>
              <w:numPr>
                <w:ilvl w:val="0"/>
                <w:numId w:val="1"/>
              </w:numPr>
              <w:pBdr>
                <w:top w:val="nil"/>
                <w:left w:val="nil"/>
                <w:bottom w:val="nil"/>
                <w:right w:val="nil"/>
                <w:between w:val="nil"/>
              </w:pBdr>
              <w:ind w:left="425" w:right="30"/>
            </w:pPr>
            <w:r w:rsidRPr="004B5392">
              <w:lastRenderedPageBreak/>
              <w:t>solve problems which involve finding volume(s)</w:t>
            </w:r>
          </w:p>
          <w:p w14:paraId="2FE08F62" w14:textId="5965EDF0" w:rsidR="007C4FD9" w:rsidRPr="004B5392" w:rsidRDefault="007C4FD9">
            <w:pPr>
              <w:numPr>
                <w:ilvl w:val="0"/>
                <w:numId w:val="1"/>
              </w:numPr>
              <w:pBdr>
                <w:top w:val="nil"/>
                <w:left w:val="nil"/>
                <w:bottom w:val="nil"/>
                <w:right w:val="nil"/>
                <w:between w:val="nil"/>
              </w:pBdr>
              <w:ind w:left="425" w:right="30"/>
            </w:pPr>
            <w:r w:rsidRPr="004B5392">
              <w:t>find areas of non-uniform shapes using knowledge of coordinates or maps</w:t>
            </w:r>
          </w:p>
          <w:p w14:paraId="296D622B" w14:textId="77777777" w:rsidR="00880C17" w:rsidRDefault="00277073">
            <w:pPr>
              <w:numPr>
                <w:ilvl w:val="0"/>
                <w:numId w:val="4"/>
              </w:numPr>
              <w:pBdr>
                <w:top w:val="nil"/>
                <w:left w:val="nil"/>
                <w:bottom w:val="nil"/>
                <w:right w:val="nil"/>
                <w:between w:val="nil"/>
              </w:pBdr>
              <w:spacing w:after="160"/>
              <w:ind w:left="425" w:right="30"/>
              <w:rPr>
                <w:color w:val="231F20"/>
              </w:rPr>
            </w:pPr>
            <w:r w:rsidRPr="004B5392">
              <w:t xml:space="preserve">use trigonometric </w:t>
            </w:r>
            <w:r>
              <w:rPr>
                <w:color w:val="231F20"/>
              </w:rPr>
              <w:t>ratios and Pythagoras’ theorem to find lengths and angles in 2- and 3- dimensions.</w:t>
            </w:r>
          </w:p>
        </w:tc>
        <w:tc>
          <w:tcPr>
            <w:tcW w:w="14055" w:type="dxa"/>
            <w:shd w:val="clear" w:color="auto" w:fill="auto"/>
          </w:tcPr>
          <w:p w14:paraId="645BCE61" w14:textId="667BB419" w:rsidR="00880C17" w:rsidRDefault="00277073">
            <w:pPr>
              <w:spacing w:before="200" w:after="160"/>
              <w:ind w:right="30"/>
              <w:rPr>
                <w:b/>
                <w:color w:val="231F20"/>
              </w:rPr>
            </w:pPr>
            <w:r>
              <w:rPr>
                <w:b/>
                <w:color w:val="231F20"/>
              </w:rPr>
              <w:lastRenderedPageBreak/>
              <w:t>Theme</w:t>
            </w:r>
            <w:r w:rsidR="00C529B2">
              <w:rPr>
                <w:b/>
                <w:color w:val="231F20"/>
              </w:rPr>
              <w:t xml:space="preserve"> 2</w:t>
            </w:r>
            <w:r>
              <w:rPr>
                <w:b/>
                <w:color w:val="231F20"/>
              </w:rPr>
              <w:t>: problem solving</w:t>
            </w:r>
          </w:p>
          <w:p w14:paraId="3109595F" w14:textId="77777777" w:rsidR="00880C17" w:rsidRDefault="00277073" w:rsidP="004B5392">
            <w:pPr>
              <w:ind w:right="30"/>
              <w:rPr>
                <w:color w:val="231F20"/>
              </w:rPr>
            </w:pPr>
            <w:r>
              <w:rPr>
                <w:color w:val="231F20"/>
              </w:rPr>
              <w:t>Ākonga will start with revision of:</w:t>
            </w:r>
          </w:p>
          <w:p w14:paraId="4EB66E33" w14:textId="77777777" w:rsidR="00880C17" w:rsidRDefault="00277073">
            <w:pPr>
              <w:numPr>
                <w:ilvl w:val="0"/>
                <w:numId w:val="6"/>
              </w:numPr>
              <w:ind w:right="30"/>
              <w:rPr>
                <w:color w:val="231F20"/>
              </w:rPr>
            </w:pPr>
            <w:r>
              <w:rPr>
                <w:color w:val="231F20"/>
              </w:rPr>
              <w:t>number skills such as percentage increase and decrease, simple interest</w:t>
            </w:r>
          </w:p>
          <w:p w14:paraId="47AE6874" w14:textId="77777777" w:rsidR="00880C17" w:rsidRDefault="00277073">
            <w:pPr>
              <w:numPr>
                <w:ilvl w:val="0"/>
                <w:numId w:val="6"/>
              </w:numPr>
              <w:ind w:right="30"/>
              <w:rPr>
                <w:color w:val="231F20"/>
              </w:rPr>
            </w:pPr>
            <w:r>
              <w:rPr>
                <w:color w:val="231F20"/>
              </w:rPr>
              <w:t>measurement skills such as converting units, perimeter, area, volume, and surface area</w:t>
            </w:r>
          </w:p>
          <w:p w14:paraId="08EA0063" w14:textId="77777777" w:rsidR="00880C17" w:rsidRDefault="00277073" w:rsidP="004B5392">
            <w:pPr>
              <w:numPr>
                <w:ilvl w:val="0"/>
                <w:numId w:val="6"/>
              </w:numPr>
              <w:spacing w:after="80"/>
              <w:ind w:right="30"/>
              <w:rPr>
                <w:color w:val="231F20"/>
              </w:rPr>
            </w:pPr>
            <w:r>
              <w:rPr>
                <w:color w:val="231F20"/>
              </w:rPr>
              <w:t>geometry skills such as Pythagoras’ theorem and bearings.</w:t>
            </w:r>
          </w:p>
          <w:p w14:paraId="141D8C11" w14:textId="1BF59517" w:rsidR="00880C17" w:rsidRDefault="00277073" w:rsidP="004B5392">
            <w:pPr>
              <w:spacing w:after="160"/>
              <w:ind w:right="30"/>
              <w:rPr>
                <w:color w:val="231F20"/>
              </w:rPr>
            </w:pPr>
            <w:r>
              <w:rPr>
                <w:color w:val="231F20"/>
              </w:rPr>
              <w:t xml:space="preserve">They will move onto learning the skills listed in the Significant Learning. </w:t>
            </w:r>
          </w:p>
          <w:p w14:paraId="203601F5" w14:textId="56988B49" w:rsidR="004B5392" w:rsidRDefault="00277073" w:rsidP="004B5392">
            <w:pPr>
              <w:spacing w:after="160"/>
              <w:ind w:right="30"/>
              <w:rPr>
                <w:color w:val="1155CC"/>
                <w:u w:val="single"/>
              </w:rPr>
            </w:pPr>
            <w:r>
              <w:rPr>
                <w:color w:val="231F20"/>
              </w:rPr>
              <w:t xml:space="preserve">Then they will move into problem solving. Here </w:t>
            </w:r>
            <w:r w:rsidR="00C529B2">
              <w:rPr>
                <w:color w:val="231F20"/>
              </w:rPr>
              <w:t xml:space="preserve">is a </w:t>
            </w:r>
            <w:r>
              <w:rPr>
                <w:color w:val="231F20"/>
              </w:rPr>
              <w:t xml:space="preserve">link to </w:t>
            </w:r>
            <w:r w:rsidR="00C529B2">
              <w:rPr>
                <w:color w:val="231F20"/>
              </w:rPr>
              <w:t>a</w:t>
            </w:r>
            <w:r>
              <w:rPr>
                <w:color w:val="231F20"/>
              </w:rPr>
              <w:t xml:space="preserve"> mathematical problem solving model - </w:t>
            </w:r>
            <w:r>
              <w:rPr>
                <w:color w:val="1155CC"/>
                <w:u w:val="single"/>
              </w:rPr>
              <w:t xml:space="preserve">Link </w:t>
            </w:r>
            <w:r w:rsidR="00C529B2">
              <w:rPr>
                <w:color w:val="1155CC"/>
                <w:u w:val="single"/>
              </w:rPr>
              <w:t>1</w:t>
            </w:r>
          </w:p>
          <w:p w14:paraId="436D5DC5" w14:textId="5C6EC2DA" w:rsidR="00880C17" w:rsidRDefault="00277073" w:rsidP="004B5392">
            <w:pPr>
              <w:spacing w:after="160"/>
              <w:ind w:right="30"/>
              <w:rPr>
                <w:color w:val="231F20"/>
              </w:rPr>
            </w:pPr>
            <w:r>
              <w:rPr>
                <w:color w:val="231F20"/>
              </w:rPr>
              <w:t xml:space="preserve">Desmos (and Ken Clarkson) have a range of activities through teacher.desmos.com. Here are a few links: </w:t>
            </w:r>
            <w:hyperlink r:id="rId19">
              <w:r>
                <w:rPr>
                  <w:color w:val="1155CC"/>
                  <w:u w:val="single"/>
                </w:rPr>
                <w:t>right angle triangles</w:t>
              </w:r>
            </w:hyperlink>
            <w:r>
              <w:rPr>
                <w:color w:val="231F20"/>
              </w:rPr>
              <w:t xml:space="preserve">, </w:t>
            </w:r>
            <w:hyperlink r:id="rId20">
              <w:r>
                <w:rPr>
                  <w:color w:val="1155CC"/>
                  <w:u w:val="single"/>
                </w:rPr>
                <w:t>can design</w:t>
              </w:r>
            </w:hyperlink>
            <w:r>
              <w:rPr>
                <w:color w:val="231F20"/>
              </w:rPr>
              <w:t xml:space="preserve">, </w:t>
            </w:r>
            <w:hyperlink r:id="rId21">
              <w:r>
                <w:rPr>
                  <w:color w:val="1155CC"/>
                  <w:u w:val="single"/>
                </w:rPr>
                <w:t>pennies and circles</w:t>
              </w:r>
            </w:hyperlink>
          </w:p>
          <w:p w14:paraId="55B329E7" w14:textId="77777777" w:rsidR="00880C17" w:rsidRDefault="00880C17">
            <w:pPr>
              <w:ind w:right="30"/>
              <w:rPr>
                <w:color w:val="231F20"/>
              </w:rPr>
            </w:pPr>
          </w:p>
          <w:p w14:paraId="555B6CDE" w14:textId="77777777" w:rsidR="00880C17" w:rsidRDefault="00277073">
            <w:pPr>
              <w:spacing w:after="160"/>
              <w:ind w:right="30"/>
              <w:rPr>
                <w:b/>
                <w:i/>
                <w:color w:val="FF0000"/>
              </w:rPr>
            </w:pPr>
            <w:r>
              <w:rPr>
                <w:b/>
                <w:i/>
                <w:color w:val="FF0000"/>
              </w:rPr>
              <w:lastRenderedPageBreak/>
              <w:t>This topic may contribute to assessment of:</w:t>
            </w:r>
          </w:p>
          <w:p w14:paraId="2F6C5458" w14:textId="55ED05F5" w:rsidR="00880C17" w:rsidRDefault="00277073" w:rsidP="51577CB0">
            <w:pPr>
              <w:spacing w:after="160"/>
              <w:ind w:right="30"/>
              <w:rPr>
                <w:b/>
                <w:bCs/>
                <w:i/>
                <w:iCs/>
                <w:color w:val="FF0000"/>
              </w:rPr>
            </w:pPr>
            <w:r w:rsidRPr="51577CB0">
              <w:rPr>
                <w:b/>
                <w:bCs/>
                <w:i/>
                <w:iCs/>
                <w:color w:val="FF0000"/>
              </w:rPr>
              <w:t xml:space="preserve">AS1.2 (91945) </w:t>
            </w:r>
            <w:r w:rsidR="28AE8252" w:rsidRPr="51577CB0">
              <w:rPr>
                <w:b/>
                <w:bCs/>
                <w:i/>
                <w:iCs/>
                <w:color w:val="FF0000"/>
              </w:rPr>
              <w:t>E</w:t>
            </w:r>
            <w:r w:rsidR="00767BD2" w:rsidRPr="51577CB0">
              <w:rPr>
                <w:b/>
                <w:bCs/>
                <w:i/>
                <w:iCs/>
                <w:color w:val="FF0000"/>
              </w:rPr>
              <w:t>xplore</w:t>
            </w:r>
            <w:r w:rsidR="602D35E2" w:rsidRPr="51577CB0">
              <w:rPr>
                <w:b/>
                <w:bCs/>
                <w:i/>
                <w:iCs/>
                <w:color w:val="FF0000"/>
              </w:rPr>
              <w:t xml:space="preserve"> mathematical</w:t>
            </w:r>
            <w:r w:rsidR="00767BD2" w:rsidRPr="51577CB0">
              <w:rPr>
                <w:b/>
                <w:bCs/>
                <w:i/>
                <w:iCs/>
                <w:color w:val="FF0000"/>
              </w:rPr>
              <w:t xml:space="preserve"> problems that relate to life in Aotearoa New Zealand or the Pacific</w:t>
            </w:r>
            <w:r w:rsidRPr="51577CB0">
              <w:rPr>
                <w:b/>
                <w:bCs/>
                <w:i/>
                <w:iCs/>
                <w:color w:val="FF0000"/>
              </w:rPr>
              <w:t xml:space="preserve"> (Internal – 5 credits)</w:t>
            </w:r>
          </w:p>
          <w:p w14:paraId="6E75DC6E" w14:textId="77777777" w:rsidR="000407F2" w:rsidRDefault="000407F2" w:rsidP="000407F2">
            <w:pPr>
              <w:spacing w:after="160"/>
              <w:ind w:right="30"/>
              <w:rPr>
                <w:b/>
                <w:i/>
                <w:color w:val="FF0000"/>
              </w:rPr>
            </w:pPr>
            <w:r>
              <w:rPr>
                <w:b/>
                <w:i/>
                <w:color w:val="FF0000"/>
              </w:rPr>
              <w:t>And build knowledge for:</w:t>
            </w:r>
          </w:p>
          <w:p w14:paraId="69EC89AF" w14:textId="79C04E24" w:rsidR="00880C17" w:rsidRDefault="00277073" w:rsidP="51577CB0">
            <w:pPr>
              <w:spacing w:after="160"/>
              <w:ind w:right="30"/>
              <w:rPr>
                <w:b/>
                <w:bCs/>
                <w:i/>
                <w:iCs/>
                <w:color w:val="FF0000"/>
              </w:rPr>
            </w:pPr>
            <w:r w:rsidRPr="51577CB0">
              <w:rPr>
                <w:b/>
                <w:bCs/>
                <w:i/>
                <w:iCs/>
                <w:color w:val="FF0000"/>
              </w:rPr>
              <w:t>AS1.3 (91946) Interpret</w:t>
            </w:r>
            <w:r w:rsidR="5CB65999" w:rsidRPr="51577CB0">
              <w:rPr>
                <w:b/>
                <w:bCs/>
                <w:i/>
                <w:iCs/>
                <w:color w:val="FF0000"/>
              </w:rPr>
              <w:t xml:space="preserve"> and apply</w:t>
            </w:r>
            <w:r w:rsidRPr="51577CB0">
              <w:rPr>
                <w:b/>
                <w:bCs/>
                <w:i/>
                <w:iCs/>
                <w:color w:val="FF0000"/>
              </w:rPr>
              <w:t xml:space="preserve"> mathematical and statistical information</w:t>
            </w:r>
            <w:r w:rsidR="50C3062B" w:rsidRPr="51577CB0">
              <w:rPr>
                <w:b/>
                <w:bCs/>
                <w:i/>
                <w:iCs/>
                <w:color w:val="FF0000"/>
              </w:rPr>
              <w:t xml:space="preserve"> in context</w:t>
            </w:r>
            <w:r w:rsidRPr="51577CB0">
              <w:rPr>
                <w:b/>
                <w:bCs/>
                <w:i/>
                <w:iCs/>
                <w:color w:val="FF0000"/>
              </w:rPr>
              <w:t xml:space="preserve"> (External – 5 credits)</w:t>
            </w:r>
          </w:p>
        </w:tc>
        <w:tc>
          <w:tcPr>
            <w:tcW w:w="1320" w:type="dxa"/>
          </w:tcPr>
          <w:p w14:paraId="326AF6FC" w14:textId="77777777" w:rsidR="00880C17" w:rsidRDefault="00277073">
            <w:pPr>
              <w:pBdr>
                <w:top w:val="nil"/>
                <w:left w:val="nil"/>
                <w:bottom w:val="nil"/>
                <w:right w:val="nil"/>
                <w:between w:val="nil"/>
              </w:pBdr>
              <w:spacing w:after="160"/>
              <w:ind w:right="30"/>
              <w:rPr>
                <w:color w:val="231F20"/>
              </w:rPr>
            </w:pPr>
            <w:r>
              <w:rPr>
                <w:color w:val="231F20"/>
              </w:rPr>
              <w:lastRenderedPageBreak/>
              <w:t>8 weeks</w:t>
            </w:r>
          </w:p>
        </w:tc>
      </w:tr>
      <w:tr w:rsidR="00880C17" w14:paraId="40F91224" w14:textId="77777777" w:rsidTr="34DF8B13">
        <w:trPr>
          <w:trHeight w:val="1163"/>
        </w:trPr>
        <w:tc>
          <w:tcPr>
            <w:tcW w:w="6840" w:type="dxa"/>
            <w:shd w:val="clear" w:color="auto" w:fill="auto"/>
          </w:tcPr>
          <w:p w14:paraId="16CD7D7E" w14:textId="27561F8C" w:rsidR="00880C17" w:rsidRDefault="00277073">
            <w:pPr>
              <w:spacing w:line="259" w:lineRule="auto"/>
              <w:rPr>
                <w:b/>
                <w:color w:val="595959"/>
              </w:rPr>
            </w:pPr>
            <w:r>
              <w:rPr>
                <w:b/>
                <w:color w:val="595959"/>
              </w:rPr>
              <w:t>This theme integrates learning from number and algebra:</w:t>
            </w:r>
          </w:p>
          <w:p w14:paraId="2E050471" w14:textId="33300184" w:rsidR="004B5392" w:rsidRPr="004B5392" w:rsidRDefault="004B5392" w:rsidP="004B5392">
            <w:pPr>
              <w:rPr>
                <w:rFonts w:asciiTheme="minorHAnsi" w:hAnsiTheme="minorHAnsi" w:cstheme="minorHAnsi"/>
                <w:b/>
                <w:i/>
                <w:iCs/>
                <w:color w:val="595959"/>
              </w:rPr>
            </w:pPr>
            <w:r w:rsidRPr="004B5392">
              <w:rPr>
                <w:rFonts w:asciiTheme="minorHAnsi" w:hAnsiTheme="minorHAnsi" w:cstheme="minorHAnsi"/>
                <w:i/>
                <w:iCs/>
                <w:color w:val="231F20"/>
              </w:rPr>
              <w:t>Within the learning of this theme, students will:</w:t>
            </w:r>
          </w:p>
          <w:p w14:paraId="64541866" w14:textId="77777777" w:rsidR="00880C17" w:rsidRDefault="00277073">
            <w:pPr>
              <w:numPr>
                <w:ilvl w:val="0"/>
                <w:numId w:val="3"/>
              </w:numPr>
              <w:ind w:left="425" w:right="30"/>
              <w:rPr>
                <w:color w:val="231F20"/>
              </w:rPr>
            </w:pPr>
            <w:r>
              <w:rPr>
                <w:color w:val="231F20"/>
              </w:rPr>
              <w:t>make connections between representations, such as number patterns, spatial patterns, tables, equations, and graphs</w:t>
            </w:r>
          </w:p>
          <w:p w14:paraId="0938E1CA" w14:textId="77777777" w:rsidR="00880C17" w:rsidRDefault="00277073">
            <w:pPr>
              <w:numPr>
                <w:ilvl w:val="0"/>
                <w:numId w:val="3"/>
              </w:numPr>
              <w:ind w:left="425" w:right="30"/>
              <w:rPr>
                <w:color w:val="231F20"/>
              </w:rPr>
            </w:pPr>
            <w:r>
              <w:rPr>
                <w:color w:val="231F20"/>
              </w:rPr>
              <w:t>use graphing and algebra for solving simultaneous equations</w:t>
            </w:r>
          </w:p>
          <w:p w14:paraId="663AC8F7" w14:textId="77777777" w:rsidR="00880C17" w:rsidRDefault="00277073">
            <w:pPr>
              <w:numPr>
                <w:ilvl w:val="0"/>
                <w:numId w:val="3"/>
              </w:numPr>
              <w:ind w:left="425" w:right="30"/>
              <w:rPr>
                <w:color w:val="231F20"/>
              </w:rPr>
            </w:pPr>
            <w:r>
              <w:rPr>
                <w:color w:val="231F20"/>
              </w:rPr>
              <w:t>demonstrate understanding of linear, quadratic, and simple exponential relationships</w:t>
            </w:r>
          </w:p>
          <w:p w14:paraId="783C899D" w14:textId="77777777" w:rsidR="00880C17" w:rsidRDefault="00277073">
            <w:pPr>
              <w:numPr>
                <w:ilvl w:val="0"/>
                <w:numId w:val="3"/>
              </w:numPr>
              <w:ind w:left="425" w:right="30"/>
              <w:rPr>
                <w:color w:val="231F20"/>
              </w:rPr>
            </w:pPr>
            <w:r>
              <w:rPr>
                <w:color w:val="231F20"/>
              </w:rPr>
              <w:t>use algebra and graphing for solving linear equations and inequations</w:t>
            </w:r>
          </w:p>
          <w:p w14:paraId="45783CBA" w14:textId="77777777" w:rsidR="00880C17" w:rsidRDefault="00277073">
            <w:pPr>
              <w:numPr>
                <w:ilvl w:val="0"/>
                <w:numId w:val="3"/>
              </w:numPr>
              <w:ind w:left="425" w:right="30"/>
              <w:rPr>
                <w:color w:val="231F20"/>
              </w:rPr>
            </w:pPr>
            <w:r>
              <w:rPr>
                <w:color w:val="231F20"/>
              </w:rPr>
              <w:t>find optimal solutions, which are solutions that maximise or minimise a quantity while meeting the constraints of the situation</w:t>
            </w:r>
          </w:p>
          <w:p w14:paraId="30BE8C9B" w14:textId="77777777" w:rsidR="00880C17" w:rsidRDefault="00277073">
            <w:pPr>
              <w:numPr>
                <w:ilvl w:val="0"/>
                <w:numId w:val="3"/>
              </w:numPr>
              <w:ind w:left="425" w:right="30"/>
              <w:rPr>
                <w:color w:val="231F20"/>
              </w:rPr>
            </w:pPr>
            <w:r>
              <w:rPr>
                <w:color w:val="231F20"/>
              </w:rPr>
              <w:t>use algebra and graphing for solving linear equations and inequations</w:t>
            </w:r>
          </w:p>
          <w:p w14:paraId="1924D267" w14:textId="77777777" w:rsidR="00880C17" w:rsidRDefault="00277073">
            <w:pPr>
              <w:numPr>
                <w:ilvl w:val="0"/>
                <w:numId w:val="3"/>
              </w:numPr>
              <w:ind w:left="425" w:right="30"/>
              <w:rPr>
                <w:color w:val="231F20"/>
              </w:rPr>
            </w:pPr>
            <w:r>
              <w:rPr>
                <w:color w:val="231F20"/>
              </w:rPr>
              <w:t>use factorising, graphical relationships, and knowledge of parabolas to solve quadratic equations and inequations</w:t>
            </w:r>
          </w:p>
          <w:p w14:paraId="34A886D2" w14:textId="77777777" w:rsidR="00880C17" w:rsidRDefault="00277073">
            <w:pPr>
              <w:numPr>
                <w:ilvl w:val="0"/>
                <w:numId w:val="3"/>
              </w:numPr>
              <w:spacing w:after="160"/>
              <w:ind w:left="425" w:right="30"/>
              <w:rPr>
                <w:color w:val="231F20"/>
              </w:rPr>
            </w:pPr>
            <w:r>
              <w:rPr>
                <w:color w:val="231F20"/>
              </w:rPr>
              <w:t>identify and use key features of graphs.</w:t>
            </w:r>
          </w:p>
        </w:tc>
        <w:tc>
          <w:tcPr>
            <w:tcW w:w="14055" w:type="dxa"/>
            <w:shd w:val="clear" w:color="auto" w:fill="auto"/>
          </w:tcPr>
          <w:p w14:paraId="4048F21E" w14:textId="77777777" w:rsidR="00880C17" w:rsidRDefault="00277073">
            <w:pPr>
              <w:pBdr>
                <w:top w:val="nil"/>
                <w:left w:val="nil"/>
                <w:bottom w:val="nil"/>
                <w:right w:val="nil"/>
                <w:between w:val="nil"/>
              </w:pBdr>
              <w:tabs>
                <w:tab w:val="left" w:pos="3700"/>
              </w:tabs>
              <w:spacing w:after="160"/>
              <w:ind w:right="286"/>
              <w:rPr>
                <w:b/>
                <w:color w:val="231F20"/>
              </w:rPr>
            </w:pPr>
            <w:r>
              <w:rPr>
                <w:b/>
                <w:color w:val="231F20"/>
              </w:rPr>
              <w:t>Theme 3: modelling</w:t>
            </w:r>
          </w:p>
          <w:p w14:paraId="497D3BD8" w14:textId="77777777" w:rsidR="00880C17" w:rsidRDefault="00277073">
            <w:pPr>
              <w:ind w:right="30"/>
              <w:rPr>
                <w:color w:val="231F20"/>
              </w:rPr>
            </w:pPr>
            <w:r>
              <w:rPr>
                <w:color w:val="231F20"/>
              </w:rPr>
              <w:t>Revision of key ideas including:</w:t>
            </w:r>
          </w:p>
          <w:p w14:paraId="646DAA3A" w14:textId="77777777" w:rsidR="00880C17" w:rsidRDefault="00277073">
            <w:pPr>
              <w:numPr>
                <w:ilvl w:val="0"/>
                <w:numId w:val="7"/>
              </w:numPr>
              <w:ind w:right="30"/>
              <w:rPr>
                <w:color w:val="231F20"/>
              </w:rPr>
            </w:pPr>
            <w:r>
              <w:rPr>
                <w:color w:val="231F20"/>
              </w:rPr>
              <w:t xml:space="preserve">general equations of linear, quadratic and exponential models </w:t>
            </w:r>
          </w:p>
          <w:p w14:paraId="5E286E53" w14:textId="77777777" w:rsidR="00880C17" w:rsidRDefault="00277073">
            <w:pPr>
              <w:numPr>
                <w:ilvl w:val="0"/>
                <w:numId w:val="7"/>
              </w:numPr>
              <w:ind w:right="30"/>
              <w:rPr>
                <w:color w:val="231F20"/>
              </w:rPr>
            </w:pPr>
            <w:r>
              <w:rPr>
                <w:color w:val="231F20"/>
              </w:rPr>
              <w:t>plotting coordinates and equations, and</w:t>
            </w:r>
          </w:p>
          <w:p w14:paraId="501D5EA3" w14:textId="77777777" w:rsidR="00880C17" w:rsidRDefault="00277073">
            <w:pPr>
              <w:numPr>
                <w:ilvl w:val="0"/>
                <w:numId w:val="7"/>
              </w:numPr>
              <w:spacing w:after="160"/>
              <w:ind w:right="30"/>
              <w:rPr>
                <w:color w:val="231F20"/>
              </w:rPr>
            </w:pPr>
            <w:r>
              <w:rPr>
                <w:color w:val="231F20"/>
              </w:rPr>
              <w:t>using Desmos to draw equations.</w:t>
            </w:r>
          </w:p>
          <w:p w14:paraId="11C4700E" w14:textId="36D3D411" w:rsidR="00880C17" w:rsidRDefault="00277073">
            <w:pPr>
              <w:spacing w:after="160"/>
              <w:ind w:right="30"/>
              <w:rPr>
                <w:color w:val="231F20"/>
              </w:rPr>
            </w:pPr>
            <w:r>
              <w:rPr>
                <w:color w:val="231F20"/>
              </w:rPr>
              <w:t>Ākonga will be taught the skills required as shown in the Significant Learning. This will include making sure students are comfortable using Desmos to move between tables, equations and graphs for linear, quadratic, and exponential models.</w:t>
            </w:r>
          </w:p>
          <w:p w14:paraId="380B7E96" w14:textId="777B6105" w:rsidR="00880C17" w:rsidRDefault="00277073">
            <w:pPr>
              <w:spacing w:after="160"/>
              <w:ind w:right="30"/>
              <w:rPr>
                <w:color w:val="231F20"/>
              </w:rPr>
            </w:pPr>
            <w:r>
              <w:rPr>
                <w:color w:val="231F20"/>
              </w:rPr>
              <w:t>Once the skills have been covered, ākonga will explore fitting mathematical models to problems.</w:t>
            </w:r>
          </w:p>
          <w:p w14:paraId="2C040E7E" w14:textId="77777777" w:rsidR="00880C17" w:rsidRDefault="00277073">
            <w:pPr>
              <w:spacing w:after="160"/>
              <w:ind w:right="30"/>
              <w:rPr>
                <w:color w:val="231F20"/>
              </w:rPr>
            </w:pPr>
            <w:r>
              <w:rPr>
                <w:color w:val="231F20"/>
              </w:rPr>
              <w:t xml:space="preserve">Desmos has a range of activities through teacher.desmos.com. Here are a few links: </w:t>
            </w:r>
            <w:hyperlink r:id="rId22">
              <w:r>
                <w:rPr>
                  <w:color w:val="1155CC"/>
                  <w:u w:val="single"/>
                </w:rPr>
                <w:t>iPhone 6</w:t>
              </w:r>
            </w:hyperlink>
            <w:r>
              <w:rPr>
                <w:color w:val="231F20"/>
              </w:rPr>
              <w:t xml:space="preserve">, </w:t>
            </w:r>
            <w:hyperlink r:id="rId23">
              <w:r>
                <w:rPr>
                  <w:color w:val="1155CC"/>
                  <w:u w:val="single"/>
                </w:rPr>
                <w:t>tortoise and the hare</w:t>
              </w:r>
            </w:hyperlink>
            <w:r>
              <w:rPr>
                <w:color w:val="231F20"/>
              </w:rPr>
              <w:t xml:space="preserve"> </w:t>
            </w:r>
          </w:p>
          <w:p w14:paraId="32ACD4FC" w14:textId="77777777" w:rsidR="00880C17" w:rsidRDefault="00880C17">
            <w:pPr>
              <w:ind w:right="30"/>
              <w:rPr>
                <w:color w:val="231F20"/>
              </w:rPr>
            </w:pPr>
          </w:p>
          <w:p w14:paraId="2B739FE4" w14:textId="77777777" w:rsidR="00880C17" w:rsidRDefault="00277073">
            <w:pPr>
              <w:spacing w:after="160"/>
              <w:ind w:right="30"/>
              <w:rPr>
                <w:b/>
                <w:i/>
                <w:color w:val="FF0000"/>
              </w:rPr>
            </w:pPr>
            <w:r>
              <w:rPr>
                <w:b/>
                <w:i/>
                <w:color w:val="FF0000"/>
              </w:rPr>
              <w:t>This topic may contribute to assessment of:</w:t>
            </w:r>
          </w:p>
          <w:p w14:paraId="0DC9A73A" w14:textId="20D8B475" w:rsidR="00880C17" w:rsidRDefault="00277073" w:rsidP="51577CB0">
            <w:pPr>
              <w:spacing w:after="160"/>
              <w:ind w:right="30"/>
              <w:rPr>
                <w:b/>
                <w:bCs/>
                <w:i/>
                <w:iCs/>
                <w:color w:val="FF0000"/>
              </w:rPr>
            </w:pPr>
            <w:r w:rsidRPr="51577CB0">
              <w:rPr>
                <w:b/>
                <w:bCs/>
                <w:i/>
                <w:iCs/>
                <w:color w:val="FF0000"/>
              </w:rPr>
              <w:t xml:space="preserve">AS1.2 (91945) </w:t>
            </w:r>
            <w:r w:rsidR="0DF8C2A5" w:rsidRPr="51577CB0">
              <w:rPr>
                <w:b/>
                <w:bCs/>
                <w:i/>
                <w:iCs/>
                <w:color w:val="FF0000"/>
              </w:rPr>
              <w:t>E</w:t>
            </w:r>
            <w:r w:rsidR="00767BD2" w:rsidRPr="51577CB0">
              <w:rPr>
                <w:b/>
                <w:bCs/>
                <w:i/>
                <w:iCs/>
                <w:color w:val="FF0000"/>
              </w:rPr>
              <w:t xml:space="preserve">xplore </w:t>
            </w:r>
            <w:r w:rsidR="01210C61" w:rsidRPr="51577CB0">
              <w:rPr>
                <w:b/>
                <w:bCs/>
                <w:i/>
                <w:iCs/>
                <w:color w:val="FF0000"/>
              </w:rPr>
              <w:t xml:space="preserve">mathematical </w:t>
            </w:r>
            <w:r w:rsidR="00767BD2" w:rsidRPr="51577CB0">
              <w:rPr>
                <w:b/>
                <w:bCs/>
                <w:i/>
                <w:iCs/>
                <w:color w:val="FF0000"/>
              </w:rPr>
              <w:t xml:space="preserve">problems that relate to life in Aotearoa New Zealand or the Pacific </w:t>
            </w:r>
            <w:r w:rsidRPr="51577CB0">
              <w:rPr>
                <w:b/>
                <w:bCs/>
                <w:i/>
                <w:iCs/>
                <w:color w:val="FF0000"/>
              </w:rPr>
              <w:t>(Internal – 5 credits)</w:t>
            </w:r>
          </w:p>
          <w:p w14:paraId="3A964E63" w14:textId="77777777" w:rsidR="000407F2" w:rsidRDefault="000407F2" w:rsidP="000407F2">
            <w:pPr>
              <w:spacing w:after="160"/>
              <w:ind w:right="30"/>
              <w:rPr>
                <w:b/>
                <w:i/>
                <w:color w:val="FF0000"/>
              </w:rPr>
            </w:pPr>
            <w:r>
              <w:rPr>
                <w:b/>
                <w:i/>
                <w:color w:val="FF0000"/>
              </w:rPr>
              <w:t>And build knowledge for:</w:t>
            </w:r>
          </w:p>
          <w:p w14:paraId="0C2114CB" w14:textId="02E3DB76" w:rsidR="00880C17" w:rsidRDefault="00277073">
            <w:pPr>
              <w:spacing w:after="160"/>
              <w:ind w:right="30"/>
              <w:rPr>
                <w:color w:val="231F20"/>
              </w:rPr>
            </w:pPr>
            <w:r w:rsidRPr="51577CB0">
              <w:rPr>
                <w:b/>
                <w:bCs/>
                <w:i/>
                <w:iCs/>
                <w:color w:val="FF0000"/>
              </w:rPr>
              <w:t>AS1.3 (91946) Interpret</w:t>
            </w:r>
            <w:r w:rsidR="24274F10" w:rsidRPr="51577CB0">
              <w:rPr>
                <w:b/>
                <w:bCs/>
                <w:i/>
                <w:iCs/>
                <w:color w:val="FF0000"/>
              </w:rPr>
              <w:t xml:space="preserve"> and apply</w:t>
            </w:r>
            <w:r w:rsidRPr="51577CB0">
              <w:rPr>
                <w:b/>
                <w:bCs/>
                <w:i/>
                <w:iCs/>
                <w:color w:val="FF0000"/>
              </w:rPr>
              <w:t xml:space="preserve"> mathematical and statistical information</w:t>
            </w:r>
            <w:r w:rsidR="7B0EF0AB" w:rsidRPr="51577CB0">
              <w:rPr>
                <w:b/>
                <w:bCs/>
                <w:i/>
                <w:iCs/>
                <w:color w:val="FF0000"/>
              </w:rPr>
              <w:t xml:space="preserve"> in context</w:t>
            </w:r>
            <w:r w:rsidRPr="51577CB0">
              <w:rPr>
                <w:b/>
                <w:bCs/>
                <w:i/>
                <w:iCs/>
                <w:color w:val="FF0000"/>
              </w:rPr>
              <w:t xml:space="preserve"> (External – 5 credits)</w:t>
            </w:r>
          </w:p>
        </w:tc>
        <w:tc>
          <w:tcPr>
            <w:tcW w:w="1320" w:type="dxa"/>
          </w:tcPr>
          <w:p w14:paraId="6C27767A" w14:textId="77777777" w:rsidR="00880C17" w:rsidRDefault="00277073">
            <w:pPr>
              <w:pBdr>
                <w:top w:val="nil"/>
                <w:left w:val="nil"/>
                <w:bottom w:val="nil"/>
                <w:right w:val="nil"/>
                <w:between w:val="nil"/>
              </w:pBdr>
              <w:tabs>
                <w:tab w:val="left" w:pos="3700"/>
              </w:tabs>
              <w:spacing w:after="160"/>
              <w:ind w:right="286"/>
              <w:rPr>
                <w:color w:val="231F20"/>
              </w:rPr>
            </w:pPr>
            <w:r>
              <w:rPr>
                <w:color w:val="231F20"/>
              </w:rPr>
              <w:t>8 weeks</w:t>
            </w:r>
          </w:p>
        </w:tc>
      </w:tr>
      <w:tr w:rsidR="00880C17" w14:paraId="1E814F02" w14:textId="77777777" w:rsidTr="34DF8B13">
        <w:trPr>
          <w:trHeight w:val="1134"/>
        </w:trPr>
        <w:tc>
          <w:tcPr>
            <w:tcW w:w="6840" w:type="dxa"/>
            <w:shd w:val="clear" w:color="auto" w:fill="auto"/>
          </w:tcPr>
          <w:p w14:paraId="2E39D79B" w14:textId="53B705FC" w:rsidR="00880C17" w:rsidRDefault="00277073">
            <w:pPr>
              <w:spacing w:line="259" w:lineRule="auto"/>
              <w:rPr>
                <w:b/>
                <w:color w:val="595959"/>
              </w:rPr>
            </w:pPr>
            <w:r>
              <w:rPr>
                <w:b/>
                <w:color w:val="595959"/>
              </w:rPr>
              <w:t>This theme integrates learning from algebra, geometry, measurement, and statistics (probability):</w:t>
            </w:r>
          </w:p>
          <w:p w14:paraId="157B2EC4" w14:textId="77777777" w:rsidR="004B5392" w:rsidRPr="004B5392" w:rsidRDefault="004B5392" w:rsidP="004B5392">
            <w:pPr>
              <w:rPr>
                <w:rFonts w:asciiTheme="minorHAnsi" w:hAnsiTheme="minorHAnsi" w:cstheme="minorHAnsi"/>
                <w:b/>
                <w:i/>
                <w:iCs/>
                <w:color w:val="595959"/>
              </w:rPr>
            </w:pPr>
            <w:r w:rsidRPr="004B5392">
              <w:rPr>
                <w:rFonts w:asciiTheme="minorHAnsi" w:hAnsiTheme="minorHAnsi" w:cstheme="minorHAnsi"/>
                <w:i/>
                <w:iCs/>
                <w:color w:val="231F20"/>
              </w:rPr>
              <w:t>Within the learning of this theme, students will:</w:t>
            </w:r>
          </w:p>
          <w:p w14:paraId="7C1117B1" w14:textId="77777777" w:rsidR="00880C17" w:rsidRDefault="00277073">
            <w:pPr>
              <w:numPr>
                <w:ilvl w:val="0"/>
                <w:numId w:val="8"/>
              </w:numPr>
              <w:ind w:left="425" w:right="30"/>
              <w:rPr>
                <w:color w:val="231F20"/>
              </w:rPr>
            </w:pPr>
            <w:r>
              <w:rPr>
                <w:color w:val="231F20"/>
              </w:rPr>
              <w:t>use algebra to describe the properties of operations as they apply to rational numbers and exponents, including expanding, factorising, and simplifying</w:t>
            </w:r>
          </w:p>
          <w:p w14:paraId="36C6DEF5" w14:textId="77777777" w:rsidR="00880C17" w:rsidRDefault="00277073">
            <w:pPr>
              <w:numPr>
                <w:ilvl w:val="0"/>
                <w:numId w:val="8"/>
              </w:numPr>
              <w:ind w:left="425" w:right="30"/>
              <w:rPr>
                <w:color w:val="231F20"/>
              </w:rPr>
            </w:pPr>
            <w:r>
              <w:rPr>
                <w:color w:val="231F20"/>
              </w:rPr>
              <w:t>use factorising, graphical relationships, and knowledge of parabolas to solve quadratic equations and inequations</w:t>
            </w:r>
          </w:p>
          <w:p w14:paraId="06642803" w14:textId="77777777" w:rsidR="00880C17" w:rsidRDefault="00277073">
            <w:pPr>
              <w:numPr>
                <w:ilvl w:val="0"/>
                <w:numId w:val="8"/>
              </w:numPr>
              <w:ind w:left="425" w:right="30"/>
              <w:rPr>
                <w:color w:val="231F20"/>
              </w:rPr>
            </w:pPr>
            <w:r>
              <w:rPr>
                <w:color w:val="231F20"/>
              </w:rPr>
              <w:t>use number knowledge, rather than logarithms, for solving exponential equations</w:t>
            </w:r>
          </w:p>
          <w:p w14:paraId="4B5FA7BF" w14:textId="77777777" w:rsidR="00880C17" w:rsidRDefault="00277073">
            <w:pPr>
              <w:numPr>
                <w:ilvl w:val="0"/>
                <w:numId w:val="8"/>
              </w:numPr>
              <w:ind w:left="425" w:right="30"/>
              <w:rPr>
                <w:color w:val="231F20"/>
              </w:rPr>
            </w:pPr>
            <w:r>
              <w:rPr>
                <w:color w:val="231F20"/>
              </w:rPr>
              <w:t>identify, describe, or use key features of transformations, including centres and angles of rotation, centres of enlargement, scale factors, lines of symmetry, and vectors</w:t>
            </w:r>
          </w:p>
          <w:p w14:paraId="2FB32E1E" w14:textId="77777777" w:rsidR="00880C17" w:rsidRDefault="00277073">
            <w:pPr>
              <w:numPr>
                <w:ilvl w:val="0"/>
                <w:numId w:val="8"/>
              </w:numPr>
              <w:ind w:left="425" w:right="30"/>
              <w:rPr>
                <w:color w:val="231F20"/>
              </w:rPr>
            </w:pPr>
            <w:r>
              <w:rPr>
                <w:color w:val="231F20"/>
              </w:rPr>
              <w:t>use angle properties to find unknown angles in circles, building on knowledge of both the angle properties of polygons, and intersecting and parallel lines</w:t>
            </w:r>
          </w:p>
          <w:p w14:paraId="07FD05AD" w14:textId="77777777" w:rsidR="00880C17" w:rsidRDefault="00277073">
            <w:pPr>
              <w:numPr>
                <w:ilvl w:val="0"/>
                <w:numId w:val="8"/>
              </w:numPr>
              <w:ind w:left="425" w:right="30"/>
              <w:rPr>
                <w:color w:val="231F20"/>
              </w:rPr>
            </w:pPr>
            <w:r>
              <w:rPr>
                <w:color w:val="231F20"/>
              </w:rPr>
              <w:t>use properties of similar shapes in solving problems</w:t>
            </w:r>
          </w:p>
          <w:p w14:paraId="10CF69FC" w14:textId="74E8EAB6" w:rsidR="00880C17" w:rsidRDefault="00277073">
            <w:pPr>
              <w:numPr>
                <w:ilvl w:val="0"/>
                <w:numId w:val="8"/>
              </w:numPr>
              <w:ind w:left="425" w:right="30"/>
              <w:rPr>
                <w:color w:val="231F20"/>
              </w:rPr>
            </w:pPr>
            <w:r>
              <w:rPr>
                <w:color w:val="231F20"/>
              </w:rPr>
              <w:t>use knowledge of linear expressions to find unknown properties of shapes</w:t>
            </w:r>
          </w:p>
          <w:p w14:paraId="26812CF9" w14:textId="330FAB9A" w:rsidR="00151E4E" w:rsidRPr="00151E4E" w:rsidRDefault="00151E4E" w:rsidP="00151E4E">
            <w:pPr>
              <w:numPr>
                <w:ilvl w:val="0"/>
                <w:numId w:val="8"/>
              </w:numPr>
              <w:ind w:left="425" w:right="30"/>
              <w:rPr>
                <w:color w:val="231F20"/>
              </w:rPr>
            </w:pPr>
            <w:r w:rsidRPr="00151E4E">
              <w:rPr>
                <w:color w:val="231F20"/>
              </w:rPr>
              <w:t>find areas of non-uniform shapes using knowledge of coordinates or maps</w:t>
            </w:r>
          </w:p>
          <w:p w14:paraId="00219B81" w14:textId="77777777" w:rsidR="00880C17" w:rsidRDefault="00277073">
            <w:pPr>
              <w:numPr>
                <w:ilvl w:val="0"/>
                <w:numId w:val="8"/>
              </w:numPr>
              <w:spacing w:after="160"/>
              <w:ind w:left="425" w:right="30"/>
              <w:rPr>
                <w:color w:val="231F20"/>
              </w:rPr>
            </w:pPr>
            <w:r>
              <w:rPr>
                <w:color w:val="231F20"/>
              </w:rPr>
              <w:t>calculate probabilities in discrete situations, using systematic lists, 2-way tables, and tree diagrams (calculations can include: conditional probability and expected values).</w:t>
            </w:r>
          </w:p>
        </w:tc>
        <w:tc>
          <w:tcPr>
            <w:tcW w:w="14055" w:type="dxa"/>
            <w:shd w:val="clear" w:color="auto" w:fill="auto"/>
          </w:tcPr>
          <w:p w14:paraId="245744C2" w14:textId="77777777" w:rsidR="00880C17" w:rsidRDefault="00277073">
            <w:pPr>
              <w:pBdr>
                <w:top w:val="nil"/>
                <w:left w:val="nil"/>
                <w:bottom w:val="nil"/>
                <w:right w:val="nil"/>
                <w:between w:val="nil"/>
              </w:pBdr>
              <w:tabs>
                <w:tab w:val="left" w:pos="3700"/>
              </w:tabs>
              <w:spacing w:after="160"/>
              <w:ind w:right="286"/>
              <w:rPr>
                <w:b/>
                <w:color w:val="231F20"/>
              </w:rPr>
            </w:pPr>
            <w:r>
              <w:rPr>
                <w:b/>
                <w:color w:val="231F20"/>
              </w:rPr>
              <w:t>Theme 4: reasoning</w:t>
            </w:r>
          </w:p>
          <w:p w14:paraId="42F5965A" w14:textId="77777777" w:rsidR="00880C17" w:rsidRDefault="00277073">
            <w:pPr>
              <w:pBdr>
                <w:top w:val="nil"/>
                <w:left w:val="nil"/>
                <w:bottom w:val="nil"/>
                <w:right w:val="nil"/>
                <w:between w:val="nil"/>
              </w:pBdr>
              <w:tabs>
                <w:tab w:val="left" w:pos="3700"/>
              </w:tabs>
              <w:ind w:right="286"/>
              <w:rPr>
                <w:color w:val="231F20"/>
              </w:rPr>
            </w:pPr>
            <w:r>
              <w:rPr>
                <w:color w:val="231F20"/>
              </w:rPr>
              <w:t>Revision of geometry of parallel lines, interior and exterior angles in polygons, etc.</w:t>
            </w:r>
          </w:p>
          <w:p w14:paraId="6295D4AF" w14:textId="77777777" w:rsidR="00880C17" w:rsidRDefault="00880C17">
            <w:pPr>
              <w:pBdr>
                <w:top w:val="nil"/>
                <w:left w:val="nil"/>
                <w:bottom w:val="nil"/>
                <w:right w:val="nil"/>
                <w:between w:val="nil"/>
              </w:pBdr>
              <w:tabs>
                <w:tab w:val="left" w:pos="3700"/>
              </w:tabs>
              <w:ind w:right="286"/>
              <w:rPr>
                <w:color w:val="231F20"/>
              </w:rPr>
            </w:pPr>
          </w:p>
          <w:p w14:paraId="290D1D2F" w14:textId="161D9983" w:rsidR="00880C17" w:rsidRDefault="00277073">
            <w:pPr>
              <w:tabs>
                <w:tab w:val="left" w:pos="3700"/>
              </w:tabs>
              <w:spacing w:after="160"/>
              <w:ind w:right="286"/>
              <w:rPr>
                <w:color w:val="231F20"/>
              </w:rPr>
            </w:pPr>
            <w:r>
              <w:rPr>
                <w:color w:val="231F20"/>
              </w:rPr>
              <w:t xml:space="preserve">Teach the skills required, such as algebra (solving, factorising, etc), geometry of circles, and probability. </w:t>
            </w:r>
          </w:p>
          <w:p w14:paraId="77256538" w14:textId="1599E487" w:rsidR="00880C17" w:rsidRDefault="00277073">
            <w:pPr>
              <w:tabs>
                <w:tab w:val="left" w:pos="3700"/>
              </w:tabs>
              <w:spacing w:after="160"/>
              <w:ind w:right="286"/>
              <w:rPr>
                <w:color w:val="231F20"/>
              </w:rPr>
            </w:pPr>
            <w:r w:rsidRPr="34DF8B13">
              <w:rPr>
                <w:color w:val="231F20"/>
              </w:rPr>
              <w:t xml:space="preserve">For geometry this may include using digital tools such as </w:t>
            </w:r>
            <w:proofErr w:type="spellStart"/>
            <w:r w:rsidRPr="34DF8B13">
              <w:rPr>
                <w:color w:val="231F20"/>
              </w:rPr>
              <w:t>Geogebra</w:t>
            </w:r>
            <w:proofErr w:type="spellEnd"/>
            <w:r w:rsidRPr="34DF8B13">
              <w:rPr>
                <w:color w:val="231F20"/>
              </w:rPr>
              <w:t xml:space="preserve"> and Desmos. </w:t>
            </w:r>
            <w:proofErr w:type="spellStart"/>
            <w:r w:rsidRPr="34DF8B13">
              <w:rPr>
                <w:color w:val="231F20"/>
              </w:rPr>
              <w:t>eg</w:t>
            </w:r>
            <w:proofErr w:type="spellEnd"/>
            <w:r w:rsidRPr="34DF8B13">
              <w:rPr>
                <w:color w:val="231F20"/>
              </w:rPr>
              <w:t xml:space="preserve"> </w:t>
            </w:r>
            <w:hyperlink r:id="rId24">
              <w:r w:rsidRPr="34DF8B13">
                <w:rPr>
                  <w:color w:val="1155CC"/>
                  <w:u w:val="single"/>
                </w:rPr>
                <w:t xml:space="preserve">here </w:t>
              </w:r>
            </w:hyperlink>
            <w:r w:rsidRPr="34DF8B13">
              <w:rPr>
                <w:color w:val="231F20"/>
              </w:rPr>
              <w:t xml:space="preserve">is a link to a whole range of applets around circle geometry developed by Tim Brzezinski in </w:t>
            </w:r>
            <w:proofErr w:type="spellStart"/>
            <w:r w:rsidRPr="34DF8B13">
              <w:rPr>
                <w:color w:val="231F20"/>
              </w:rPr>
              <w:t>Geogebra</w:t>
            </w:r>
            <w:proofErr w:type="spellEnd"/>
            <w:r w:rsidRPr="34DF8B13">
              <w:rPr>
                <w:color w:val="231F20"/>
              </w:rPr>
              <w:t>.</w:t>
            </w:r>
          </w:p>
          <w:p w14:paraId="70A90AAE" w14:textId="77777777" w:rsidR="00880C17" w:rsidRDefault="00880C17">
            <w:pPr>
              <w:pBdr>
                <w:top w:val="nil"/>
                <w:left w:val="nil"/>
                <w:bottom w:val="nil"/>
                <w:right w:val="nil"/>
                <w:between w:val="nil"/>
              </w:pBdr>
              <w:tabs>
                <w:tab w:val="left" w:pos="3700"/>
              </w:tabs>
              <w:ind w:right="286"/>
              <w:rPr>
                <w:color w:val="231F20"/>
              </w:rPr>
            </w:pPr>
          </w:p>
          <w:p w14:paraId="200BA070" w14:textId="77777777" w:rsidR="00880C17" w:rsidRDefault="00277073">
            <w:pPr>
              <w:tabs>
                <w:tab w:val="left" w:pos="3700"/>
              </w:tabs>
              <w:spacing w:after="160"/>
              <w:ind w:right="286"/>
              <w:rPr>
                <w:color w:val="231F20"/>
              </w:rPr>
            </w:pPr>
            <w:r>
              <w:rPr>
                <w:color w:val="231F20"/>
              </w:rPr>
              <w:t>Once the skills have been learnt, ākonga will work on investigations to explore and develop their reasoning skills.</w:t>
            </w:r>
          </w:p>
          <w:p w14:paraId="79169976" w14:textId="77777777" w:rsidR="00880C17" w:rsidRDefault="00277073">
            <w:pPr>
              <w:pBdr>
                <w:top w:val="nil"/>
                <w:left w:val="nil"/>
                <w:bottom w:val="nil"/>
                <w:right w:val="nil"/>
                <w:between w:val="nil"/>
              </w:pBdr>
              <w:tabs>
                <w:tab w:val="left" w:pos="3700"/>
              </w:tabs>
              <w:ind w:right="286"/>
              <w:rPr>
                <w:color w:val="231F20"/>
              </w:rPr>
            </w:pPr>
            <w:r>
              <w:rPr>
                <w:color w:val="231F20"/>
              </w:rPr>
              <w:t>Ākonga need to:</w:t>
            </w:r>
          </w:p>
          <w:p w14:paraId="730A4D95" w14:textId="77777777" w:rsidR="00880C17" w:rsidRDefault="00277073">
            <w:pPr>
              <w:numPr>
                <w:ilvl w:val="0"/>
                <w:numId w:val="5"/>
              </w:numPr>
              <w:pBdr>
                <w:top w:val="nil"/>
                <w:left w:val="nil"/>
                <w:bottom w:val="nil"/>
                <w:right w:val="nil"/>
                <w:between w:val="nil"/>
              </w:pBdr>
              <w:tabs>
                <w:tab w:val="left" w:pos="3700"/>
              </w:tabs>
              <w:ind w:right="286"/>
              <w:rPr>
                <w:color w:val="231F20"/>
              </w:rPr>
            </w:pPr>
            <w:r>
              <w:rPr>
                <w:color w:val="231F20"/>
              </w:rPr>
              <w:t>solve and demonstrate reasoning and working at all times</w:t>
            </w:r>
          </w:p>
          <w:p w14:paraId="6D4F47EF" w14:textId="77777777" w:rsidR="00880C17" w:rsidRDefault="00277073">
            <w:pPr>
              <w:numPr>
                <w:ilvl w:val="0"/>
                <w:numId w:val="5"/>
              </w:numPr>
              <w:pBdr>
                <w:top w:val="nil"/>
                <w:left w:val="nil"/>
                <w:bottom w:val="nil"/>
                <w:right w:val="nil"/>
                <w:between w:val="nil"/>
              </w:pBdr>
              <w:tabs>
                <w:tab w:val="left" w:pos="3700"/>
              </w:tabs>
              <w:ind w:right="286"/>
              <w:rPr>
                <w:color w:val="231F20"/>
              </w:rPr>
            </w:pPr>
            <w:r>
              <w:rPr>
                <w:color w:val="231F20"/>
              </w:rPr>
              <w:t>communicate reasoning and solutions.</w:t>
            </w:r>
          </w:p>
          <w:p w14:paraId="158790F1" w14:textId="77777777" w:rsidR="00880C17" w:rsidRDefault="00880C17">
            <w:pPr>
              <w:spacing w:after="160"/>
              <w:ind w:right="30"/>
              <w:rPr>
                <w:b/>
                <w:i/>
                <w:color w:val="FF0000"/>
              </w:rPr>
            </w:pPr>
          </w:p>
          <w:p w14:paraId="0CD01D6F" w14:textId="730456A5" w:rsidR="00880C17" w:rsidRDefault="00277073">
            <w:pPr>
              <w:spacing w:after="160"/>
              <w:ind w:right="30"/>
              <w:rPr>
                <w:b/>
                <w:i/>
                <w:color w:val="FF0000"/>
              </w:rPr>
            </w:pPr>
            <w:r>
              <w:rPr>
                <w:b/>
                <w:i/>
                <w:color w:val="FF0000"/>
              </w:rPr>
              <w:t xml:space="preserve">This topic </w:t>
            </w:r>
            <w:r w:rsidR="000407F2">
              <w:rPr>
                <w:b/>
                <w:i/>
                <w:color w:val="FF0000"/>
              </w:rPr>
              <w:t>will build knowledge for</w:t>
            </w:r>
            <w:r>
              <w:rPr>
                <w:b/>
                <w:i/>
                <w:color w:val="FF0000"/>
              </w:rPr>
              <w:t xml:space="preserve"> assessment of:</w:t>
            </w:r>
          </w:p>
          <w:p w14:paraId="2705E16D" w14:textId="77777777" w:rsidR="00880C17" w:rsidRDefault="00277073">
            <w:pPr>
              <w:spacing w:after="160"/>
              <w:ind w:right="30"/>
              <w:rPr>
                <w:b/>
                <w:i/>
                <w:color w:val="FF0000"/>
              </w:rPr>
            </w:pPr>
            <w:r>
              <w:rPr>
                <w:b/>
                <w:i/>
                <w:color w:val="FF0000"/>
              </w:rPr>
              <w:t>AS1.4 (91947) Demonstrate mathematical reasoning (External – 5 credits)</w:t>
            </w:r>
          </w:p>
        </w:tc>
        <w:tc>
          <w:tcPr>
            <w:tcW w:w="1320" w:type="dxa"/>
          </w:tcPr>
          <w:p w14:paraId="27A5CB9F" w14:textId="77777777" w:rsidR="00880C17" w:rsidRDefault="00277073">
            <w:pPr>
              <w:pBdr>
                <w:top w:val="nil"/>
                <w:left w:val="nil"/>
                <w:bottom w:val="nil"/>
                <w:right w:val="nil"/>
                <w:between w:val="nil"/>
              </w:pBdr>
              <w:tabs>
                <w:tab w:val="left" w:pos="3700"/>
              </w:tabs>
              <w:spacing w:after="160"/>
              <w:ind w:right="286"/>
              <w:rPr>
                <w:color w:val="231F20"/>
              </w:rPr>
            </w:pPr>
            <w:r>
              <w:rPr>
                <w:color w:val="231F20"/>
              </w:rPr>
              <w:t>8 weeks</w:t>
            </w:r>
          </w:p>
        </w:tc>
      </w:tr>
    </w:tbl>
    <w:p w14:paraId="61C0B4B3" w14:textId="77777777" w:rsidR="00880C17" w:rsidRDefault="00880C17"/>
    <w:sectPr w:rsidR="00880C17">
      <w:headerReference w:type="default" r:id="rId25"/>
      <w:footerReference w:type="default" r:id="rId26"/>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9F248" w14:textId="77777777" w:rsidR="008B3060" w:rsidRDefault="008B3060">
      <w:pPr>
        <w:spacing w:after="0" w:line="240" w:lineRule="auto"/>
      </w:pPr>
      <w:r>
        <w:separator/>
      </w:r>
    </w:p>
  </w:endnote>
  <w:endnote w:type="continuationSeparator" w:id="0">
    <w:p w14:paraId="4BB0D4CE" w14:textId="77777777" w:rsidR="008B3060" w:rsidRDefault="008B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2BC6E" w14:textId="77777777" w:rsidR="00880C17" w:rsidRDefault="00880C17">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419CD" w14:textId="77777777" w:rsidR="008B3060" w:rsidRDefault="008B3060">
      <w:pPr>
        <w:spacing w:after="0" w:line="240" w:lineRule="auto"/>
      </w:pPr>
      <w:r>
        <w:separator/>
      </w:r>
    </w:p>
  </w:footnote>
  <w:footnote w:type="continuationSeparator" w:id="0">
    <w:p w14:paraId="35EDE7D6" w14:textId="77777777" w:rsidR="008B3060" w:rsidRDefault="008B3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4AE93" w14:textId="77777777" w:rsidR="00880C17" w:rsidRDefault="00880C17">
    <w:pPr>
      <w:pBdr>
        <w:top w:val="nil"/>
        <w:left w:val="nil"/>
        <w:bottom w:val="nil"/>
        <w:right w:val="nil"/>
        <w:between w:val="nil"/>
      </w:pBdr>
      <w:tabs>
        <w:tab w:val="center" w:pos="4513"/>
        <w:tab w:val="right" w:pos="9026"/>
      </w:tabs>
      <w:spacing w:after="0" w:line="240" w:lineRule="auto"/>
      <w:jc w:val="center"/>
      <w:rPr>
        <w:color w:val="000000"/>
      </w:rPr>
    </w:pPr>
  </w:p>
  <w:p w14:paraId="01AA1B71" w14:textId="77777777" w:rsidR="00880C17" w:rsidRDefault="00880C1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27DC7"/>
    <w:multiLevelType w:val="multilevel"/>
    <w:tmpl w:val="00BA3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A13026"/>
    <w:multiLevelType w:val="multilevel"/>
    <w:tmpl w:val="BC28F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2320C4"/>
    <w:multiLevelType w:val="multilevel"/>
    <w:tmpl w:val="8DC2B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770CD8"/>
    <w:multiLevelType w:val="multilevel"/>
    <w:tmpl w:val="B5D4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9661EE"/>
    <w:multiLevelType w:val="multilevel"/>
    <w:tmpl w:val="6C8EF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D73A19"/>
    <w:multiLevelType w:val="multilevel"/>
    <w:tmpl w:val="2B7ED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A31DF7"/>
    <w:multiLevelType w:val="multilevel"/>
    <w:tmpl w:val="7CC89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1F0906"/>
    <w:multiLevelType w:val="multilevel"/>
    <w:tmpl w:val="D84A2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720F2F"/>
    <w:multiLevelType w:val="multilevel"/>
    <w:tmpl w:val="528C5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6"/>
  </w:num>
  <w:num w:numId="5">
    <w:abstractNumId w:val="4"/>
  </w:num>
  <w:num w:numId="6">
    <w:abstractNumId w:val="7"/>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C17"/>
    <w:rsid w:val="000407F2"/>
    <w:rsid w:val="0005167A"/>
    <w:rsid w:val="00151E4E"/>
    <w:rsid w:val="00277073"/>
    <w:rsid w:val="002B3204"/>
    <w:rsid w:val="004B5392"/>
    <w:rsid w:val="004C3630"/>
    <w:rsid w:val="00767BD2"/>
    <w:rsid w:val="007C4FD9"/>
    <w:rsid w:val="0082208D"/>
    <w:rsid w:val="00880C17"/>
    <w:rsid w:val="008B3060"/>
    <w:rsid w:val="00C529B2"/>
    <w:rsid w:val="00D93ECD"/>
    <w:rsid w:val="01210C61"/>
    <w:rsid w:val="01D6B352"/>
    <w:rsid w:val="0DF8C2A5"/>
    <w:rsid w:val="1282C471"/>
    <w:rsid w:val="169D4769"/>
    <w:rsid w:val="24274F10"/>
    <w:rsid w:val="27CD7E27"/>
    <w:rsid w:val="28AE8252"/>
    <w:rsid w:val="32495B43"/>
    <w:rsid w:val="32F4088E"/>
    <w:rsid w:val="34DF8B13"/>
    <w:rsid w:val="37D93E22"/>
    <w:rsid w:val="41415529"/>
    <w:rsid w:val="445B5071"/>
    <w:rsid w:val="49094BF6"/>
    <w:rsid w:val="4B324C57"/>
    <w:rsid w:val="50C3062B"/>
    <w:rsid w:val="51577CB0"/>
    <w:rsid w:val="5CB65999"/>
    <w:rsid w:val="602D35E2"/>
    <w:rsid w:val="62DA8CCD"/>
    <w:rsid w:val="6353088A"/>
    <w:rsid w:val="7B0EF0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4560"/>
  <w15:docId w15:val="{59B8C19E-08AE-4892-88D7-36216782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05167A"/>
    <w:rPr>
      <w:sz w:val="16"/>
      <w:szCs w:val="16"/>
    </w:rPr>
  </w:style>
  <w:style w:type="paragraph" w:styleId="CommentText">
    <w:name w:val="annotation text"/>
    <w:basedOn w:val="Normal"/>
    <w:link w:val="CommentTextChar"/>
    <w:uiPriority w:val="99"/>
    <w:semiHidden/>
    <w:unhideWhenUsed/>
    <w:rsid w:val="0005167A"/>
    <w:pPr>
      <w:spacing w:line="240" w:lineRule="auto"/>
    </w:pPr>
    <w:rPr>
      <w:sz w:val="20"/>
      <w:szCs w:val="20"/>
    </w:rPr>
  </w:style>
  <w:style w:type="character" w:customStyle="1" w:styleId="CommentTextChar">
    <w:name w:val="Comment Text Char"/>
    <w:basedOn w:val="DefaultParagraphFont"/>
    <w:link w:val="CommentText"/>
    <w:uiPriority w:val="99"/>
    <w:semiHidden/>
    <w:rsid w:val="0005167A"/>
    <w:rPr>
      <w:sz w:val="20"/>
      <w:szCs w:val="20"/>
    </w:rPr>
  </w:style>
  <w:style w:type="paragraph" w:styleId="CommentSubject">
    <w:name w:val="annotation subject"/>
    <w:basedOn w:val="CommentText"/>
    <w:next w:val="CommentText"/>
    <w:link w:val="CommentSubjectChar"/>
    <w:uiPriority w:val="99"/>
    <w:semiHidden/>
    <w:unhideWhenUsed/>
    <w:rsid w:val="0005167A"/>
    <w:rPr>
      <w:b/>
      <w:bCs/>
    </w:rPr>
  </w:style>
  <w:style w:type="character" w:customStyle="1" w:styleId="CommentSubjectChar">
    <w:name w:val="Comment Subject Char"/>
    <w:basedOn w:val="CommentTextChar"/>
    <w:link w:val="CommentSubject"/>
    <w:uiPriority w:val="99"/>
    <w:semiHidden/>
    <w:rsid w:val="000516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censusatschool.org.nz/search/?q=lego+emma+wilson" TargetMode="External"/><Relationship Id="rId18" Type="http://schemas.openxmlformats.org/officeDocument/2006/relationships/hyperlink" Target="https://www.visualcapitalist.com/history-of-pandemics-deadlies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eacher.desmos.com/activitybuilder/custom/586ab17c2f8cd5bc3bcaf259?collections=5da649ac6254f22e20fd1107" TargetMode="External"/><Relationship Id="rId7" Type="http://schemas.openxmlformats.org/officeDocument/2006/relationships/settings" Target="settings.xml"/><Relationship Id="rId12" Type="http://schemas.openxmlformats.org/officeDocument/2006/relationships/hyperlink" Target="https://new.censusatschool.org.nz/resource/adding-spice-to-statistics-with-dynamic-and-interactive-graphics/" TargetMode="External"/><Relationship Id="rId17" Type="http://schemas.openxmlformats.org/officeDocument/2006/relationships/hyperlink" Target="https://grapher.nz/"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rends.google.com/trends/?geo=NZ" TargetMode="External"/><Relationship Id="rId20" Type="http://schemas.openxmlformats.org/officeDocument/2006/relationships/hyperlink" Target="https://teacher.desmos.com/activitybuilder/custom/5b2c725bf291dd5594a5614d?collections=5cfb68f55873b67025f06b4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te.docker.stat.auckland.ac.nz/" TargetMode="External"/><Relationship Id="rId24" Type="http://schemas.openxmlformats.org/officeDocument/2006/relationships/hyperlink" Target="https://www.geogebra.org/m/kxgHfpBT" TargetMode="External"/><Relationship Id="rId5" Type="http://schemas.openxmlformats.org/officeDocument/2006/relationships/numbering" Target="numbering.xml"/><Relationship Id="rId15" Type="http://schemas.openxmlformats.org/officeDocument/2006/relationships/hyperlink" Target="https://figure.nz/" TargetMode="External"/><Relationship Id="rId23" Type="http://schemas.openxmlformats.org/officeDocument/2006/relationships/hyperlink" Target="https://teacher.desmos.com/activitybuilder/custom/5f6bcf37028fd337f1e4b29c?collections=5e44be054273ab1a7f4e7471"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eacher.desmos.com/activitybuilder/custom/5b42f323980e50321b1d4a73?collections=5cfb68f55873b67025f06b4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pminder.org/" TargetMode="External"/><Relationship Id="rId22" Type="http://schemas.openxmlformats.org/officeDocument/2006/relationships/hyperlink" Target="https://teacher.desmos.com/activitybuilder/custom/561d6a780784861e06c3a6d5?collections=5da649ac6254f22e20fd110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d4ngtjZIayQnbDw2RwckcGVvMA==">AMUW2mVIhAdhze7wREww+nVecdC73uDOGLpgpCUTYq0ljL/jUp9YabThtigTvERtIk10gY/2uJic5yDAMTJzf74UQ9BpYSn9bpMyDO1Bmqd8iaemVTC33EMcPF/XzOxGAptNg/O9BGf0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5ABEE7-37E1-475E-8DB5-57DA175D7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267E1C-833C-49DD-9EF3-53507D2654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6CB189-00F8-4088-8C71-94A8B6D10B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1502</Words>
  <Characters>8568</Characters>
  <DocSecurity>0</DocSecurity>
  <Lines>71</Lines>
  <Paragraphs>20</Paragraphs>
  <ScaleCrop>false</ScaleCrop>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2021-03-02T21:48:00Z</dcterms:created>
  <dcterms:modified xsi:type="dcterms:W3CDTF">2021-11-03T00:44:00Z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