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B9C4" w14:textId="77777777" w:rsidR="00F33A7C" w:rsidRPr="00277517" w:rsidRDefault="00F33A7C" w:rsidP="00F33A7C">
      <w:pPr>
        <w:pStyle w:val="CoverHeading"/>
      </w:pPr>
      <w:r w:rsidRPr="00277517">
        <w:t xml:space="preserve">Review of Achievement Standards Level 1, Phase </w:t>
      </w:r>
      <w:r>
        <w:t>2</w:t>
      </w:r>
    </w:p>
    <w:p w14:paraId="7B738F3B" w14:textId="77777777" w:rsidR="00F33A7C" w:rsidRPr="00277517" w:rsidRDefault="00F33A7C" w:rsidP="00F33A7C">
      <w:pPr>
        <w:pStyle w:val="CoverHeading"/>
      </w:pPr>
      <w:r>
        <w:t>Public Engagement Survey</w:t>
      </w:r>
      <w:r w:rsidRPr="00277517">
        <w:t xml:space="preserve"> Report: </w:t>
      </w:r>
      <w:r>
        <w:t>Heath Education (with Home Economics)</w:t>
      </w:r>
    </w:p>
    <w:p w14:paraId="1B4AD487" w14:textId="77777777" w:rsidR="00F33A7C" w:rsidRPr="00277517" w:rsidRDefault="00F33A7C" w:rsidP="00F33A7C">
      <w:pPr>
        <w:pStyle w:val="CoverSubheading"/>
        <w:rPr>
          <w:b/>
        </w:rPr>
      </w:pPr>
      <w:r w:rsidRPr="00277517">
        <w:t xml:space="preserve">Feedback provided on draft, Phase </w:t>
      </w:r>
      <w:r>
        <w:t>2</w:t>
      </w:r>
      <w:r w:rsidRPr="00277517">
        <w:t xml:space="preserve"> </w:t>
      </w:r>
      <w:r>
        <w:t>subject content</w:t>
      </w:r>
      <w:r w:rsidRPr="00277517">
        <w:t xml:space="preserve"> </w:t>
      </w:r>
      <w:r>
        <w:t>30 August 2021</w:t>
      </w:r>
    </w:p>
    <w:p w14:paraId="20C80FE5" w14:textId="77777777" w:rsidR="00F33A7C" w:rsidRPr="00277517" w:rsidRDefault="00F33A7C" w:rsidP="00F33A7C"/>
    <w:p w14:paraId="3616774B" w14:textId="77777777" w:rsidR="00F33A7C" w:rsidRPr="00277517" w:rsidRDefault="00F33A7C" w:rsidP="00F33A7C">
      <w:pPr>
        <w:sectPr w:rsidR="00F33A7C"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16EB4D71" w14:textId="77777777" w:rsidR="00F33A7C" w:rsidRPr="00277517" w:rsidRDefault="00F33A7C" w:rsidP="00F33A7C">
      <w:pPr>
        <w:pStyle w:val="CoverSubheading"/>
        <w:rPr>
          <w:sz w:val="44"/>
          <w:szCs w:val="44"/>
        </w:rPr>
      </w:pPr>
    </w:p>
    <w:p w14:paraId="5C06AFAE" w14:textId="77777777" w:rsidR="00F33A7C" w:rsidRPr="00277517" w:rsidRDefault="00F33A7C" w:rsidP="00F33A7C">
      <w:pPr>
        <w:pStyle w:val="ContentsHeading"/>
      </w:pPr>
      <w:r w:rsidRPr="00277517">
        <w:t>Contents</w:t>
      </w:r>
    </w:p>
    <w:p w14:paraId="078E98EE" w14:textId="77777777" w:rsidR="00F33A7C" w:rsidRPr="00277517" w:rsidRDefault="00F33A7C" w:rsidP="00F33A7C">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p>
    <w:p w14:paraId="048D9976" w14:textId="77777777" w:rsidR="00F33A7C" w:rsidRPr="00277517" w:rsidRDefault="00F33A7C" w:rsidP="00F33A7C">
      <w:pPr>
        <w:pStyle w:val="TOC3"/>
        <w:rPr>
          <w:rFonts w:asciiTheme="minorHAnsi" w:eastAsiaTheme="minorEastAsia" w:hAnsiTheme="minorHAnsi" w:cstheme="minorBidi"/>
          <w:noProof/>
          <w:color w:val="auto"/>
          <w:szCs w:val="22"/>
          <w:lang w:eastAsia="en-NZ"/>
        </w:rPr>
      </w:pPr>
    </w:p>
    <w:p w14:paraId="474503C8" w14:textId="77777777" w:rsidR="00F33A7C" w:rsidRPr="00277517" w:rsidRDefault="003908AF" w:rsidP="00F33A7C">
      <w:pPr>
        <w:pStyle w:val="TOC2"/>
        <w:rPr>
          <w:rFonts w:asciiTheme="minorHAnsi" w:eastAsiaTheme="minorEastAsia" w:hAnsiTheme="minorHAnsi" w:cstheme="minorBidi"/>
          <w:noProof/>
          <w:color w:val="auto"/>
          <w:szCs w:val="22"/>
          <w:lang w:eastAsia="en-NZ"/>
        </w:rPr>
      </w:pPr>
      <w:hyperlink w:anchor="_Toc68686654" w:history="1">
        <w:r w:rsidR="00F33A7C" w:rsidRPr="00277517">
          <w:rPr>
            <w:rStyle w:val="Hyperlink"/>
            <w:noProof/>
          </w:rPr>
          <w:t>Purpose</w:t>
        </w:r>
        <w:r w:rsidR="00F33A7C" w:rsidRPr="00277517">
          <w:rPr>
            <w:noProof/>
            <w:webHidden/>
          </w:rPr>
          <w:tab/>
        </w:r>
        <w:r w:rsidR="00F33A7C" w:rsidRPr="00277517">
          <w:rPr>
            <w:noProof/>
            <w:webHidden/>
          </w:rPr>
          <w:fldChar w:fldCharType="begin"/>
        </w:r>
        <w:r w:rsidR="00F33A7C" w:rsidRPr="00277517">
          <w:rPr>
            <w:noProof/>
            <w:webHidden/>
          </w:rPr>
          <w:instrText xml:space="preserve"> PAGEREF _Toc68686654 \h </w:instrText>
        </w:r>
        <w:r w:rsidR="00F33A7C" w:rsidRPr="00277517">
          <w:rPr>
            <w:noProof/>
            <w:webHidden/>
          </w:rPr>
        </w:r>
        <w:r w:rsidR="00F33A7C" w:rsidRPr="00277517">
          <w:rPr>
            <w:noProof/>
            <w:webHidden/>
          </w:rPr>
          <w:fldChar w:fldCharType="separate"/>
        </w:r>
        <w:r w:rsidR="00F33A7C">
          <w:rPr>
            <w:noProof/>
            <w:webHidden/>
          </w:rPr>
          <w:t>1</w:t>
        </w:r>
        <w:r w:rsidR="00F33A7C" w:rsidRPr="00277517">
          <w:rPr>
            <w:noProof/>
            <w:webHidden/>
          </w:rPr>
          <w:fldChar w:fldCharType="end"/>
        </w:r>
      </w:hyperlink>
    </w:p>
    <w:p w14:paraId="3DAEE72C" w14:textId="77777777" w:rsidR="00F33A7C" w:rsidRPr="00277517" w:rsidRDefault="003908AF" w:rsidP="00F33A7C">
      <w:pPr>
        <w:pStyle w:val="TOC2"/>
        <w:rPr>
          <w:rFonts w:asciiTheme="minorHAnsi" w:eastAsiaTheme="minorEastAsia" w:hAnsiTheme="minorHAnsi" w:cstheme="minorBidi"/>
          <w:noProof/>
          <w:color w:val="auto"/>
          <w:szCs w:val="22"/>
          <w:lang w:eastAsia="en-NZ"/>
        </w:rPr>
      </w:pPr>
      <w:hyperlink w:anchor="_Toc68686655" w:history="1">
        <w:r w:rsidR="00F33A7C" w:rsidRPr="00277517">
          <w:rPr>
            <w:rStyle w:val="Hyperlink"/>
            <w:noProof/>
          </w:rPr>
          <w:t>Background</w:t>
        </w:r>
        <w:r w:rsidR="00F33A7C" w:rsidRPr="00277517">
          <w:rPr>
            <w:noProof/>
            <w:webHidden/>
          </w:rPr>
          <w:tab/>
        </w:r>
        <w:r w:rsidR="00F33A7C" w:rsidRPr="00277517">
          <w:rPr>
            <w:noProof/>
            <w:webHidden/>
          </w:rPr>
          <w:fldChar w:fldCharType="begin"/>
        </w:r>
        <w:r w:rsidR="00F33A7C" w:rsidRPr="00277517">
          <w:rPr>
            <w:noProof/>
            <w:webHidden/>
          </w:rPr>
          <w:instrText xml:space="preserve"> PAGEREF _Toc68686655 \h </w:instrText>
        </w:r>
        <w:r w:rsidR="00F33A7C" w:rsidRPr="00277517">
          <w:rPr>
            <w:noProof/>
            <w:webHidden/>
          </w:rPr>
        </w:r>
        <w:r w:rsidR="00F33A7C" w:rsidRPr="00277517">
          <w:rPr>
            <w:noProof/>
            <w:webHidden/>
          </w:rPr>
          <w:fldChar w:fldCharType="separate"/>
        </w:r>
        <w:r w:rsidR="00F33A7C">
          <w:rPr>
            <w:noProof/>
            <w:webHidden/>
          </w:rPr>
          <w:t>1</w:t>
        </w:r>
        <w:r w:rsidR="00F33A7C" w:rsidRPr="00277517">
          <w:rPr>
            <w:noProof/>
            <w:webHidden/>
          </w:rPr>
          <w:fldChar w:fldCharType="end"/>
        </w:r>
      </w:hyperlink>
    </w:p>
    <w:p w14:paraId="79E762D0" w14:textId="77777777" w:rsidR="00F33A7C" w:rsidRPr="00277517" w:rsidRDefault="00F33A7C" w:rsidP="00F33A7C">
      <w:pPr>
        <w:pStyle w:val="BodyText"/>
      </w:pPr>
      <w:r w:rsidRPr="00277517">
        <w:fldChar w:fldCharType="end"/>
      </w:r>
    </w:p>
    <w:p w14:paraId="3CC6D1FB" w14:textId="77777777" w:rsidR="00F33A7C" w:rsidRPr="00277517" w:rsidRDefault="00F33A7C" w:rsidP="00F33A7C">
      <w:pPr>
        <w:pStyle w:val="BodyText"/>
      </w:pPr>
    </w:p>
    <w:p w14:paraId="32724CF2" w14:textId="77777777" w:rsidR="00F33A7C" w:rsidRPr="00277517" w:rsidRDefault="00F33A7C" w:rsidP="00F33A7C">
      <w:pPr>
        <w:pStyle w:val="BodyText"/>
      </w:pPr>
      <w:bookmarkStart w:id="0" w:name="_Toc47110533"/>
      <w:bookmarkStart w:id="1" w:name="_Toc68686654"/>
      <w:r w:rsidRPr="00B42FC5">
        <w:rPr>
          <w:rFonts w:cs="Times New Roman"/>
          <w:b/>
          <w:bCs/>
          <w:color w:val="2A6EBB"/>
          <w:sz w:val="24"/>
          <w:szCs w:val="24"/>
        </w:rPr>
        <w:t>Purpose</w:t>
      </w:r>
      <w:bookmarkEnd w:id="0"/>
      <w:bookmarkEnd w:id="1"/>
      <w:r w:rsidRPr="00277517">
        <w:t xml:space="preserve"> </w:t>
      </w:r>
    </w:p>
    <w:p w14:paraId="65FEB3AF" w14:textId="77777777" w:rsidR="00F33A7C" w:rsidRPr="00277517" w:rsidRDefault="00F33A7C" w:rsidP="00F33A7C">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Health Education (with Home Economics)</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77401D42" w14:textId="77777777" w:rsidR="00F33A7C" w:rsidRPr="00277517" w:rsidRDefault="00F33A7C" w:rsidP="00F33A7C">
      <w:pPr>
        <w:pStyle w:val="BodyText"/>
      </w:pPr>
      <w:bookmarkStart w:id="3" w:name="_Toc68686655"/>
      <w:r w:rsidRPr="00B42FC5">
        <w:rPr>
          <w:rFonts w:cs="Times New Roman"/>
          <w:b/>
          <w:bCs/>
          <w:color w:val="2A6EBB"/>
          <w:sz w:val="24"/>
          <w:szCs w:val="24"/>
        </w:rPr>
        <w:t>Background</w:t>
      </w:r>
      <w:bookmarkEnd w:id="2"/>
      <w:bookmarkEnd w:id="3"/>
    </w:p>
    <w:p w14:paraId="71AF6143" w14:textId="77777777" w:rsidR="00F33A7C" w:rsidRPr="00277517" w:rsidRDefault="00F33A7C" w:rsidP="00F33A7C">
      <w:pPr>
        <w:numPr>
          <w:ilvl w:val="0"/>
          <w:numId w:val="2"/>
        </w:numPr>
        <w:spacing w:before="40" w:after="200" w:line="276" w:lineRule="auto"/>
        <w:ind w:left="567" w:hanging="567"/>
        <w:jc w:val="both"/>
        <w:rPr>
          <w:rFonts w:cs="Arial"/>
        </w:rPr>
      </w:pPr>
      <w:r w:rsidRPr="00277517">
        <w:t>As at 2</w:t>
      </w:r>
      <w:r>
        <w:t>3</w:t>
      </w:r>
      <w:r w:rsidRPr="00277517">
        <w:t xml:space="preserve"> </w:t>
      </w:r>
      <w:r>
        <w:t>August</w:t>
      </w:r>
      <w:r w:rsidRPr="00277517">
        <w:t xml:space="preserve"> 2021, the Ministry received </w:t>
      </w:r>
      <w:r>
        <w:t>42</w:t>
      </w:r>
      <w:r w:rsidRPr="00277517">
        <w:t xml:space="preserve"> responses to the Ministry’s online </w:t>
      </w:r>
      <w:r>
        <w:t>survey</w:t>
      </w:r>
      <w:r w:rsidRPr="00277517">
        <w:t xml:space="preserve"> about the </w:t>
      </w:r>
      <w:r>
        <w:t>subject content</w:t>
      </w:r>
      <w:r w:rsidRPr="00277517">
        <w:t xml:space="preserve"> developed so far for </w:t>
      </w:r>
      <w:r>
        <w:t>Health Education (with Home Economics)</w:t>
      </w:r>
      <w:r w:rsidRPr="00277517">
        <w:t>. These included both multiple choice answer questions and long form, written response questions.</w:t>
      </w:r>
    </w:p>
    <w:p w14:paraId="703343F1" w14:textId="77777777" w:rsidR="00F33A7C" w:rsidRPr="00277517" w:rsidRDefault="00F33A7C" w:rsidP="00F33A7C">
      <w:pPr>
        <w:numPr>
          <w:ilvl w:val="0"/>
          <w:numId w:val="2"/>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 Each section was optional so not every respondent answered every section. The sections are</w:t>
      </w:r>
      <w:r w:rsidRPr="00277517">
        <w:rPr>
          <w:rFonts w:cs="Arial"/>
        </w:rPr>
        <w:t>:</w:t>
      </w:r>
    </w:p>
    <w:p w14:paraId="79C27773" w14:textId="77777777" w:rsidR="00F33A7C" w:rsidRPr="00F0392B" w:rsidRDefault="00F33A7C" w:rsidP="00F33A7C">
      <w:pPr>
        <w:numPr>
          <w:ilvl w:val="1"/>
          <w:numId w:val="2"/>
        </w:numPr>
        <w:spacing w:before="40" w:after="200" w:line="276" w:lineRule="auto"/>
        <w:jc w:val="both"/>
        <w:rPr>
          <w:rFonts w:cs="Arial"/>
        </w:rPr>
      </w:pPr>
      <w:r>
        <w:rPr>
          <w:rFonts w:cs="Arial"/>
        </w:rPr>
        <w:t>Summary of feedback as a whole</w:t>
      </w:r>
    </w:p>
    <w:p w14:paraId="346D5D35" w14:textId="77777777" w:rsidR="00F33A7C" w:rsidRPr="00277517" w:rsidRDefault="00F33A7C" w:rsidP="00F33A7C">
      <w:pPr>
        <w:numPr>
          <w:ilvl w:val="1"/>
          <w:numId w:val="2"/>
        </w:numPr>
        <w:spacing w:before="40" w:after="200" w:line="276" w:lineRule="auto"/>
        <w:jc w:val="both"/>
        <w:rPr>
          <w:rFonts w:cs="Arial"/>
        </w:rPr>
      </w:pPr>
      <w:r w:rsidRPr="00277517">
        <w:rPr>
          <w:rFonts w:cs="Arial"/>
        </w:rPr>
        <w:t xml:space="preserve">General </w:t>
      </w:r>
      <w:r>
        <w:rPr>
          <w:rFonts w:cs="Arial"/>
        </w:rPr>
        <w:t>impressions of the subject content</w:t>
      </w:r>
    </w:p>
    <w:p w14:paraId="629D796B" w14:textId="77777777" w:rsidR="00F33A7C" w:rsidRDefault="00F33A7C" w:rsidP="00F33A7C">
      <w:pPr>
        <w:numPr>
          <w:ilvl w:val="1"/>
          <w:numId w:val="2"/>
        </w:numPr>
        <w:spacing w:before="40" w:after="200" w:line="276" w:lineRule="auto"/>
        <w:jc w:val="both"/>
        <w:rPr>
          <w:rFonts w:cs="Arial"/>
        </w:rPr>
      </w:pPr>
      <w:r>
        <w:rPr>
          <w:rFonts w:cs="Arial"/>
        </w:rPr>
        <w:t>Course Outlines</w:t>
      </w:r>
    </w:p>
    <w:p w14:paraId="4E47DC6E" w14:textId="77777777" w:rsidR="00F33A7C" w:rsidRPr="00277517" w:rsidRDefault="00F33A7C" w:rsidP="00F33A7C">
      <w:pPr>
        <w:numPr>
          <w:ilvl w:val="1"/>
          <w:numId w:val="2"/>
        </w:numPr>
        <w:spacing w:before="40" w:after="200" w:line="276" w:lineRule="auto"/>
        <w:jc w:val="both"/>
        <w:rPr>
          <w:rFonts w:cs="Arial"/>
        </w:rPr>
      </w:pPr>
      <w:bookmarkStart w:id="4" w:name="_Hlk79486299"/>
      <w:r>
        <w:rPr>
          <w:rFonts w:cs="Arial"/>
        </w:rPr>
        <w:t>Individual Achievement Standards</w:t>
      </w:r>
    </w:p>
    <w:p w14:paraId="35E04AA4" w14:textId="77777777" w:rsidR="00F33A7C" w:rsidRPr="00277517" w:rsidRDefault="00F33A7C" w:rsidP="00F33A7C">
      <w:pPr>
        <w:numPr>
          <w:ilvl w:val="2"/>
          <w:numId w:val="2"/>
        </w:numPr>
        <w:spacing w:before="40" w:after="200" w:line="276" w:lineRule="auto"/>
        <w:jc w:val="both"/>
        <w:rPr>
          <w:rFonts w:cs="Arial"/>
        </w:rPr>
      </w:pPr>
      <w:bookmarkStart w:id="5" w:name="_Hlk79486342"/>
      <w:bookmarkEnd w:id="4"/>
      <w:r>
        <w:rPr>
          <w:rFonts w:cs="Arial"/>
        </w:rPr>
        <w:t>AS 1.1 and Assessment Activities</w:t>
      </w:r>
    </w:p>
    <w:p w14:paraId="789C57E2" w14:textId="77777777" w:rsidR="00F33A7C" w:rsidRPr="00277517" w:rsidRDefault="00F33A7C" w:rsidP="00F33A7C">
      <w:pPr>
        <w:numPr>
          <w:ilvl w:val="2"/>
          <w:numId w:val="2"/>
        </w:numPr>
        <w:spacing w:before="40" w:after="200" w:line="276" w:lineRule="auto"/>
        <w:jc w:val="both"/>
        <w:rPr>
          <w:rFonts w:cs="Arial"/>
        </w:rPr>
      </w:pPr>
      <w:r>
        <w:rPr>
          <w:rFonts w:cs="Arial"/>
        </w:rPr>
        <w:t>AS 1.2 and Assessment Activities</w:t>
      </w:r>
    </w:p>
    <w:p w14:paraId="20E45EEE" w14:textId="77777777" w:rsidR="00F33A7C" w:rsidRPr="00277517" w:rsidRDefault="00F33A7C" w:rsidP="00F33A7C">
      <w:pPr>
        <w:numPr>
          <w:ilvl w:val="2"/>
          <w:numId w:val="2"/>
        </w:numPr>
        <w:spacing w:before="40" w:after="200" w:line="276" w:lineRule="auto"/>
        <w:jc w:val="both"/>
        <w:rPr>
          <w:rFonts w:cs="Arial"/>
        </w:rPr>
      </w:pPr>
      <w:r>
        <w:rPr>
          <w:rFonts w:cs="Arial"/>
        </w:rPr>
        <w:t>AS 1.3</w:t>
      </w:r>
    </w:p>
    <w:p w14:paraId="741AA49A" w14:textId="77777777" w:rsidR="00F33A7C" w:rsidRPr="00277517" w:rsidRDefault="00F33A7C" w:rsidP="00F33A7C">
      <w:pPr>
        <w:numPr>
          <w:ilvl w:val="2"/>
          <w:numId w:val="2"/>
        </w:numPr>
        <w:spacing w:before="40" w:after="200" w:line="276" w:lineRule="auto"/>
        <w:jc w:val="both"/>
        <w:rPr>
          <w:rFonts w:cs="Arial"/>
        </w:rPr>
      </w:pPr>
      <w:r>
        <w:rPr>
          <w:rFonts w:cs="Arial"/>
        </w:rPr>
        <w:t>AS 1.4</w:t>
      </w:r>
    </w:p>
    <w:p w14:paraId="3D29A779" w14:textId="77777777" w:rsidR="00F33A7C" w:rsidRDefault="00F33A7C" w:rsidP="00F33A7C">
      <w:pPr>
        <w:numPr>
          <w:ilvl w:val="1"/>
          <w:numId w:val="2"/>
        </w:numPr>
        <w:spacing w:before="40" w:after="200" w:line="276" w:lineRule="auto"/>
        <w:jc w:val="both"/>
        <w:rPr>
          <w:rFonts w:cs="Arial"/>
        </w:rPr>
      </w:pPr>
      <w:bookmarkStart w:id="6" w:name="_Hlk79486367"/>
      <w:bookmarkEnd w:id="5"/>
      <w:r>
        <w:rPr>
          <w:rFonts w:cs="Arial"/>
        </w:rPr>
        <w:lastRenderedPageBreak/>
        <w:t>Impressions of the Achievement Standards as a suite</w:t>
      </w:r>
    </w:p>
    <w:p w14:paraId="020AACCB" w14:textId="77777777" w:rsidR="00F33A7C" w:rsidRDefault="00F33A7C" w:rsidP="00F33A7C">
      <w:pPr>
        <w:numPr>
          <w:ilvl w:val="1"/>
          <w:numId w:val="2"/>
        </w:numPr>
        <w:spacing w:before="40" w:after="200" w:line="276" w:lineRule="auto"/>
        <w:jc w:val="both"/>
        <w:rPr>
          <w:rFonts w:cs="Arial"/>
        </w:rPr>
      </w:pPr>
      <w:r>
        <w:rPr>
          <w:rFonts w:cs="Arial"/>
        </w:rPr>
        <w:t>Consultation on change to subject title</w:t>
      </w:r>
    </w:p>
    <w:bookmarkEnd w:id="6"/>
    <w:p w14:paraId="318B364D" w14:textId="77777777" w:rsidR="00F33A7C" w:rsidRPr="00277517" w:rsidRDefault="00F33A7C" w:rsidP="00F33A7C">
      <w:pPr>
        <w:numPr>
          <w:ilvl w:val="0"/>
          <w:numId w:val="2"/>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44AF04CF" w14:textId="77777777" w:rsidR="00F33A7C" w:rsidRPr="00277517" w:rsidRDefault="00F33A7C" w:rsidP="00F33A7C">
      <w:pPr>
        <w:numPr>
          <w:ilvl w:val="0"/>
          <w:numId w:val="2"/>
        </w:numPr>
        <w:spacing w:before="40" w:after="200" w:line="276" w:lineRule="auto"/>
        <w:ind w:left="567" w:hanging="567"/>
        <w:jc w:val="both"/>
      </w:pPr>
      <w:r>
        <w:rPr>
          <w:rFonts w:cs="Arial"/>
        </w:rPr>
        <w:t>Respondents had the option of submitting feedback as individuals or on behalf of groups, such as school departments. Except where pertinent, responses have not been identified as originating from an individual or a group.</w:t>
      </w:r>
    </w:p>
    <w:p w14:paraId="09585511" w14:textId="77777777" w:rsidR="00F33A7C" w:rsidRDefault="00F33A7C" w:rsidP="00F33A7C">
      <w:pPr>
        <w:spacing w:before="40" w:after="200" w:line="276" w:lineRule="auto"/>
        <w:jc w:val="both"/>
        <w:rPr>
          <w:rFonts w:eastAsia="Calibri"/>
          <w:szCs w:val="22"/>
        </w:rPr>
      </w:pPr>
    </w:p>
    <w:p w14:paraId="1CC414D1" w14:textId="77777777" w:rsidR="00F33A7C" w:rsidRPr="0093327B" w:rsidRDefault="00F33A7C" w:rsidP="00F33A7C">
      <w:pPr>
        <w:pStyle w:val="BodyText"/>
        <w:numPr>
          <w:ilvl w:val="0"/>
          <w:numId w:val="3"/>
        </w:numPr>
        <w:rPr>
          <w:rFonts w:eastAsia="Arial" w:cs="Arial"/>
          <w:b/>
          <w:bCs/>
          <w:color w:val="2A6EBB"/>
          <w:sz w:val="24"/>
          <w:szCs w:val="24"/>
        </w:rPr>
      </w:pPr>
      <w:r w:rsidRPr="5007C3F0">
        <w:rPr>
          <w:rFonts w:cs="Times New Roman"/>
          <w:b/>
          <w:bCs/>
          <w:color w:val="2A6EBB"/>
          <w:sz w:val="24"/>
          <w:szCs w:val="24"/>
        </w:rPr>
        <w:t xml:space="preserve">Summary of </w:t>
      </w:r>
      <w:r>
        <w:rPr>
          <w:rFonts w:cs="Times New Roman"/>
          <w:b/>
          <w:bCs/>
          <w:color w:val="2A6EBB"/>
          <w:sz w:val="24"/>
          <w:szCs w:val="24"/>
        </w:rPr>
        <w:t>Health Education (with Home Economics)</w:t>
      </w:r>
    </w:p>
    <w:p w14:paraId="295F4CC6" w14:textId="77777777" w:rsidR="00F33A7C" w:rsidRDefault="00F33A7C" w:rsidP="00F33A7C">
      <w:pPr>
        <w:pStyle w:val="BodyText"/>
        <w:rPr>
          <w:sz w:val="22"/>
          <w:szCs w:val="22"/>
        </w:rPr>
      </w:pPr>
      <w:r w:rsidRPr="00332612">
        <w:rPr>
          <w:sz w:val="22"/>
          <w:szCs w:val="22"/>
        </w:rPr>
        <w:t xml:space="preserve">There were </w:t>
      </w:r>
      <w:r>
        <w:rPr>
          <w:b/>
          <w:bCs/>
          <w:sz w:val="22"/>
          <w:szCs w:val="22"/>
        </w:rPr>
        <w:t>42</w:t>
      </w:r>
      <w:r w:rsidRPr="00332612">
        <w:rPr>
          <w:sz w:val="22"/>
          <w:szCs w:val="22"/>
        </w:rPr>
        <w:t xml:space="preserve"> responses to </w:t>
      </w:r>
      <w:r>
        <w:rPr>
          <w:sz w:val="22"/>
          <w:szCs w:val="22"/>
        </w:rPr>
        <w:t>Health Education (with Home Economics)</w:t>
      </w:r>
      <w:r w:rsidRPr="00332612">
        <w:rPr>
          <w:sz w:val="22"/>
          <w:szCs w:val="22"/>
        </w:rPr>
        <w:t xml:space="preserve"> products. Responses about </w:t>
      </w:r>
      <w:r>
        <w:rPr>
          <w:sz w:val="22"/>
          <w:szCs w:val="22"/>
        </w:rPr>
        <w:t xml:space="preserve">the Achievement Standards were generally critical, with only </w:t>
      </w:r>
      <w:r>
        <w:rPr>
          <w:b/>
          <w:bCs/>
          <w:sz w:val="22"/>
          <w:szCs w:val="22"/>
        </w:rPr>
        <w:t xml:space="preserve">2 / 25 </w:t>
      </w:r>
      <w:r>
        <w:rPr>
          <w:sz w:val="22"/>
          <w:szCs w:val="22"/>
        </w:rPr>
        <w:t>responses in favour of no amendments to products before piloting.</w:t>
      </w:r>
    </w:p>
    <w:p w14:paraId="48112045" w14:textId="77777777" w:rsidR="00F33A7C" w:rsidRDefault="00F33A7C" w:rsidP="00F33A7C">
      <w:pPr>
        <w:pStyle w:val="BodyText"/>
        <w:rPr>
          <w:sz w:val="22"/>
          <w:szCs w:val="22"/>
        </w:rPr>
      </w:pPr>
      <w:r>
        <w:rPr>
          <w:sz w:val="22"/>
          <w:szCs w:val="22"/>
        </w:rPr>
        <w:t>The main themes appearing throughout the responses included:</w:t>
      </w:r>
    </w:p>
    <w:p w14:paraId="540FD6D3" w14:textId="77777777" w:rsidR="00F33A7C" w:rsidRDefault="00F33A7C" w:rsidP="00F33A7C">
      <w:pPr>
        <w:pStyle w:val="BodyText"/>
        <w:numPr>
          <w:ilvl w:val="0"/>
          <w:numId w:val="8"/>
        </w:numPr>
        <w:rPr>
          <w:sz w:val="22"/>
          <w:szCs w:val="22"/>
        </w:rPr>
      </w:pPr>
      <w:r>
        <w:rPr>
          <w:sz w:val="22"/>
          <w:szCs w:val="22"/>
        </w:rPr>
        <w:t>Concerns that Home Economics is undervalued</w:t>
      </w:r>
    </w:p>
    <w:p w14:paraId="7EB13BBC" w14:textId="77777777" w:rsidR="00F33A7C" w:rsidRDefault="00F33A7C" w:rsidP="00F33A7C">
      <w:pPr>
        <w:pStyle w:val="BodyText"/>
        <w:numPr>
          <w:ilvl w:val="0"/>
          <w:numId w:val="8"/>
        </w:numPr>
        <w:rPr>
          <w:sz w:val="22"/>
          <w:szCs w:val="22"/>
        </w:rPr>
      </w:pPr>
      <w:r>
        <w:rPr>
          <w:sz w:val="22"/>
          <w:szCs w:val="22"/>
        </w:rPr>
        <w:t xml:space="preserve">Too much focus on mātauranga Māori, resulting in exclusion of other cultures </w:t>
      </w:r>
    </w:p>
    <w:p w14:paraId="704D8864" w14:textId="77777777" w:rsidR="00F33A7C" w:rsidRDefault="00F33A7C" w:rsidP="00F33A7C">
      <w:pPr>
        <w:pStyle w:val="BodyText"/>
        <w:numPr>
          <w:ilvl w:val="0"/>
          <w:numId w:val="8"/>
        </w:numPr>
        <w:rPr>
          <w:sz w:val="22"/>
          <w:szCs w:val="22"/>
        </w:rPr>
      </w:pPr>
      <w:r>
        <w:rPr>
          <w:sz w:val="22"/>
          <w:szCs w:val="22"/>
        </w:rPr>
        <w:t>Clearer pathways needed</w:t>
      </w:r>
    </w:p>
    <w:p w14:paraId="69765026" w14:textId="77777777" w:rsidR="00F33A7C" w:rsidRDefault="00F33A7C" w:rsidP="00F33A7C">
      <w:pPr>
        <w:pStyle w:val="BodyText"/>
        <w:numPr>
          <w:ilvl w:val="0"/>
          <w:numId w:val="8"/>
        </w:numPr>
        <w:rPr>
          <w:sz w:val="22"/>
          <w:szCs w:val="22"/>
        </w:rPr>
      </w:pPr>
      <w:r>
        <w:rPr>
          <w:sz w:val="22"/>
          <w:szCs w:val="22"/>
        </w:rPr>
        <w:t>Concerns about the lack of practical components related to cooking</w:t>
      </w:r>
    </w:p>
    <w:p w14:paraId="7AEDAA54" w14:textId="77777777" w:rsidR="00F33A7C" w:rsidRDefault="00F33A7C" w:rsidP="00F33A7C">
      <w:pPr>
        <w:pStyle w:val="BodyText"/>
        <w:ind w:left="720"/>
        <w:rPr>
          <w:sz w:val="22"/>
          <w:szCs w:val="22"/>
        </w:rPr>
      </w:pPr>
    </w:p>
    <w:p w14:paraId="0AAC4145" w14:textId="77777777" w:rsidR="00F33A7C" w:rsidRDefault="00F33A7C" w:rsidP="00F33A7C">
      <w:pPr>
        <w:pStyle w:val="BodyText"/>
        <w:ind w:left="720"/>
        <w:rPr>
          <w:sz w:val="22"/>
          <w:szCs w:val="22"/>
        </w:rPr>
      </w:pPr>
    </w:p>
    <w:p w14:paraId="0D50A526" w14:textId="77777777" w:rsidR="00F33A7C" w:rsidRDefault="00F33A7C" w:rsidP="00F33A7C">
      <w:pPr>
        <w:pStyle w:val="BodyText"/>
        <w:ind w:left="720"/>
        <w:rPr>
          <w:sz w:val="22"/>
          <w:szCs w:val="22"/>
        </w:rPr>
      </w:pPr>
    </w:p>
    <w:p w14:paraId="69DC554E" w14:textId="77777777" w:rsidR="00F33A7C" w:rsidRDefault="00F33A7C" w:rsidP="00F33A7C">
      <w:pPr>
        <w:pStyle w:val="BodyText"/>
        <w:ind w:left="720"/>
        <w:rPr>
          <w:sz w:val="22"/>
          <w:szCs w:val="22"/>
        </w:rPr>
      </w:pPr>
    </w:p>
    <w:p w14:paraId="44C17B82" w14:textId="77777777" w:rsidR="00F33A7C" w:rsidRDefault="00F33A7C" w:rsidP="00F33A7C">
      <w:pPr>
        <w:pStyle w:val="BodyText"/>
        <w:ind w:left="720"/>
        <w:rPr>
          <w:sz w:val="22"/>
          <w:szCs w:val="22"/>
        </w:rPr>
      </w:pPr>
    </w:p>
    <w:p w14:paraId="4DAC12D3" w14:textId="77777777" w:rsidR="00F33A7C" w:rsidRDefault="00F33A7C" w:rsidP="00F33A7C">
      <w:pPr>
        <w:pStyle w:val="BodyText"/>
        <w:ind w:left="720"/>
        <w:rPr>
          <w:sz w:val="22"/>
          <w:szCs w:val="22"/>
        </w:rPr>
      </w:pPr>
    </w:p>
    <w:p w14:paraId="5D5B185E" w14:textId="77777777" w:rsidR="00F33A7C" w:rsidRDefault="00F33A7C" w:rsidP="00F33A7C">
      <w:pPr>
        <w:pStyle w:val="BodyText"/>
        <w:ind w:left="720"/>
        <w:rPr>
          <w:sz w:val="22"/>
          <w:szCs w:val="22"/>
        </w:rPr>
      </w:pPr>
    </w:p>
    <w:p w14:paraId="0AC2C7B0" w14:textId="77777777" w:rsidR="00F33A7C" w:rsidRPr="004B3450" w:rsidRDefault="00F33A7C" w:rsidP="00F33A7C">
      <w:pPr>
        <w:pStyle w:val="MoEBulletedList"/>
        <w:numPr>
          <w:ilvl w:val="0"/>
          <w:numId w:val="0"/>
        </w:numPr>
        <w:ind w:left="720"/>
        <w:rPr>
          <w:sz w:val="22"/>
          <w:szCs w:val="24"/>
        </w:rPr>
      </w:pPr>
    </w:p>
    <w:p w14:paraId="6D734FE0" w14:textId="77777777" w:rsidR="00F33A7C" w:rsidRPr="00277517" w:rsidRDefault="00F33A7C" w:rsidP="00F33A7C">
      <w:pPr>
        <w:pStyle w:val="BodyText"/>
        <w:numPr>
          <w:ilvl w:val="0"/>
          <w:numId w:val="3"/>
        </w:numPr>
      </w:pPr>
      <w:r w:rsidRPr="00C004CD">
        <w:rPr>
          <w:rFonts w:cs="Times New Roman"/>
          <w:b/>
          <w:color w:val="2A6EBB"/>
          <w:sz w:val="24"/>
          <w:szCs w:val="24"/>
        </w:rPr>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7BCC3344" w14:textId="77777777" w:rsidR="00F33A7C" w:rsidRPr="00A8563E" w:rsidRDefault="00F33A7C" w:rsidP="00F33A7C">
      <w:pPr>
        <w:pStyle w:val="BodyText"/>
        <w:rPr>
          <w:b/>
          <w:bCs/>
        </w:rPr>
      </w:pPr>
      <w:r w:rsidRPr="00A8563E">
        <w:rPr>
          <w:b/>
          <w:bCs/>
        </w:rPr>
        <w:t>Questions</w:t>
      </w:r>
    </w:p>
    <w:p w14:paraId="63D7B14F" w14:textId="77777777" w:rsidR="00F33A7C" w:rsidRDefault="00F33A7C" w:rsidP="00F33A7C">
      <w:pPr>
        <w:pStyle w:val="BodyText"/>
        <w:rPr>
          <w:b/>
          <w:bCs/>
          <w:i/>
          <w:iCs/>
        </w:rPr>
      </w:pPr>
      <w:r w:rsidRPr="00860899">
        <w:rPr>
          <w:rStyle w:val="Heading2Char"/>
        </w:rPr>
        <w:t xml:space="preserve">Chart B: </w:t>
      </w:r>
      <w:r w:rsidRPr="005D5A38">
        <w:rPr>
          <w:b/>
          <w:bCs/>
          <w:i/>
          <w:iCs/>
        </w:rPr>
        <w:t>Do you think the draft materials for this subject are ready for testing with students in pilot schools/kura?</w:t>
      </w:r>
    </w:p>
    <w:p w14:paraId="64BA1C68" w14:textId="77777777" w:rsidR="00F33A7C" w:rsidRDefault="00F33A7C" w:rsidP="00F33A7C">
      <w:pPr>
        <w:pStyle w:val="BodyText"/>
        <w:spacing w:after="0"/>
      </w:pPr>
    </w:p>
    <w:p w14:paraId="52E0B386" w14:textId="77777777" w:rsidR="00F33A7C" w:rsidRDefault="00F33A7C" w:rsidP="00F33A7C">
      <w:pPr>
        <w:pStyle w:val="BodyText"/>
        <w:spacing w:after="0"/>
      </w:pPr>
      <w:r>
        <w:rPr>
          <w:noProof/>
        </w:rPr>
        <w:lastRenderedPageBreak/>
        <w:drawing>
          <wp:inline distT="0" distB="0" distL="0" distR="0" wp14:anchorId="565457CF" wp14:editId="7CB98C05">
            <wp:extent cx="4838700" cy="2534180"/>
            <wp:effectExtent l="0" t="0" r="0" b="0"/>
            <wp:docPr id="1" name="Chart 1">
              <a:extLst xmlns:a="http://schemas.openxmlformats.org/drawingml/2006/main">
                <a:ext uri="{FF2B5EF4-FFF2-40B4-BE49-F238E27FC236}">
                  <a16:creationId xmlns:a16="http://schemas.microsoft.com/office/drawing/2014/main" id="{104154A2-1351-4588-80B3-DDB5F1C52E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53EB2F" w14:textId="77777777" w:rsidR="00F33A7C" w:rsidRDefault="00F33A7C" w:rsidP="00F33A7C">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5B7212D5" w14:textId="77777777" w:rsidR="00F33A7C" w:rsidRDefault="00F33A7C" w:rsidP="00F33A7C">
      <w:pPr>
        <w:pStyle w:val="BodyText"/>
        <w:spacing w:after="0"/>
        <w:rPr>
          <w:i/>
          <w:iCs/>
        </w:rPr>
      </w:pPr>
    </w:p>
    <w:p w14:paraId="42496E63" w14:textId="77777777" w:rsidR="00F33A7C" w:rsidRDefault="00F33A7C" w:rsidP="00F33A7C">
      <w:pPr>
        <w:pStyle w:val="BodyText"/>
        <w:spacing w:after="0"/>
      </w:pPr>
      <w:r>
        <w:t>22 respondents provided commentary.</w:t>
      </w:r>
    </w:p>
    <w:p w14:paraId="161CB338" w14:textId="77777777" w:rsidR="00F33A7C" w:rsidRDefault="00F33A7C" w:rsidP="00F33A7C">
      <w:pPr>
        <w:pStyle w:val="BodyText"/>
        <w:spacing w:after="0"/>
      </w:pPr>
    </w:p>
    <w:p w14:paraId="66142A5B" w14:textId="77777777" w:rsidR="00F33A7C" w:rsidRDefault="00F33A7C" w:rsidP="00F33A7C">
      <w:pPr>
        <w:pStyle w:val="BodyText"/>
        <w:numPr>
          <w:ilvl w:val="0"/>
          <w:numId w:val="5"/>
        </w:numPr>
      </w:pPr>
      <w:r>
        <w:t xml:space="preserve">Several respondents indicated that further detail in regards to assessments was needed, particularly surrounding Common Assessment Activities (CAA) and exemplars. </w:t>
      </w:r>
    </w:p>
    <w:p w14:paraId="2EA9DC0C" w14:textId="77777777" w:rsidR="00F33A7C" w:rsidRDefault="00F33A7C" w:rsidP="00F33A7C">
      <w:pPr>
        <w:pStyle w:val="BodyText"/>
        <w:numPr>
          <w:ilvl w:val="0"/>
          <w:numId w:val="5"/>
        </w:numPr>
      </w:pPr>
      <w:r>
        <w:t>A large number of respondents were concerned that the two subjects, Health Education and Home Economics, appeared imbalanced within the Phase 2 products. Their concerns are expressed in the following quotes:</w:t>
      </w:r>
    </w:p>
    <w:p w14:paraId="456B7CEB" w14:textId="77777777" w:rsidR="00F33A7C" w:rsidRPr="00FC385D" w:rsidRDefault="00F33A7C" w:rsidP="00F33A7C">
      <w:pPr>
        <w:pStyle w:val="BodyText"/>
        <w:ind w:left="1134"/>
        <w:rPr>
          <w:i/>
          <w:iCs/>
        </w:rPr>
      </w:pPr>
      <w:r w:rsidRPr="00FC385D">
        <w:rPr>
          <w:i/>
          <w:iCs/>
        </w:rPr>
        <w:t>“Home Ec is the ONLY subject that has been 'absorbed' into another subject in this change to NCEA but not enough has been done to alleviate the anxiety linked to this massive change. Disappointing that more hasn't been done to mitigate this. Overall the material is very Health focused and the resources haven't been created to equally meet the needs of both Health based and Home Ec based programmes.”</w:t>
      </w:r>
    </w:p>
    <w:p w14:paraId="47A424ED" w14:textId="77777777" w:rsidR="00F33A7C" w:rsidRPr="00FC385D" w:rsidRDefault="00F33A7C" w:rsidP="00F33A7C">
      <w:pPr>
        <w:pStyle w:val="BodyText"/>
        <w:ind w:left="1134"/>
        <w:rPr>
          <w:i/>
          <w:iCs/>
        </w:rPr>
      </w:pPr>
      <w:r w:rsidRPr="00FC385D">
        <w:rPr>
          <w:i/>
          <w:iCs/>
        </w:rPr>
        <w:t>“The material has turned home economics into health, this will alienate students from the subject. The initial material states that one of the goals is to have equity however, I feel that this is not the case. A large amount of the content is covered in Health which leaves Home Ec minimalized to the point of extinction.”</w:t>
      </w:r>
    </w:p>
    <w:p w14:paraId="7F2984F7" w14:textId="77777777" w:rsidR="00F33A7C" w:rsidRPr="00FC385D" w:rsidRDefault="00F33A7C" w:rsidP="00F33A7C">
      <w:pPr>
        <w:pStyle w:val="BodyText"/>
        <w:ind w:left="1134"/>
        <w:rPr>
          <w:i/>
          <w:iCs/>
        </w:rPr>
      </w:pPr>
      <w:r w:rsidRPr="00FC385D">
        <w:rPr>
          <w:i/>
          <w:iCs/>
        </w:rPr>
        <w:t>“The name of the subject is not respectful of those who teach and specialise in Home Economics. A change is needed.”</w:t>
      </w:r>
    </w:p>
    <w:p w14:paraId="76DEF502" w14:textId="77777777" w:rsidR="00F33A7C" w:rsidRDefault="00F33A7C" w:rsidP="00F33A7C">
      <w:pPr>
        <w:pStyle w:val="BodyText"/>
        <w:numPr>
          <w:ilvl w:val="0"/>
          <w:numId w:val="5"/>
        </w:numPr>
      </w:pPr>
      <w:r>
        <w:t>Respondents felt that these Achievement Standards needed to include concepts that create a clearer pathway to Level 2 Food and Nutrition. Their views are expressed in the following quotes:</w:t>
      </w:r>
    </w:p>
    <w:p w14:paraId="626A428A" w14:textId="77777777" w:rsidR="00F33A7C" w:rsidRPr="00FC385D" w:rsidRDefault="00F33A7C" w:rsidP="00F33A7C">
      <w:pPr>
        <w:pStyle w:val="BodyText"/>
        <w:ind w:left="1134"/>
        <w:rPr>
          <w:i/>
          <w:iCs/>
        </w:rPr>
      </w:pPr>
      <w:r w:rsidRPr="00FC385D">
        <w:rPr>
          <w:i/>
          <w:iCs/>
        </w:rPr>
        <w:t>“Need to be adjusted so that Home Economics is more inbedded - and that there is a clear pathway to Level 2 - Food and Nutrition - rather than just to Health.”</w:t>
      </w:r>
    </w:p>
    <w:p w14:paraId="218788DE" w14:textId="77777777" w:rsidR="00F33A7C" w:rsidRPr="00FC385D" w:rsidRDefault="00F33A7C" w:rsidP="00F33A7C">
      <w:pPr>
        <w:pStyle w:val="BodyText"/>
        <w:ind w:left="1134"/>
        <w:rPr>
          <w:i/>
          <w:iCs/>
        </w:rPr>
      </w:pPr>
      <w:r w:rsidRPr="00FC385D">
        <w:rPr>
          <w:i/>
          <w:iCs/>
        </w:rPr>
        <w:t>“The matrix written for Health with Home Economics read well and reflects the essence of the learning area but does NOT follow through into the standards for Food and Nutrition.”</w:t>
      </w:r>
    </w:p>
    <w:p w14:paraId="679A733B" w14:textId="77777777" w:rsidR="00F33A7C" w:rsidRDefault="00F33A7C" w:rsidP="00F33A7C">
      <w:pPr>
        <w:pStyle w:val="BodyText"/>
        <w:numPr>
          <w:ilvl w:val="0"/>
          <w:numId w:val="5"/>
        </w:numPr>
      </w:pPr>
      <w:r>
        <w:t>Related to the above theme, respondents felt that there needed to be clearer career pathways in order to appeal to ākonga.</w:t>
      </w:r>
    </w:p>
    <w:p w14:paraId="2B437C52" w14:textId="77777777" w:rsidR="00F33A7C" w:rsidRDefault="00F33A7C" w:rsidP="00F33A7C">
      <w:pPr>
        <w:pStyle w:val="BodyText"/>
        <w:numPr>
          <w:ilvl w:val="0"/>
          <w:numId w:val="5"/>
        </w:numPr>
      </w:pPr>
      <w:r>
        <w:lastRenderedPageBreak/>
        <w:t>A number of respondents were disappointed with the lack of practical tasks associated with Home Economics. Their concerns are best shown in the following quotes:</w:t>
      </w:r>
    </w:p>
    <w:p w14:paraId="5705201E" w14:textId="77777777" w:rsidR="00F33A7C" w:rsidRPr="00FC385D" w:rsidRDefault="00F33A7C" w:rsidP="00F33A7C">
      <w:pPr>
        <w:pStyle w:val="BodyText"/>
        <w:ind w:left="1134"/>
        <w:rPr>
          <w:i/>
          <w:iCs/>
        </w:rPr>
      </w:pPr>
      <w:r w:rsidRPr="00FC385D">
        <w:rPr>
          <w:i/>
          <w:iCs/>
        </w:rPr>
        <w:t>“How will practical elements work if this is to be taught under a health department, rather than a food studies department? Will students just receive theory knowledge?”</w:t>
      </w:r>
    </w:p>
    <w:p w14:paraId="7AADFFED" w14:textId="77777777" w:rsidR="00F33A7C" w:rsidRPr="00FC385D" w:rsidRDefault="00F33A7C" w:rsidP="00F33A7C">
      <w:pPr>
        <w:pStyle w:val="BodyText"/>
        <w:ind w:left="1134"/>
        <w:rPr>
          <w:i/>
          <w:iCs/>
        </w:rPr>
      </w:pPr>
      <w:r w:rsidRPr="00FC385D">
        <w:rPr>
          <w:i/>
          <w:iCs/>
        </w:rPr>
        <w:t>“All references to food selection, and preparation have been removed. You wouldn't remove the practical component of PE why would you remove it from Food and Nutrition??”</w:t>
      </w:r>
    </w:p>
    <w:p w14:paraId="00402FEC" w14:textId="77777777" w:rsidR="00F33A7C" w:rsidRPr="00FC385D" w:rsidRDefault="00F33A7C" w:rsidP="00F33A7C">
      <w:pPr>
        <w:pStyle w:val="BodyText"/>
        <w:ind w:left="1134"/>
        <w:rPr>
          <w:i/>
          <w:iCs/>
        </w:rPr>
      </w:pPr>
      <w:r w:rsidRPr="00FC385D">
        <w:rPr>
          <w:i/>
          <w:iCs/>
        </w:rPr>
        <w:t>“Not suitable because they do not represent the key Home Economics foundations. Missing the practical aspects entirely. This is the cornerstone of our subject and without it we are misrepresenting our subject and our Akonga are severely disadvantaged.”</w:t>
      </w:r>
    </w:p>
    <w:p w14:paraId="397B17EC" w14:textId="77777777" w:rsidR="00F33A7C" w:rsidRDefault="00F33A7C" w:rsidP="00F33A7C">
      <w:pPr>
        <w:pStyle w:val="BodyText"/>
        <w:numPr>
          <w:ilvl w:val="0"/>
          <w:numId w:val="5"/>
        </w:numPr>
      </w:pPr>
      <w:r>
        <w:t>Many respondents were concerned with the inclusion of mātauranga Māori, as they believed the content should be more inclusive of other cultures within Aotearoa New Zealand. Their concerns are expressed in the following quote:</w:t>
      </w:r>
    </w:p>
    <w:p w14:paraId="42519280" w14:textId="77777777" w:rsidR="00F33A7C" w:rsidRPr="00FC385D" w:rsidRDefault="00F33A7C" w:rsidP="00F33A7C">
      <w:pPr>
        <w:pStyle w:val="BodyText"/>
        <w:ind w:left="1134"/>
        <w:rPr>
          <w:i/>
          <w:iCs/>
        </w:rPr>
      </w:pPr>
      <w:r w:rsidRPr="00FC385D">
        <w:rPr>
          <w:i/>
          <w:iCs/>
        </w:rPr>
        <w:t>“The matrix states that 'health and wellbeing are understood in diverse ways, according to a person's values, cultures ...' Some standards, especially AS 1.1 do not allow for this. Current Home Economics standards are much diverse and ensure a greater understanding of nutrition and health.”</w:t>
      </w:r>
    </w:p>
    <w:p w14:paraId="4E6E1197" w14:textId="77777777" w:rsidR="00F33A7C" w:rsidRDefault="00F33A7C" w:rsidP="00F33A7C">
      <w:pPr>
        <w:pStyle w:val="BodyText"/>
        <w:numPr>
          <w:ilvl w:val="0"/>
          <w:numId w:val="5"/>
        </w:numPr>
      </w:pPr>
      <w:r>
        <w:t>Some respondents were concerned with the consolidation of the two subjects as they felt kaiako who specialised in one of the subjects would not likely be trained to teach the other. Their concerns and suggestions are shown in the quotes below:</w:t>
      </w:r>
    </w:p>
    <w:p w14:paraId="6FA5A691" w14:textId="77777777" w:rsidR="00F33A7C" w:rsidRPr="00FC385D" w:rsidRDefault="00F33A7C" w:rsidP="00F33A7C">
      <w:pPr>
        <w:pStyle w:val="BodyText"/>
        <w:ind w:left="1134"/>
        <w:rPr>
          <w:i/>
          <w:iCs/>
        </w:rPr>
      </w:pPr>
      <w:r>
        <w:rPr>
          <w:i/>
          <w:iCs/>
        </w:rPr>
        <w:t>“</w:t>
      </w:r>
      <w:r w:rsidRPr="00FC385D">
        <w:rPr>
          <w:i/>
          <w:iCs/>
        </w:rPr>
        <w:t>We are unsure how Home Economics teachers would teach all the standards if they were not trained as Health teachers also.</w:t>
      </w:r>
      <w:r>
        <w:rPr>
          <w:i/>
          <w:iCs/>
        </w:rPr>
        <w:t>”</w:t>
      </w:r>
    </w:p>
    <w:p w14:paraId="40F40B47" w14:textId="77777777" w:rsidR="00F33A7C" w:rsidRPr="00FC385D" w:rsidRDefault="00F33A7C" w:rsidP="00F33A7C">
      <w:pPr>
        <w:pStyle w:val="BodyText"/>
        <w:ind w:left="1134"/>
        <w:rPr>
          <w:i/>
          <w:iCs/>
        </w:rPr>
      </w:pPr>
      <w:r>
        <w:rPr>
          <w:i/>
          <w:iCs/>
        </w:rPr>
        <w:t>“</w:t>
      </w:r>
      <w:r w:rsidRPr="00FC385D">
        <w:rPr>
          <w:i/>
          <w:iCs/>
        </w:rPr>
        <w:t>Far more supports regarding the teaching and assessment materials are needed for teachers who teach both Health and Home Economics.</w:t>
      </w:r>
      <w:r>
        <w:rPr>
          <w:i/>
          <w:iCs/>
        </w:rPr>
        <w:t>”</w:t>
      </w:r>
    </w:p>
    <w:p w14:paraId="6D616D58" w14:textId="77777777" w:rsidR="00F33A7C" w:rsidRDefault="00F33A7C" w:rsidP="00F33A7C">
      <w:pPr>
        <w:pStyle w:val="BodyText"/>
        <w:spacing w:after="0"/>
        <w:ind w:left="1134"/>
      </w:pPr>
    </w:p>
    <w:p w14:paraId="4DACBEE8" w14:textId="77777777" w:rsidR="00F33A7C" w:rsidRDefault="00F33A7C" w:rsidP="00F33A7C">
      <w:pPr>
        <w:pStyle w:val="BodyText"/>
        <w:spacing w:after="0"/>
        <w:ind w:left="1134"/>
      </w:pPr>
    </w:p>
    <w:p w14:paraId="7724A085" w14:textId="77777777" w:rsidR="00F33A7C" w:rsidRDefault="00F33A7C" w:rsidP="00F33A7C">
      <w:pPr>
        <w:pStyle w:val="BodyText"/>
        <w:spacing w:after="0"/>
      </w:pPr>
    </w:p>
    <w:p w14:paraId="532F1124" w14:textId="77777777" w:rsidR="00F33A7C" w:rsidRDefault="00F33A7C" w:rsidP="00F33A7C">
      <w:pPr>
        <w:pStyle w:val="BodyText"/>
        <w:spacing w:after="0"/>
      </w:pPr>
    </w:p>
    <w:p w14:paraId="4FB1719C" w14:textId="77777777" w:rsidR="00F33A7C" w:rsidRDefault="00F33A7C" w:rsidP="00F33A7C">
      <w:pPr>
        <w:pStyle w:val="BodyText"/>
        <w:spacing w:after="0"/>
      </w:pPr>
    </w:p>
    <w:p w14:paraId="65605E36" w14:textId="77777777" w:rsidR="00F33A7C" w:rsidRDefault="00F33A7C" w:rsidP="00F33A7C">
      <w:pPr>
        <w:pStyle w:val="BodyText"/>
        <w:spacing w:after="0"/>
      </w:pPr>
    </w:p>
    <w:p w14:paraId="3D0B3714" w14:textId="77777777" w:rsidR="00F33A7C" w:rsidRDefault="00F33A7C" w:rsidP="00F33A7C">
      <w:pPr>
        <w:pStyle w:val="BodyText"/>
        <w:spacing w:after="0"/>
      </w:pPr>
    </w:p>
    <w:p w14:paraId="724CBE99" w14:textId="77777777" w:rsidR="00F33A7C" w:rsidRDefault="00F33A7C" w:rsidP="00F33A7C">
      <w:pPr>
        <w:pStyle w:val="BodyText"/>
        <w:spacing w:after="0"/>
      </w:pPr>
    </w:p>
    <w:p w14:paraId="0538E69A" w14:textId="77777777" w:rsidR="00F33A7C" w:rsidRDefault="00F33A7C" w:rsidP="00F33A7C">
      <w:pPr>
        <w:pStyle w:val="BodyText"/>
        <w:spacing w:after="0"/>
      </w:pPr>
    </w:p>
    <w:p w14:paraId="72F34E86" w14:textId="77777777" w:rsidR="00F33A7C" w:rsidRDefault="00F33A7C" w:rsidP="00F33A7C">
      <w:pPr>
        <w:pStyle w:val="BodyText"/>
        <w:spacing w:after="0"/>
      </w:pPr>
    </w:p>
    <w:p w14:paraId="7B186DCD" w14:textId="77777777" w:rsidR="00F33A7C" w:rsidRDefault="00F33A7C" w:rsidP="00F33A7C">
      <w:pPr>
        <w:pStyle w:val="BodyText"/>
        <w:spacing w:after="0"/>
      </w:pPr>
    </w:p>
    <w:p w14:paraId="73394CE0" w14:textId="77777777" w:rsidR="00F33A7C" w:rsidRDefault="00F33A7C" w:rsidP="00F33A7C">
      <w:pPr>
        <w:pStyle w:val="BodyText"/>
        <w:spacing w:after="0"/>
      </w:pPr>
    </w:p>
    <w:p w14:paraId="784733DE" w14:textId="77777777" w:rsidR="00F33A7C" w:rsidRDefault="00F33A7C" w:rsidP="00F33A7C">
      <w:pPr>
        <w:pStyle w:val="BodyText"/>
        <w:spacing w:after="0"/>
      </w:pPr>
    </w:p>
    <w:p w14:paraId="5E9DCDA6" w14:textId="77777777" w:rsidR="00F33A7C" w:rsidRDefault="00F33A7C" w:rsidP="00F33A7C">
      <w:pPr>
        <w:pStyle w:val="BodyText"/>
        <w:spacing w:after="0"/>
      </w:pPr>
    </w:p>
    <w:p w14:paraId="66E738D6" w14:textId="77777777" w:rsidR="00F33A7C" w:rsidRPr="000B5527" w:rsidRDefault="00F33A7C" w:rsidP="00F33A7C">
      <w:pPr>
        <w:pStyle w:val="BodyText"/>
        <w:spacing w:after="0"/>
      </w:pPr>
    </w:p>
    <w:p w14:paraId="4F7C5A49" w14:textId="77777777" w:rsidR="00F33A7C" w:rsidRDefault="00F33A7C" w:rsidP="00F33A7C">
      <w:pPr>
        <w:pStyle w:val="BodyText"/>
        <w:numPr>
          <w:ilvl w:val="0"/>
          <w:numId w:val="3"/>
        </w:numPr>
        <w:rPr>
          <w:rFonts w:cs="Times New Roman"/>
          <w:b/>
          <w:color w:val="2A6EBB"/>
          <w:sz w:val="24"/>
          <w:szCs w:val="24"/>
        </w:rPr>
      </w:pPr>
      <w:r w:rsidRPr="00383397">
        <w:rPr>
          <w:rFonts w:cs="Times New Roman"/>
          <w:b/>
          <w:color w:val="2A6EBB"/>
          <w:sz w:val="24"/>
          <w:szCs w:val="24"/>
        </w:rPr>
        <w:t>Course Outlines</w:t>
      </w:r>
    </w:p>
    <w:p w14:paraId="70A0759D"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C.1</w:t>
      </w:r>
      <w:r w:rsidRPr="00860899">
        <w:rPr>
          <w:rStyle w:val="Heading2Char"/>
          <w:sz w:val="20"/>
        </w:rPr>
        <w:t xml:space="preserve">: </w:t>
      </w:r>
      <w:r w:rsidRPr="00CD1126">
        <w:rPr>
          <w:b/>
          <w:bCs/>
          <w:i/>
          <w:iCs/>
          <w:sz w:val="20"/>
        </w:rPr>
        <w:t>Do the sample Course Outline(s) exemplify how the Significant Learning can form a coherent years’ programme with opportunities to assess the 4 Standards?</w:t>
      </w:r>
    </w:p>
    <w:p w14:paraId="56CCF2BB" w14:textId="77777777" w:rsidR="00F33A7C" w:rsidRDefault="00F33A7C" w:rsidP="00F33A7C">
      <w:pPr>
        <w:pStyle w:val="BodyText"/>
        <w:spacing w:after="0"/>
      </w:pPr>
      <w:r>
        <w:rPr>
          <w:noProof/>
        </w:rPr>
        <w:lastRenderedPageBreak/>
        <w:drawing>
          <wp:inline distT="0" distB="0" distL="0" distR="0" wp14:anchorId="753D9B44" wp14:editId="577A7EDB">
            <wp:extent cx="4758266" cy="2675466"/>
            <wp:effectExtent l="0" t="0" r="4445" b="10795"/>
            <wp:docPr id="3" name="Chart 3">
              <a:extLst xmlns:a="http://schemas.openxmlformats.org/drawingml/2006/main">
                <a:ext uri="{FF2B5EF4-FFF2-40B4-BE49-F238E27FC236}">
                  <a16:creationId xmlns:a16="http://schemas.microsoft.com/office/drawing/2014/main" id="{868C2AF4-44DD-47AB-BB61-C4A31C0FA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8E2F4"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C.2</w:t>
      </w:r>
      <w:r w:rsidRPr="00860899">
        <w:rPr>
          <w:rStyle w:val="Heading2Char"/>
          <w:sz w:val="20"/>
        </w:rPr>
        <w:t xml:space="preserve">: </w:t>
      </w:r>
      <w:r w:rsidRPr="005930B3">
        <w:rPr>
          <w:b/>
          <w:bCs/>
          <w:i/>
          <w:iCs/>
          <w:sz w:val="20"/>
        </w:rPr>
        <w:t>Do the Course Outline(s) demonstrate how teaching and learning could be grounded in mātauranga Māori?</w:t>
      </w:r>
    </w:p>
    <w:p w14:paraId="11775727" w14:textId="77777777" w:rsidR="00F33A7C" w:rsidRDefault="00F33A7C" w:rsidP="00F33A7C">
      <w:pPr>
        <w:spacing w:before="240" w:after="60"/>
        <w:rPr>
          <w:b/>
          <w:bCs/>
          <w:i/>
          <w:iCs/>
          <w:sz w:val="20"/>
        </w:rPr>
      </w:pPr>
      <w:r>
        <w:rPr>
          <w:noProof/>
        </w:rPr>
        <w:drawing>
          <wp:inline distT="0" distB="0" distL="0" distR="0" wp14:anchorId="11617AD7" wp14:editId="63B2576E">
            <wp:extent cx="4764617" cy="2645834"/>
            <wp:effectExtent l="0" t="0" r="17145" b="2540"/>
            <wp:docPr id="5" name="Chart 5">
              <a:extLst xmlns:a="http://schemas.openxmlformats.org/drawingml/2006/main">
                <a:ext uri="{FF2B5EF4-FFF2-40B4-BE49-F238E27FC236}">
                  <a16:creationId xmlns:a16="http://schemas.microsoft.com/office/drawing/2014/main" id="{4819E98E-BA82-4333-B4E7-F9D1D71F78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572299" w14:textId="77777777" w:rsidR="00F33A7C" w:rsidRPr="00CF63BB" w:rsidRDefault="00F33A7C" w:rsidP="00F33A7C">
      <w:pPr>
        <w:spacing w:before="240" w:after="60"/>
        <w:rPr>
          <w:b/>
          <w:bCs/>
          <w:i/>
          <w:iCs/>
          <w:sz w:val="20"/>
        </w:rPr>
      </w:pPr>
      <w:r w:rsidRPr="00CF63BB">
        <w:rPr>
          <w:b/>
          <w:bCs/>
          <w:i/>
          <w:iCs/>
          <w:sz w:val="20"/>
        </w:rPr>
        <w:t>Do you have any further feedback on the Course Outline(s)?</w:t>
      </w:r>
    </w:p>
    <w:p w14:paraId="6BD72098" w14:textId="77777777" w:rsidR="00F33A7C" w:rsidRDefault="00F33A7C" w:rsidP="00F33A7C">
      <w:pPr>
        <w:pStyle w:val="BodyText"/>
      </w:pPr>
      <w:r>
        <w:br/>
        <w:t>12 respondents provided commentary.</w:t>
      </w:r>
    </w:p>
    <w:p w14:paraId="370A5F54" w14:textId="77777777" w:rsidR="00F33A7C" w:rsidRDefault="00F33A7C" w:rsidP="00F33A7C">
      <w:pPr>
        <w:pStyle w:val="BodyText"/>
        <w:numPr>
          <w:ilvl w:val="0"/>
          <w:numId w:val="6"/>
        </w:numPr>
      </w:pPr>
      <w:r>
        <w:t>Many respondents felt that the Course Outlines did not show how Health Education and Home Economics content could be taught cohesively. They were concerned that the content was skewed towards health, and suggested giving equal weight to food and nutrition concepts. Their fears are expressed in the following quotes:</w:t>
      </w:r>
    </w:p>
    <w:p w14:paraId="23F7F9F3" w14:textId="77777777" w:rsidR="00F33A7C" w:rsidRPr="0018220A" w:rsidRDefault="00F33A7C" w:rsidP="00F33A7C">
      <w:pPr>
        <w:pStyle w:val="BodyText"/>
        <w:ind w:left="1134"/>
        <w:rPr>
          <w:i/>
          <w:iCs/>
        </w:rPr>
      </w:pPr>
      <w:r w:rsidRPr="0018220A">
        <w:rPr>
          <w:i/>
          <w:iCs/>
        </w:rPr>
        <w:t>“Concern that there are no longer any practical cooking components of these standards and our current Home Economics Standards ensure a much more in-depth knowledge of nutrition and health. This is a concern given the high prevalence and upward trend of diet-related diseases (Obesity, Type 2 Diabetes, Heart Disease etc) in NZ. Therefore it is a major concern that nutrition education is being reduced, rather than increased.”</w:t>
      </w:r>
    </w:p>
    <w:p w14:paraId="7B3CB059" w14:textId="77777777" w:rsidR="00F33A7C" w:rsidRPr="0018220A" w:rsidRDefault="00F33A7C" w:rsidP="00F33A7C">
      <w:pPr>
        <w:pStyle w:val="BodyText"/>
        <w:ind w:left="1134"/>
        <w:rPr>
          <w:i/>
          <w:iCs/>
        </w:rPr>
      </w:pPr>
      <w:r w:rsidRPr="0018220A">
        <w:rPr>
          <w:i/>
          <w:iCs/>
        </w:rPr>
        <w:lastRenderedPageBreak/>
        <w:t>“The course outlines are very health focused with little focus on Home Economics so although the subject is Health Education (with Home Economics) it reads more like just Health with a token gesture towards Home Ec. We need to feel included and our students who are passionate about learning about Foods need to feel included.”</w:t>
      </w:r>
    </w:p>
    <w:p w14:paraId="624634B3" w14:textId="77777777" w:rsidR="00F33A7C" w:rsidRDefault="00F33A7C" w:rsidP="00F33A7C">
      <w:pPr>
        <w:pStyle w:val="BodyText"/>
        <w:rPr>
          <w:rFonts w:cs="Times New Roman"/>
          <w:b/>
          <w:color w:val="2A6EBB"/>
          <w:sz w:val="24"/>
          <w:szCs w:val="24"/>
        </w:rPr>
      </w:pPr>
    </w:p>
    <w:p w14:paraId="3A60A64C" w14:textId="77777777" w:rsidR="00F33A7C" w:rsidRDefault="00F33A7C" w:rsidP="00F33A7C">
      <w:pPr>
        <w:pStyle w:val="BodyText"/>
        <w:rPr>
          <w:rFonts w:cs="Times New Roman"/>
          <w:b/>
          <w:color w:val="2A6EBB"/>
          <w:sz w:val="24"/>
          <w:szCs w:val="24"/>
        </w:rPr>
      </w:pPr>
    </w:p>
    <w:p w14:paraId="28D88156" w14:textId="77777777" w:rsidR="00F33A7C" w:rsidRDefault="00F33A7C" w:rsidP="00F33A7C">
      <w:pPr>
        <w:pStyle w:val="BodyText"/>
        <w:rPr>
          <w:rFonts w:cs="Times New Roman"/>
          <w:b/>
          <w:color w:val="2A6EBB"/>
          <w:sz w:val="24"/>
          <w:szCs w:val="24"/>
        </w:rPr>
      </w:pPr>
    </w:p>
    <w:p w14:paraId="14E67DE9" w14:textId="77777777" w:rsidR="00F33A7C" w:rsidRDefault="00F33A7C" w:rsidP="00F33A7C">
      <w:pPr>
        <w:pStyle w:val="BodyText"/>
        <w:rPr>
          <w:rFonts w:cs="Times New Roman"/>
          <w:b/>
          <w:color w:val="2A6EBB"/>
          <w:sz w:val="24"/>
          <w:szCs w:val="24"/>
        </w:rPr>
      </w:pPr>
    </w:p>
    <w:p w14:paraId="697919ED" w14:textId="77777777" w:rsidR="00F33A7C" w:rsidRDefault="00F33A7C" w:rsidP="00F33A7C">
      <w:pPr>
        <w:pStyle w:val="BodyText"/>
        <w:rPr>
          <w:rFonts w:cs="Times New Roman"/>
          <w:b/>
          <w:color w:val="2A6EBB"/>
          <w:sz w:val="24"/>
          <w:szCs w:val="24"/>
        </w:rPr>
      </w:pPr>
    </w:p>
    <w:p w14:paraId="65E48179" w14:textId="77777777" w:rsidR="00F33A7C" w:rsidRDefault="00F33A7C" w:rsidP="00F33A7C">
      <w:pPr>
        <w:pStyle w:val="BodyText"/>
        <w:rPr>
          <w:rFonts w:cs="Times New Roman"/>
          <w:b/>
          <w:color w:val="2A6EBB"/>
          <w:sz w:val="24"/>
          <w:szCs w:val="24"/>
        </w:rPr>
      </w:pPr>
    </w:p>
    <w:p w14:paraId="0A47D9C6" w14:textId="77777777" w:rsidR="00F33A7C" w:rsidRDefault="00F33A7C" w:rsidP="00F33A7C">
      <w:pPr>
        <w:pStyle w:val="BodyText"/>
        <w:rPr>
          <w:rFonts w:cs="Times New Roman"/>
          <w:b/>
          <w:color w:val="2A6EBB"/>
          <w:sz w:val="24"/>
          <w:szCs w:val="24"/>
        </w:rPr>
      </w:pPr>
    </w:p>
    <w:p w14:paraId="017A3A1B" w14:textId="77777777" w:rsidR="00F33A7C" w:rsidRDefault="00F33A7C" w:rsidP="00F33A7C">
      <w:pPr>
        <w:pStyle w:val="BodyText"/>
        <w:rPr>
          <w:rFonts w:cs="Times New Roman"/>
          <w:b/>
          <w:color w:val="2A6EBB"/>
          <w:sz w:val="24"/>
          <w:szCs w:val="24"/>
        </w:rPr>
      </w:pPr>
    </w:p>
    <w:p w14:paraId="4913C1A0" w14:textId="77777777" w:rsidR="00F33A7C" w:rsidRDefault="00F33A7C" w:rsidP="00F33A7C">
      <w:pPr>
        <w:pStyle w:val="BodyText"/>
        <w:rPr>
          <w:rFonts w:cs="Times New Roman"/>
          <w:b/>
          <w:color w:val="2A6EBB"/>
          <w:sz w:val="24"/>
          <w:szCs w:val="24"/>
        </w:rPr>
      </w:pPr>
    </w:p>
    <w:p w14:paraId="15F7EA39" w14:textId="77777777" w:rsidR="00F33A7C" w:rsidRDefault="00F33A7C" w:rsidP="00F33A7C">
      <w:pPr>
        <w:pStyle w:val="BodyText"/>
        <w:rPr>
          <w:rFonts w:cs="Times New Roman"/>
          <w:b/>
          <w:color w:val="2A6EBB"/>
          <w:sz w:val="24"/>
          <w:szCs w:val="24"/>
        </w:rPr>
      </w:pPr>
    </w:p>
    <w:p w14:paraId="62E15C81" w14:textId="77777777" w:rsidR="00F33A7C" w:rsidRDefault="00F33A7C" w:rsidP="00F33A7C">
      <w:pPr>
        <w:pStyle w:val="BodyText"/>
        <w:rPr>
          <w:rFonts w:cs="Times New Roman"/>
          <w:b/>
          <w:color w:val="2A6EBB"/>
          <w:sz w:val="24"/>
          <w:szCs w:val="24"/>
        </w:rPr>
      </w:pPr>
    </w:p>
    <w:p w14:paraId="7AA6ABDC" w14:textId="77777777" w:rsidR="00F33A7C" w:rsidRDefault="00F33A7C" w:rsidP="00F33A7C">
      <w:pPr>
        <w:pStyle w:val="BodyText"/>
        <w:rPr>
          <w:rFonts w:cs="Times New Roman"/>
          <w:b/>
          <w:color w:val="2A6EBB"/>
          <w:sz w:val="24"/>
          <w:szCs w:val="24"/>
        </w:rPr>
      </w:pPr>
    </w:p>
    <w:p w14:paraId="671BFF72" w14:textId="77777777" w:rsidR="00F33A7C" w:rsidRDefault="00F33A7C" w:rsidP="00F33A7C">
      <w:pPr>
        <w:pStyle w:val="BodyText"/>
        <w:rPr>
          <w:rFonts w:cs="Times New Roman"/>
          <w:b/>
          <w:color w:val="2A6EBB"/>
          <w:sz w:val="24"/>
          <w:szCs w:val="24"/>
        </w:rPr>
      </w:pPr>
    </w:p>
    <w:p w14:paraId="3823A13D" w14:textId="77777777" w:rsidR="00F33A7C" w:rsidRDefault="00F33A7C" w:rsidP="00F33A7C">
      <w:pPr>
        <w:pStyle w:val="BodyText"/>
        <w:rPr>
          <w:rFonts w:cs="Times New Roman"/>
          <w:b/>
          <w:color w:val="2A6EBB"/>
          <w:sz w:val="24"/>
          <w:szCs w:val="24"/>
        </w:rPr>
      </w:pPr>
    </w:p>
    <w:p w14:paraId="49ED7F6B" w14:textId="77777777" w:rsidR="00F33A7C" w:rsidRDefault="00F33A7C" w:rsidP="00F33A7C">
      <w:pPr>
        <w:pStyle w:val="BodyText"/>
        <w:rPr>
          <w:rFonts w:cs="Times New Roman"/>
          <w:b/>
          <w:color w:val="2A6EBB"/>
          <w:sz w:val="24"/>
          <w:szCs w:val="24"/>
        </w:rPr>
      </w:pPr>
    </w:p>
    <w:p w14:paraId="373E190B" w14:textId="77777777" w:rsidR="00F33A7C" w:rsidRDefault="00F33A7C" w:rsidP="00F33A7C">
      <w:pPr>
        <w:pStyle w:val="BodyText"/>
        <w:rPr>
          <w:rFonts w:cs="Times New Roman"/>
          <w:b/>
          <w:color w:val="2A6EBB"/>
          <w:sz w:val="24"/>
          <w:szCs w:val="24"/>
        </w:rPr>
      </w:pPr>
    </w:p>
    <w:p w14:paraId="6453876C" w14:textId="77777777" w:rsidR="00F33A7C" w:rsidRDefault="00F33A7C" w:rsidP="00F33A7C">
      <w:pPr>
        <w:pStyle w:val="BodyText"/>
        <w:rPr>
          <w:rFonts w:cs="Times New Roman"/>
          <w:b/>
          <w:color w:val="2A6EBB"/>
          <w:sz w:val="24"/>
          <w:szCs w:val="24"/>
        </w:rPr>
      </w:pPr>
    </w:p>
    <w:p w14:paraId="737F1E8F" w14:textId="77777777" w:rsidR="00F33A7C" w:rsidRDefault="00F33A7C" w:rsidP="00F33A7C">
      <w:pPr>
        <w:pStyle w:val="BodyText"/>
        <w:rPr>
          <w:rFonts w:cs="Times New Roman"/>
          <w:b/>
          <w:color w:val="2A6EBB"/>
          <w:sz w:val="24"/>
          <w:szCs w:val="24"/>
        </w:rPr>
      </w:pPr>
    </w:p>
    <w:p w14:paraId="6EC45C77" w14:textId="77777777" w:rsidR="00F33A7C" w:rsidRDefault="00F33A7C" w:rsidP="00F33A7C">
      <w:pPr>
        <w:pStyle w:val="BodyText"/>
        <w:rPr>
          <w:rFonts w:cs="Times New Roman"/>
          <w:b/>
          <w:color w:val="2A6EBB"/>
          <w:sz w:val="24"/>
          <w:szCs w:val="24"/>
        </w:rPr>
      </w:pPr>
    </w:p>
    <w:p w14:paraId="7E1C3FA2" w14:textId="77777777" w:rsidR="00F33A7C" w:rsidRDefault="00F33A7C" w:rsidP="00F33A7C">
      <w:pPr>
        <w:pStyle w:val="BodyText"/>
        <w:rPr>
          <w:rFonts w:cs="Times New Roman"/>
          <w:b/>
          <w:color w:val="2A6EBB"/>
          <w:sz w:val="24"/>
          <w:szCs w:val="24"/>
        </w:rPr>
      </w:pPr>
    </w:p>
    <w:p w14:paraId="1CC2142D" w14:textId="77777777" w:rsidR="00F33A7C" w:rsidRDefault="00F33A7C" w:rsidP="00F33A7C">
      <w:pPr>
        <w:pStyle w:val="BodyText"/>
        <w:rPr>
          <w:rFonts w:cs="Times New Roman"/>
          <w:b/>
          <w:color w:val="2A6EBB"/>
          <w:sz w:val="24"/>
          <w:szCs w:val="24"/>
        </w:rPr>
      </w:pPr>
    </w:p>
    <w:p w14:paraId="5C8CD298" w14:textId="77777777" w:rsidR="00F33A7C" w:rsidRDefault="00F33A7C" w:rsidP="00F33A7C">
      <w:pPr>
        <w:pStyle w:val="BodyText"/>
        <w:rPr>
          <w:rFonts w:cs="Times New Roman"/>
          <w:b/>
          <w:color w:val="2A6EBB"/>
          <w:sz w:val="24"/>
          <w:szCs w:val="24"/>
        </w:rPr>
      </w:pPr>
    </w:p>
    <w:p w14:paraId="2177FFAA" w14:textId="77777777" w:rsidR="00F33A7C" w:rsidRDefault="00F33A7C" w:rsidP="00F33A7C">
      <w:pPr>
        <w:pStyle w:val="ListParagraph"/>
        <w:numPr>
          <w:ilvl w:val="0"/>
          <w:numId w:val="3"/>
        </w:numPr>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1397EC8F" w14:textId="77777777" w:rsidR="00F33A7C" w:rsidRDefault="00F33A7C" w:rsidP="00F33A7C">
      <w:pPr>
        <w:pStyle w:val="ListParagraph"/>
        <w:rPr>
          <w:rFonts w:ascii="Arial" w:eastAsiaTheme="minorHAnsi" w:hAnsi="Arial"/>
          <w:b/>
          <w:color w:val="2A6EBB"/>
          <w:sz w:val="24"/>
        </w:rPr>
      </w:pPr>
    </w:p>
    <w:p w14:paraId="465AEE95" w14:textId="77777777" w:rsidR="00F33A7C" w:rsidRDefault="00F33A7C" w:rsidP="00F33A7C">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297FB2A8" w14:textId="77777777" w:rsidR="00F33A7C" w:rsidRDefault="00F33A7C" w:rsidP="00F33A7C">
      <w:pPr>
        <w:rPr>
          <w:b/>
          <w:color w:val="2A6EBB"/>
          <w:sz w:val="24"/>
        </w:rPr>
      </w:pPr>
    </w:p>
    <w:p w14:paraId="22F5996B" w14:textId="77777777" w:rsidR="00F33A7C" w:rsidRPr="006271CD" w:rsidRDefault="00F33A7C" w:rsidP="00F33A7C">
      <w:pPr>
        <w:spacing w:before="240" w:after="60"/>
        <w:rPr>
          <w:b/>
          <w:bCs/>
          <w:i/>
          <w:iCs/>
          <w:sz w:val="20"/>
        </w:rPr>
      </w:pPr>
      <w:r w:rsidRPr="00860899">
        <w:rPr>
          <w:rStyle w:val="Heading2Char"/>
          <w:sz w:val="20"/>
        </w:rPr>
        <w:t xml:space="preserve">Chart </w:t>
      </w:r>
      <w:r>
        <w:rPr>
          <w:rStyle w:val="Heading2Char"/>
          <w:sz w:val="20"/>
        </w:rPr>
        <w:t>D1.1</w:t>
      </w:r>
      <w:r w:rsidRPr="00860899">
        <w:rPr>
          <w:rStyle w:val="Heading2Char"/>
          <w:sz w:val="20"/>
        </w:rPr>
        <w:t xml:space="preserve">: </w:t>
      </w:r>
      <w:r w:rsidRPr="00941DA8">
        <w:rPr>
          <w:b/>
          <w:bCs/>
          <w:i/>
          <w:iCs/>
          <w:sz w:val="20"/>
        </w:rPr>
        <w:t>Is this Achievement Standard ready for piloting?</w:t>
      </w:r>
    </w:p>
    <w:p w14:paraId="430B752A" w14:textId="77777777" w:rsidR="00F33A7C" w:rsidRDefault="00F33A7C" w:rsidP="00F33A7C">
      <w:pPr>
        <w:spacing w:before="240" w:after="60"/>
        <w:rPr>
          <w:rStyle w:val="Heading2Char"/>
          <w:sz w:val="20"/>
        </w:rPr>
      </w:pPr>
      <w:r>
        <w:rPr>
          <w:noProof/>
        </w:rPr>
        <w:drawing>
          <wp:inline distT="0" distB="0" distL="0" distR="0" wp14:anchorId="4BD1022F" wp14:editId="2C4D9C24">
            <wp:extent cx="4779433" cy="2524124"/>
            <wp:effectExtent l="0" t="0" r="2540" b="10160"/>
            <wp:docPr id="6" name="Chart 6">
              <a:extLst xmlns:a="http://schemas.openxmlformats.org/drawingml/2006/main">
                <a:ext uri="{FF2B5EF4-FFF2-40B4-BE49-F238E27FC236}">
                  <a16:creationId xmlns:a16="http://schemas.microsoft.com/office/drawing/2014/main" id="{3911F6EE-7226-4320-9616-7835F2969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9A9730"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D1.2</w:t>
      </w:r>
      <w:r w:rsidRPr="00860899">
        <w:rPr>
          <w:rStyle w:val="Heading2Char"/>
          <w:sz w:val="20"/>
        </w:rPr>
        <w:t xml:space="preserve">: </w:t>
      </w:r>
      <w:r w:rsidRPr="00941DA8">
        <w:rPr>
          <w:b/>
          <w:bCs/>
          <w:i/>
          <w:iCs/>
          <w:sz w:val="20"/>
        </w:rPr>
        <w:t>Are the Achieved, Merit and Excellence criteria clear enough to support consistent assessment judgments?</w:t>
      </w:r>
    </w:p>
    <w:p w14:paraId="2AA6D87E" w14:textId="77777777" w:rsidR="00F33A7C" w:rsidRDefault="00F33A7C" w:rsidP="00F33A7C">
      <w:pPr>
        <w:pStyle w:val="BodyText"/>
        <w:spacing w:after="0"/>
      </w:pPr>
    </w:p>
    <w:p w14:paraId="5DCC1B42" w14:textId="77777777" w:rsidR="00F33A7C" w:rsidRDefault="00F33A7C" w:rsidP="00F33A7C">
      <w:pPr>
        <w:spacing w:before="240" w:after="60"/>
        <w:rPr>
          <w:rStyle w:val="Heading2Char"/>
          <w:sz w:val="20"/>
        </w:rPr>
      </w:pPr>
      <w:r>
        <w:rPr>
          <w:noProof/>
        </w:rPr>
        <w:drawing>
          <wp:inline distT="0" distB="0" distL="0" distR="0" wp14:anchorId="386BED77" wp14:editId="1F81C6A6">
            <wp:extent cx="4686300" cy="2524125"/>
            <wp:effectExtent l="0" t="0" r="0" b="9525"/>
            <wp:docPr id="10" name="Chart 10">
              <a:extLst xmlns:a="http://schemas.openxmlformats.org/drawingml/2006/main">
                <a:ext uri="{FF2B5EF4-FFF2-40B4-BE49-F238E27FC236}">
                  <a16:creationId xmlns:a16="http://schemas.microsoft.com/office/drawing/2014/main" id="{21A719EE-8A70-47EA-B18C-45FAD8128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3EA9BC" w14:textId="77777777" w:rsidR="00F33A7C" w:rsidRDefault="00F33A7C" w:rsidP="00F33A7C">
      <w:pPr>
        <w:spacing w:before="240" w:after="60"/>
        <w:rPr>
          <w:rStyle w:val="Heading2Char"/>
          <w:sz w:val="20"/>
        </w:rPr>
      </w:pPr>
    </w:p>
    <w:p w14:paraId="51028DAD" w14:textId="77777777" w:rsidR="00F33A7C" w:rsidRDefault="00F33A7C" w:rsidP="00F33A7C">
      <w:pPr>
        <w:spacing w:before="240" w:after="60"/>
        <w:rPr>
          <w:rStyle w:val="Heading2Char"/>
          <w:sz w:val="20"/>
        </w:rPr>
      </w:pPr>
    </w:p>
    <w:p w14:paraId="6A0213C4" w14:textId="77777777" w:rsidR="00F33A7C" w:rsidRDefault="00F33A7C" w:rsidP="00F33A7C">
      <w:pPr>
        <w:spacing w:before="240" w:after="60"/>
        <w:rPr>
          <w:rStyle w:val="Heading2Char"/>
          <w:sz w:val="20"/>
        </w:rPr>
      </w:pPr>
    </w:p>
    <w:p w14:paraId="6CBD31F3" w14:textId="77777777" w:rsidR="00F33A7C" w:rsidRDefault="00F33A7C" w:rsidP="00F33A7C">
      <w:pPr>
        <w:spacing w:before="240" w:after="60"/>
        <w:rPr>
          <w:rStyle w:val="Heading2Char"/>
          <w:sz w:val="20"/>
        </w:rPr>
      </w:pPr>
    </w:p>
    <w:p w14:paraId="313218C3"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D1.3</w:t>
      </w:r>
      <w:r w:rsidRPr="00860899">
        <w:rPr>
          <w:rStyle w:val="Heading2Char"/>
          <w:sz w:val="20"/>
        </w:rPr>
        <w:t xml:space="preserve">: </w:t>
      </w:r>
      <w:r w:rsidRPr="00941DA8">
        <w:rPr>
          <w:b/>
          <w:bCs/>
          <w:i/>
          <w:iCs/>
          <w:sz w:val="20"/>
        </w:rPr>
        <w:t xml:space="preserve">Does the unpacking of the Standard and the Conditions of Assessment provide sufficient and clear guidance on the use of the </w:t>
      </w:r>
      <w:r>
        <w:rPr>
          <w:b/>
          <w:bCs/>
          <w:i/>
          <w:iCs/>
          <w:sz w:val="20"/>
        </w:rPr>
        <w:t>S</w:t>
      </w:r>
      <w:r w:rsidRPr="00941DA8">
        <w:rPr>
          <w:b/>
          <w:bCs/>
          <w:i/>
          <w:iCs/>
          <w:sz w:val="20"/>
        </w:rPr>
        <w:t>tandard?</w:t>
      </w:r>
    </w:p>
    <w:p w14:paraId="69ECB074" w14:textId="77777777" w:rsidR="00F33A7C" w:rsidRDefault="00F33A7C" w:rsidP="00F33A7C">
      <w:pPr>
        <w:spacing w:before="240" w:after="60"/>
        <w:rPr>
          <w:b/>
          <w:bCs/>
          <w:i/>
          <w:iCs/>
          <w:sz w:val="20"/>
        </w:rPr>
      </w:pPr>
      <w:r>
        <w:rPr>
          <w:noProof/>
        </w:rPr>
        <w:lastRenderedPageBreak/>
        <w:drawing>
          <wp:inline distT="0" distB="0" distL="0" distR="0" wp14:anchorId="50AE8EAB" wp14:editId="53A41115">
            <wp:extent cx="4787900" cy="2534708"/>
            <wp:effectExtent l="0" t="0" r="12700" b="18415"/>
            <wp:docPr id="11" name="Chart 11">
              <a:extLst xmlns:a="http://schemas.openxmlformats.org/drawingml/2006/main">
                <a:ext uri="{FF2B5EF4-FFF2-40B4-BE49-F238E27FC236}">
                  <a16:creationId xmlns:a16="http://schemas.microsoft.com/office/drawing/2014/main" id="{78E9D130-A317-4281-A077-A6727EA4A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3A3426" w14:textId="77777777" w:rsidR="00F33A7C" w:rsidRPr="00941DA8" w:rsidRDefault="00F33A7C" w:rsidP="00F33A7C">
      <w:pPr>
        <w:spacing w:before="240" w:after="60"/>
        <w:rPr>
          <w:b/>
          <w:bCs/>
          <w:i/>
          <w:iCs/>
          <w:sz w:val="20"/>
        </w:rPr>
      </w:pPr>
      <w:r w:rsidRPr="00941DA8">
        <w:rPr>
          <w:b/>
          <w:bCs/>
          <w:i/>
          <w:iCs/>
          <w:sz w:val="20"/>
        </w:rPr>
        <w:t>Internal Assessment Activities</w:t>
      </w:r>
    </w:p>
    <w:p w14:paraId="2BEF5FC3"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D1.4</w:t>
      </w:r>
      <w:r w:rsidRPr="00860899">
        <w:rPr>
          <w:rStyle w:val="Heading2Char"/>
          <w:sz w:val="20"/>
        </w:rPr>
        <w:t xml:space="preserve">: </w:t>
      </w:r>
      <w:r w:rsidRPr="00941DA8">
        <w:rPr>
          <w:b/>
          <w:bCs/>
          <w:i/>
          <w:iCs/>
          <w:sz w:val="20"/>
        </w:rPr>
        <w:t>Could the activities for AS1.1 be used or adapted in your local context?</w:t>
      </w:r>
    </w:p>
    <w:p w14:paraId="19397A08" w14:textId="77777777" w:rsidR="00F33A7C" w:rsidRDefault="00F33A7C" w:rsidP="00F33A7C">
      <w:pPr>
        <w:pStyle w:val="BodyText"/>
        <w:spacing w:after="0"/>
      </w:pPr>
    </w:p>
    <w:p w14:paraId="4D0B559B" w14:textId="77777777" w:rsidR="00F33A7C" w:rsidRDefault="00F33A7C" w:rsidP="00F33A7C">
      <w:pPr>
        <w:spacing w:before="240" w:after="60"/>
        <w:rPr>
          <w:rStyle w:val="Heading2Char"/>
          <w:sz w:val="20"/>
        </w:rPr>
      </w:pPr>
      <w:r>
        <w:rPr>
          <w:noProof/>
        </w:rPr>
        <w:drawing>
          <wp:inline distT="0" distB="0" distL="0" distR="0" wp14:anchorId="58304019" wp14:editId="4E17E762">
            <wp:extent cx="4686300" cy="2524125"/>
            <wp:effectExtent l="0" t="0" r="0" b="9525"/>
            <wp:docPr id="12" name="Chart 12">
              <a:extLst xmlns:a="http://schemas.openxmlformats.org/drawingml/2006/main">
                <a:ext uri="{FF2B5EF4-FFF2-40B4-BE49-F238E27FC236}">
                  <a16:creationId xmlns:a16="http://schemas.microsoft.com/office/drawing/2014/main" id="{3F964421-2752-4D04-A12E-9F0DE6C6D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DFE6D6" w14:textId="77777777" w:rsidR="00F33A7C" w:rsidRDefault="00F33A7C" w:rsidP="00F33A7C">
      <w:pPr>
        <w:spacing w:before="240" w:after="60"/>
        <w:rPr>
          <w:rStyle w:val="Heading2Char"/>
          <w:sz w:val="20"/>
        </w:rPr>
      </w:pPr>
    </w:p>
    <w:p w14:paraId="16A77D2E" w14:textId="77777777" w:rsidR="00F33A7C" w:rsidRDefault="00F33A7C" w:rsidP="00F33A7C">
      <w:pPr>
        <w:spacing w:before="240" w:after="60"/>
        <w:rPr>
          <w:rStyle w:val="Heading2Char"/>
          <w:sz w:val="20"/>
        </w:rPr>
      </w:pPr>
    </w:p>
    <w:p w14:paraId="327A1498" w14:textId="77777777" w:rsidR="00F33A7C" w:rsidRDefault="00F33A7C" w:rsidP="00F33A7C">
      <w:pPr>
        <w:spacing w:before="240" w:after="60"/>
        <w:rPr>
          <w:rStyle w:val="Heading2Char"/>
          <w:sz w:val="20"/>
        </w:rPr>
      </w:pPr>
    </w:p>
    <w:p w14:paraId="1074DE9E" w14:textId="77777777" w:rsidR="00F33A7C" w:rsidRDefault="00F33A7C" w:rsidP="00F33A7C">
      <w:pPr>
        <w:spacing w:before="240" w:after="60"/>
        <w:rPr>
          <w:rStyle w:val="Heading2Char"/>
          <w:sz w:val="20"/>
        </w:rPr>
      </w:pPr>
    </w:p>
    <w:p w14:paraId="6E8D0D3E" w14:textId="77777777" w:rsidR="00F33A7C" w:rsidRDefault="00F33A7C" w:rsidP="00F33A7C">
      <w:pPr>
        <w:spacing w:before="240" w:after="60"/>
        <w:rPr>
          <w:rStyle w:val="Heading2Char"/>
          <w:sz w:val="20"/>
        </w:rPr>
      </w:pPr>
    </w:p>
    <w:p w14:paraId="3441E60E" w14:textId="77777777" w:rsidR="00F33A7C" w:rsidRDefault="00F33A7C" w:rsidP="00F33A7C">
      <w:pPr>
        <w:spacing w:before="240" w:after="60"/>
        <w:rPr>
          <w:rStyle w:val="Heading2Char"/>
          <w:sz w:val="20"/>
        </w:rPr>
      </w:pPr>
    </w:p>
    <w:p w14:paraId="5F237B87"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D1.5</w:t>
      </w:r>
      <w:r w:rsidRPr="00860899">
        <w:rPr>
          <w:rStyle w:val="Heading2Char"/>
          <w:sz w:val="20"/>
        </w:rPr>
        <w:t xml:space="preserve">: </w:t>
      </w:r>
      <w:r w:rsidRPr="00941DA8">
        <w:rPr>
          <w:b/>
          <w:bCs/>
          <w:i/>
          <w:iCs/>
          <w:sz w:val="20"/>
        </w:rPr>
        <w:t>Do the Internal Assessment Activities exemplify how mātauranga Māori can be recognised and valued in assessment?</w:t>
      </w:r>
    </w:p>
    <w:p w14:paraId="6F46DF14" w14:textId="77777777" w:rsidR="00F33A7C" w:rsidRDefault="00F33A7C" w:rsidP="00F33A7C">
      <w:pPr>
        <w:spacing w:before="240" w:after="60"/>
        <w:rPr>
          <w:rStyle w:val="Heading2Char"/>
          <w:sz w:val="20"/>
        </w:rPr>
      </w:pPr>
      <w:r>
        <w:rPr>
          <w:noProof/>
        </w:rPr>
        <w:lastRenderedPageBreak/>
        <w:drawing>
          <wp:inline distT="0" distB="0" distL="0" distR="0" wp14:anchorId="06146E73" wp14:editId="58DDEF11">
            <wp:extent cx="4694767" cy="2524125"/>
            <wp:effectExtent l="0" t="0" r="10795" b="9525"/>
            <wp:docPr id="13" name="Chart 13">
              <a:extLst xmlns:a="http://schemas.openxmlformats.org/drawingml/2006/main">
                <a:ext uri="{FF2B5EF4-FFF2-40B4-BE49-F238E27FC236}">
                  <a16:creationId xmlns:a16="http://schemas.microsoft.com/office/drawing/2014/main" id="{15F59AC2-5346-4425-B4CE-5014A07B1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E8F7D5"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D1.6</w:t>
      </w:r>
      <w:r w:rsidRPr="00860899">
        <w:rPr>
          <w:rStyle w:val="Heading2Char"/>
          <w:sz w:val="20"/>
        </w:rPr>
        <w:t xml:space="preserve">: </w:t>
      </w:r>
      <w:r w:rsidRPr="00941DA8">
        <w:rPr>
          <w:b/>
          <w:bCs/>
          <w:i/>
          <w:iCs/>
          <w:sz w:val="20"/>
        </w:rPr>
        <w:t>Do the activities for AS1.1 support the engagement, access, understanding and participation of all learners?</w:t>
      </w:r>
    </w:p>
    <w:p w14:paraId="607859B4" w14:textId="77777777" w:rsidR="00F33A7C" w:rsidRDefault="00F33A7C" w:rsidP="00F33A7C">
      <w:pPr>
        <w:spacing w:before="240" w:after="60"/>
        <w:rPr>
          <w:b/>
          <w:bCs/>
          <w:i/>
          <w:iCs/>
          <w:sz w:val="20"/>
        </w:rPr>
      </w:pPr>
      <w:r>
        <w:rPr>
          <w:noProof/>
        </w:rPr>
        <w:drawing>
          <wp:inline distT="0" distB="0" distL="0" distR="0" wp14:anchorId="55294F58" wp14:editId="2CD5B996">
            <wp:extent cx="4686300" cy="2524125"/>
            <wp:effectExtent l="0" t="0" r="0" b="9525"/>
            <wp:docPr id="14" name="Chart 14">
              <a:extLst xmlns:a="http://schemas.openxmlformats.org/drawingml/2006/main">
                <a:ext uri="{FF2B5EF4-FFF2-40B4-BE49-F238E27FC236}">
                  <a16:creationId xmlns:a16="http://schemas.microsoft.com/office/drawing/2014/main" id="{70D08CB3-4276-4D2B-9849-FD101A3D5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16387E" w14:textId="77777777" w:rsidR="00F33A7C" w:rsidRPr="00BF5988" w:rsidRDefault="00F33A7C" w:rsidP="00F33A7C">
      <w:pPr>
        <w:spacing w:before="240" w:after="60"/>
        <w:rPr>
          <w:b/>
          <w:bCs/>
          <w:i/>
          <w:iCs/>
          <w:sz w:val="20"/>
        </w:rPr>
      </w:pPr>
      <w:r w:rsidRPr="00D43AFB">
        <w:rPr>
          <w:b/>
          <w:bCs/>
          <w:i/>
          <w:iCs/>
          <w:sz w:val="20"/>
        </w:rPr>
        <w:t xml:space="preserve">Do you have any further feedback on this </w:t>
      </w:r>
      <w:r>
        <w:rPr>
          <w:b/>
          <w:bCs/>
          <w:i/>
          <w:iCs/>
          <w:sz w:val="20"/>
        </w:rPr>
        <w:t>S</w:t>
      </w:r>
      <w:r w:rsidRPr="00D43AFB">
        <w:rPr>
          <w:b/>
          <w:bCs/>
          <w:i/>
          <w:iCs/>
          <w:sz w:val="20"/>
        </w:rPr>
        <w:t>tandard and its activities?</w:t>
      </w:r>
      <w:r>
        <w:rPr>
          <w:b/>
          <w:bCs/>
          <w:i/>
          <w:iCs/>
          <w:sz w:val="20"/>
        </w:rPr>
        <w:br/>
      </w:r>
    </w:p>
    <w:p w14:paraId="6381F50A" w14:textId="77777777" w:rsidR="00F33A7C" w:rsidRDefault="00F33A7C" w:rsidP="00F33A7C">
      <w:pPr>
        <w:pStyle w:val="BodyText"/>
      </w:pPr>
      <w:r>
        <w:t>15 respondents provided commentary.</w:t>
      </w:r>
    </w:p>
    <w:p w14:paraId="0BA2747A" w14:textId="77777777" w:rsidR="00F33A7C" w:rsidRDefault="00F33A7C" w:rsidP="00F33A7C">
      <w:pPr>
        <w:pStyle w:val="BodyText"/>
        <w:numPr>
          <w:ilvl w:val="0"/>
          <w:numId w:val="7"/>
        </w:numPr>
      </w:pPr>
      <w:r>
        <w:t>Some respondents were concerned that AS 1.1 was not inclusive of other cultures within Aotearoa New Zealand.</w:t>
      </w:r>
    </w:p>
    <w:p w14:paraId="725B18C0" w14:textId="77777777" w:rsidR="00F33A7C" w:rsidRDefault="00F33A7C" w:rsidP="00F33A7C">
      <w:pPr>
        <w:pStyle w:val="BodyText"/>
        <w:numPr>
          <w:ilvl w:val="0"/>
          <w:numId w:val="7"/>
        </w:numPr>
      </w:pPr>
      <w:r>
        <w:t>Respondents felt that the Achievement Criteria needed rewording, as they felt that the language used was inconsistent and did not match the Explanatory Notes well. In particular, some respondents thought that ‘demonstrate understanding’ needed clarification.</w:t>
      </w:r>
    </w:p>
    <w:p w14:paraId="2BD172F0" w14:textId="77777777" w:rsidR="00F33A7C" w:rsidRDefault="00F33A7C" w:rsidP="00F33A7C">
      <w:pPr>
        <w:pStyle w:val="BodyText"/>
        <w:numPr>
          <w:ilvl w:val="0"/>
          <w:numId w:val="7"/>
        </w:numPr>
      </w:pPr>
      <w:r>
        <w:t>Respondents felt that there needed to be more of a focus on food and nutrition within AS 1.1. In particular, they were disappointed that the Assessment Activities could not be used or adapted to suit food and nutrition contexts. This concern is expressed in the following quote:</w:t>
      </w:r>
    </w:p>
    <w:p w14:paraId="1D333E53" w14:textId="77777777" w:rsidR="00F33A7C" w:rsidRPr="004D3E6A" w:rsidRDefault="00F33A7C" w:rsidP="00F33A7C">
      <w:pPr>
        <w:pStyle w:val="BodyText"/>
        <w:ind w:left="1134"/>
        <w:rPr>
          <w:i/>
          <w:iCs/>
        </w:rPr>
      </w:pPr>
      <w:r w:rsidRPr="004D3E6A">
        <w:rPr>
          <w:i/>
          <w:iCs/>
        </w:rPr>
        <w:t xml:space="preserve">“None of the related assessment activities have a food-based link. Leaving us as teachers to make it all up for ourselves, leaving us feeling unsupported and like foods is an afterthought. </w:t>
      </w:r>
      <w:r w:rsidRPr="004D3E6A">
        <w:rPr>
          <w:i/>
          <w:iCs/>
        </w:rPr>
        <w:lastRenderedPageBreak/>
        <w:t>Same with the assessment schedule. In an effort to increase inclusion, this successfully works to exclude.”</w:t>
      </w:r>
    </w:p>
    <w:p w14:paraId="51EAC786" w14:textId="77777777" w:rsidR="00F33A7C" w:rsidRDefault="00F33A7C" w:rsidP="00F33A7C">
      <w:pPr>
        <w:pStyle w:val="BodyText"/>
        <w:numPr>
          <w:ilvl w:val="0"/>
          <w:numId w:val="7"/>
        </w:numPr>
      </w:pPr>
      <w:r>
        <w:t>Respondents were concerned with the two-week time frame that has been chosen for AS 1.1, particularly as the assessment is worth 5 credits.</w:t>
      </w:r>
    </w:p>
    <w:p w14:paraId="36F5438F" w14:textId="77777777" w:rsidR="00F33A7C" w:rsidRDefault="00F33A7C" w:rsidP="00F33A7C">
      <w:pPr>
        <w:pStyle w:val="BodyText"/>
        <w:numPr>
          <w:ilvl w:val="0"/>
          <w:numId w:val="7"/>
        </w:numPr>
      </w:pPr>
      <w:r>
        <w:t>Respondents indicated that clarification was needed in regards to teaching other health models, and queried whether these could be taught and assessed.</w:t>
      </w:r>
    </w:p>
    <w:p w14:paraId="7A2DA3A8" w14:textId="77777777" w:rsidR="00F33A7C" w:rsidRDefault="00F33A7C" w:rsidP="00F33A7C">
      <w:pPr>
        <w:pStyle w:val="BodyText"/>
        <w:numPr>
          <w:ilvl w:val="0"/>
          <w:numId w:val="7"/>
        </w:numPr>
      </w:pPr>
      <w:r>
        <w:t>Several respondents felt that the Assessment Activities were not accessible for all schools. Their concerns are expressed in the following quotes:</w:t>
      </w:r>
    </w:p>
    <w:p w14:paraId="43EC54A6" w14:textId="77777777" w:rsidR="00F33A7C" w:rsidRPr="004D3E6A" w:rsidRDefault="00F33A7C" w:rsidP="00F33A7C">
      <w:pPr>
        <w:pStyle w:val="BodyText"/>
        <w:ind w:left="1134"/>
        <w:rPr>
          <w:i/>
          <w:iCs/>
        </w:rPr>
      </w:pPr>
      <w:r w:rsidRPr="004D3E6A">
        <w:rPr>
          <w:i/>
          <w:iCs/>
        </w:rPr>
        <w:t>“Are there enough kaumatua or members of local iwi and/or hapu for the school to consult with? Consultation, whilst important and should be happening, puts a lot of pressure on only a few individuals, especially if this is happening across the school.”</w:t>
      </w:r>
    </w:p>
    <w:p w14:paraId="5C783E71" w14:textId="77777777" w:rsidR="00F33A7C" w:rsidRPr="004D3E6A" w:rsidRDefault="00F33A7C" w:rsidP="00F33A7C">
      <w:pPr>
        <w:pStyle w:val="BodyText"/>
        <w:ind w:left="1134"/>
        <w:rPr>
          <w:i/>
          <w:iCs/>
        </w:rPr>
      </w:pPr>
      <w:r w:rsidRPr="004D3E6A">
        <w:rPr>
          <w:i/>
          <w:iCs/>
        </w:rPr>
        <w:t>“Some good examples provided but difficult to find similar examples in local area without substantial planning and consultation - time allowances for this? Who in the school will do this?”</w:t>
      </w:r>
    </w:p>
    <w:p w14:paraId="0C006299" w14:textId="77777777" w:rsidR="00F33A7C" w:rsidRDefault="00F33A7C" w:rsidP="00F33A7C">
      <w:pPr>
        <w:pStyle w:val="BodyText"/>
        <w:ind w:left="1134"/>
      </w:pPr>
      <w:r w:rsidRPr="004D3E6A">
        <w:rPr>
          <w:i/>
          <w:iCs/>
        </w:rPr>
        <w:t>“How will iwi support all us? They struggle to fulfil whole school activities, let alone each department area trying to access their expertise.”</w:t>
      </w:r>
    </w:p>
    <w:p w14:paraId="05D3507E" w14:textId="77777777" w:rsidR="00F33A7C" w:rsidRDefault="00F33A7C" w:rsidP="00F33A7C">
      <w:pPr>
        <w:pStyle w:val="BodyText"/>
        <w:numPr>
          <w:ilvl w:val="0"/>
          <w:numId w:val="7"/>
        </w:numPr>
      </w:pPr>
      <w:r>
        <w:t>Respondents suggested that it would be better to focus on the hauora of the individual rather than the hauora of others, as expressed in the following quote:</w:t>
      </w:r>
    </w:p>
    <w:p w14:paraId="16C39B23" w14:textId="77777777" w:rsidR="00F33A7C" w:rsidRPr="004D3E6A" w:rsidRDefault="00F33A7C" w:rsidP="00F33A7C">
      <w:pPr>
        <w:pStyle w:val="BodyText"/>
        <w:ind w:left="1134"/>
        <w:rPr>
          <w:i/>
          <w:iCs/>
        </w:rPr>
      </w:pPr>
      <w:r w:rsidRPr="004D3E6A">
        <w:rPr>
          <w:i/>
          <w:iCs/>
        </w:rPr>
        <w:t>“I like the idea of making the learning relevant to the learner therefore them reflecting on their own wellbeing in relation to their understanding of te whare tapa wha has always been good. Activity A takes the task away from the individual to reflecting on how someone else's hauora is affected. Students may not be able to connect as well to this compared to showing understanding of themselves.”</w:t>
      </w:r>
    </w:p>
    <w:p w14:paraId="69234B61" w14:textId="77777777" w:rsidR="00F33A7C" w:rsidRDefault="00F33A7C" w:rsidP="00F33A7C">
      <w:pPr>
        <w:pStyle w:val="BodyText"/>
        <w:numPr>
          <w:ilvl w:val="0"/>
          <w:numId w:val="7"/>
        </w:numPr>
      </w:pPr>
      <w:r>
        <w:t>Several respondents indicated that ‘local context’ needed clarification, as expressed in the following quote:</w:t>
      </w:r>
    </w:p>
    <w:p w14:paraId="0A0FB4E3" w14:textId="77777777" w:rsidR="00F33A7C" w:rsidRPr="004D3E6A" w:rsidRDefault="00F33A7C" w:rsidP="00F33A7C">
      <w:pPr>
        <w:pStyle w:val="BodyText"/>
        <w:ind w:left="1134"/>
        <w:rPr>
          <w:i/>
          <w:iCs/>
        </w:rPr>
      </w:pPr>
      <w:r w:rsidRPr="004D3E6A">
        <w:rPr>
          <w:i/>
          <w:iCs/>
        </w:rPr>
        <w:t>“Clarification on what 'local' means. Is this the suburb, a bit wider? is it the city or town. What does local mean. This could change how accessible things might be for certain schools.”</w:t>
      </w:r>
    </w:p>
    <w:p w14:paraId="179B2A7B" w14:textId="77777777" w:rsidR="00F33A7C" w:rsidRDefault="00F33A7C" w:rsidP="00F33A7C">
      <w:pPr>
        <w:pStyle w:val="BodyText"/>
      </w:pPr>
    </w:p>
    <w:p w14:paraId="36B96522" w14:textId="77777777" w:rsidR="00F33A7C" w:rsidRDefault="00F33A7C" w:rsidP="00F33A7C">
      <w:pPr>
        <w:spacing w:before="240" w:after="60"/>
        <w:rPr>
          <w:sz w:val="20"/>
        </w:rPr>
      </w:pPr>
    </w:p>
    <w:p w14:paraId="0169A8E4" w14:textId="77777777" w:rsidR="00F33A7C" w:rsidRDefault="00F33A7C" w:rsidP="00F33A7C">
      <w:pPr>
        <w:spacing w:before="240" w:after="60"/>
        <w:rPr>
          <w:sz w:val="20"/>
        </w:rPr>
      </w:pPr>
    </w:p>
    <w:p w14:paraId="4D80D6A5" w14:textId="77777777" w:rsidR="00F33A7C" w:rsidRDefault="00F33A7C" w:rsidP="00F33A7C">
      <w:pPr>
        <w:spacing w:before="240" w:after="60"/>
        <w:rPr>
          <w:sz w:val="20"/>
        </w:rPr>
      </w:pPr>
    </w:p>
    <w:p w14:paraId="62B74B09" w14:textId="77777777" w:rsidR="00F33A7C" w:rsidRDefault="00F33A7C" w:rsidP="00F33A7C">
      <w:pPr>
        <w:spacing w:before="240" w:after="60"/>
        <w:rPr>
          <w:sz w:val="20"/>
        </w:rPr>
      </w:pPr>
    </w:p>
    <w:p w14:paraId="2CC68E6F" w14:textId="77777777" w:rsidR="00F33A7C" w:rsidRDefault="00F33A7C" w:rsidP="00F33A7C">
      <w:pPr>
        <w:spacing w:before="240" w:after="60"/>
        <w:rPr>
          <w:sz w:val="20"/>
        </w:rPr>
      </w:pPr>
    </w:p>
    <w:p w14:paraId="5852FCF5" w14:textId="77777777" w:rsidR="00F33A7C" w:rsidRDefault="00F33A7C" w:rsidP="00F33A7C">
      <w:pPr>
        <w:spacing w:before="240" w:after="60"/>
        <w:rPr>
          <w:sz w:val="20"/>
        </w:rPr>
      </w:pPr>
    </w:p>
    <w:p w14:paraId="02BF2B88" w14:textId="77777777" w:rsidR="00F33A7C" w:rsidRDefault="00F33A7C" w:rsidP="00F33A7C">
      <w:pPr>
        <w:spacing w:before="240" w:after="60"/>
        <w:rPr>
          <w:sz w:val="20"/>
        </w:rPr>
      </w:pPr>
    </w:p>
    <w:p w14:paraId="7AF5C2CA" w14:textId="77777777" w:rsidR="00F33A7C" w:rsidRPr="00D43AFB" w:rsidRDefault="00F33A7C" w:rsidP="00F33A7C">
      <w:pPr>
        <w:spacing w:before="240" w:after="60"/>
        <w:rPr>
          <w:sz w:val="20"/>
        </w:rPr>
      </w:pPr>
    </w:p>
    <w:p w14:paraId="413EBD0A" w14:textId="77777777" w:rsidR="00F33A7C" w:rsidRDefault="00F33A7C" w:rsidP="00F33A7C">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AS 1.2 and Assessment Activities</w:t>
      </w:r>
    </w:p>
    <w:p w14:paraId="1EE70A91" w14:textId="77777777" w:rsidR="00F33A7C" w:rsidRDefault="00F33A7C" w:rsidP="00F33A7C">
      <w:pPr>
        <w:rPr>
          <w:b/>
          <w:color w:val="2A6EBB"/>
          <w:sz w:val="24"/>
        </w:rPr>
      </w:pPr>
    </w:p>
    <w:p w14:paraId="208D1FAA"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D2.1</w:t>
      </w:r>
      <w:r w:rsidRPr="00860899">
        <w:rPr>
          <w:rStyle w:val="Heading2Char"/>
          <w:sz w:val="20"/>
        </w:rPr>
        <w:t xml:space="preserve">: </w:t>
      </w:r>
      <w:r w:rsidRPr="00941DA8">
        <w:rPr>
          <w:b/>
          <w:bCs/>
          <w:i/>
          <w:iCs/>
          <w:sz w:val="20"/>
        </w:rPr>
        <w:t>Is this Achievement Standard ready for piloting?</w:t>
      </w:r>
    </w:p>
    <w:p w14:paraId="61047F11" w14:textId="77777777" w:rsidR="00F33A7C" w:rsidRDefault="00F33A7C" w:rsidP="00F33A7C">
      <w:pPr>
        <w:spacing w:before="240" w:after="60"/>
        <w:rPr>
          <w:rStyle w:val="Heading2Char"/>
          <w:sz w:val="20"/>
        </w:rPr>
      </w:pPr>
      <w:r>
        <w:rPr>
          <w:noProof/>
        </w:rPr>
        <w:drawing>
          <wp:inline distT="0" distB="0" distL="0" distR="0" wp14:anchorId="1E3D886F" wp14:editId="39A7D51A">
            <wp:extent cx="4686300" cy="2524125"/>
            <wp:effectExtent l="0" t="0" r="0" b="9525"/>
            <wp:docPr id="17" name="Chart 17">
              <a:extLst xmlns:a="http://schemas.openxmlformats.org/drawingml/2006/main">
                <a:ext uri="{FF2B5EF4-FFF2-40B4-BE49-F238E27FC236}">
                  <a16:creationId xmlns:a16="http://schemas.microsoft.com/office/drawing/2014/main" id="{982B540C-5ED1-4B8E-92C5-FA17971F1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8BA5DE"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D2.2</w:t>
      </w:r>
      <w:r w:rsidRPr="00860899">
        <w:rPr>
          <w:rStyle w:val="Heading2Char"/>
          <w:sz w:val="20"/>
        </w:rPr>
        <w:t xml:space="preserve">: </w:t>
      </w:r>
      <w:r w:rsidRPr="00941DA8">
        <w:rPr>
          <w:b/>
          <w:bCs/>
          <w:i/>
          <w:iCs/>
          <w:sz w:val="20"/>
        </w:rPr>
        <w:t>Are the Achieved, Merit and Excellence criteria clear enough to support consistent assessment judgments?</w:t>
      </w:r>
    </w:p>
    <w:p w14:paraId="7C66DE55" w14:textId="77777777" w:rsidR="00F33A7C" w:rsidRDefault="00F33A7C" w:rsidP="00F33A7C">
      <w:pPr>
        <w:spacing w:before="240" w:after="60"/>
        <w:rPr>
          <w:rStyle w:val="Heading2Char"/>
          <w:sz w:val="20"/>
        </w:rPr>
      </w:pPr>
      <w:r>
        <w:rPr>
          <w:noProof/>
        </w:rPr>
        <w:drawing>
          <wp:inline distT="0" distB="0" distL="0" distR="0" wp14:anchorId="76A72AEC" wp14:editId="06268FD5">
            <wp:extent cx="4722283" cy="2524125"/>
            <wp:effectExtent l="0" t="0" r="2540" b="9525"/>
            <wp:docPr id="18" name="Chart 18">
              <a:extLst xmlns:a="http://schemas.openxmlformats.org/drawingml/2006/main">
                <a:ext uri="{FF2B5EF4-FFF2-40B4-BE49-F238E27FC236}">
                  <a16:creationId xmlns:a16="http://schemas.microsoft.com/office/drawing/2014/main" id="{4A28B726-7E38-4C1D-818D-12D31A6D4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6C54EC" w14:textId="77777777" w:rsidR="00F33A7C" w:rsidRDefault="00F33A7C" w:rsidP="00F33A7C">
      <w:pPr>
        <w:spacing w:before="240" w:after="60"/>
        <w:rPr>
          <w:rStyle w:val="Heading2Char"/>
          <w:sz w:val="20"/>
        </w:rPr>
      </w:pPr>
    </w:p>
    <w:p w14:paraId="0402A6E6" w14:textId="77777777" w:rsidR="00F33A7C" w:rsidRDefault="00F33A7C" w:rsidP="00F33A7C">
      <w:pPr>
        <w:spacing w:before="240" w:after="60"/>
        <w:rPr>
          <w:rStyle w:val="Heading2Char"/>
          <w:sz w:val="20"/>
        </w:rPr>
      </w:pPr>
    </w:p>
    <w:p w14:paraId="74C96BC4" w14:textId="77777777" w:rsidR="00F33A7C" w:rsidRDefault="00F33A7C" w:rsidP="00F33A7C">
      <w:pPr>
        <w:spacing w:before="240" w:after="60"/>
        <w:rPr>
          <w:rStyle w:val="Heading2Char"/>
          <w:sz w:val="20"/>
        </w:rPr>
      </w:pPr>
    </w:p>
    <w:p w14:paraId="6E383077" w14:textId="77777777" w:rsidR="00F33A7C" w:rsidRDefault="00F33A7C" w:rsidP="00F33A7C">
      <w:pPr>
        <w:spacing w:before="240" w:after="60"/>
        <w:rPr>
          <w:rStyle w:val="Heading2Char"/>
          <w:sz w:val="20"/>
        </w:rPr>
      </w:pPr>
    </w:p>
    <w:p w14:paraId="7CA84594" w14:textId="77777777" w:rsidR="00F33A7C" w:rsidRDefault="00F33A7C" w:rsidP="00F33A7C">
      <w:pPr>
        <w:spacing w:before="240" w:after="60"/>
        <w:rPr>
          <w:rStyle w:val="Heading2Char"/>
          <w:sz w:val="20"/>
        </w:rPr>
      </w:pPr>
    </w:p>
    <w:p w14:paraId="5E8244D0" w14:textId="77777777" w:rsidR="00F33A7C" w:rsidRPr="003D4EAC" w:rsidRDefault="00F33A7C" w:rsidP="00F33A7C">
      <w:pPr>
        <w:spacing w:before="240" w:after="60"/>
        <w:rPr>
          <w:rStyle w:val="Heading2Char"/>
          <w:sz w:val="20"/>
        </w:rPr>
      </w:pPr>
    </w:p>
    <w:p w14:paraId="4696B7C1"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D2.3</w:t>
      </w:r>
      <w:r w:rsidRPr="00860899">
        <w:rPr>
          <w:rStyle w:val="Heading2Char"/>
          <w:sz w:val="20"/>
        </w:rPr>
        <w:t xml:space="preserve">: </w:t>
      </w:r>
      <w:r w:rsidRPr="00941DA8">
        <w:rPr>
          <w:b/>
          <w:bCs/>
          <w:i/>
          <w:iCs/>
          <w:sz w:val="20"/>
        </w:rPr>
        <w:t xml:space="preserve">Does the unpacking of the Standard and the Conditions of Assessment provide sufficient and clear guidance on the use of the </w:t>
      </w:r>
      <w:r>
        <w:rPr>
          <w:b/>
          <w:bCs/>
          <w:i/>
          <w:iCs/>
          <w:sz w:val="20"/>
        </w:rPr>
        <w:t>S</w:t>
      </w:r>
      <w:r w:rsidRPr="00941DA8">
        <w:rPr>
          <w:b/>
          <w:bCs/>
          <w:i/>
          <w:iCs/>
          <w:sz w:val="20"/>
        </w:rPr>
        <w:t>tandard?</w:t>
      </w:r>
    </w:p>
    <w:p w14:paraId="1F1438F0" w14:textId="77777777" w:rsidR="00F33A7C" w:rsidRDefault="00F33A7C" w:rsidP="00F33A7C">
      <w:pPr>
        <w:spacing w:before="240" w:after="60"/>
        <w:rPr>
          <w:b/>
          <w:bCs/>
          <w:i/>
          <w:iCs/>
          <w:sz w:val="20"/>
        </w:rPr>
      </w:pPr>
      <w:r>
        <w:rPr>
          <w:noProof/>
        </w:rPr>
        <w:lastRenderedPageBreak/>
        <w:drawing>
          <wp:inline distT="0" distB="0" distL="0" distR="0" wp14:anchorId="106887AB" wp14:editId="152961D2">
            <wp:extent cx="4686300" cy="2524125"/>
            <wp:effectExtent l="0" t="0" r="0" b="9525"/>
            <wp:docPr id="23" name="Chart 23">
              <a:extLst xmlns:a="http://schemas.openxmlformats.org/drawingml/2006/main">
                <a:ext uri="{FF2B5EF4-FFF2-40B4-BE49-F238E27FC236}">
                  <a16:creationId xmlns:a16="http://schemas.microsoft.com/office/drawing/2014/main" id="{1A8E5CCD-5343-4BEC-B2D1-2D2323605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D91026" w14:textId="77777777" w:rsidR="00F33A7C" w:rsidRPr="00941DA8" w:rsidRDefault="00F33A7C" w:rsidP="00F33A7C">
      <w:pPr>
        <w:spacing w:before="240" w:after="60"/>
        <w:rPr>
          <w:b/>
          <w:bCs/>
          <w:i/>
          <w:iCs/>
          <w:sz w:val="20"/>
        </w:rPr>
      </w:pPr>
      <w:r w:rsidRPr="00941DA8">
        <w:rPr>
          <w:b/>
          <w:bCs/>
          <w:i/>
          <w:iCs/>
          <w:sz w:val="20"/>
        </w:rPr>
        <w:t>Internal Assessment Activities</w:t>
      </w:r>
    </w:p>
    <w:p w14:paraId="534D6E26"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D2.4</w:t>
      </w:r>
      <w:r w:rsidRPr="00860899">
        <w:rPr>
          <w:rStyle w:val="Heading2Char"/>
          <w:sz w:val="20"/>
        </w:rPr>
        <w:t xml:space="preserve">: </w:t>
      </w: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5C879AAB" w14:textId="77777777" w:rsidR="00F33A7C" w:rsidRDefault="00F33A7C" w:rsidP="00F33A7C">
      <w:pPr>
        <w:spacing w:before="240" w:after="60"/>
        <w:rPr>
          <w:rStyle w:val="Heading2Char"/>
          <w:sz w:val="20"/>
        </w:rPr>
      </w:pPr>
      <w:r>
        <w:rPr>
          <w:noProof/>
        </w:rPr>
        <w:drawing>
          <wp:inline distT="0" distB="0" distL="0" distR="0" wp14:anchorId="6F9A7FB1" wp14:editId="1521914E">
            <wp:extent cx="4686300" cy="2524125"/>
            <wp:effectExtent l="0" t="0" r="0" b="9525"/>
            <wp:docPr id="24" name="Chart 24">
              <a:extLst xmlns:a="http://schemas.openxmlformats.org/drawingml/2006/main">
                <a:ext uri="{FF2B5EF4-FFF2-40B4-BE49-F238E27FC236}">
                  <a16:creationId xmlns:a16="http://schemas.microsoft.com/office/drawing/2014/main" id="{77EC7725-49C8-4E0F-8A5F-974552468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457D6B" w14:textId="77777777" w:rsidR="00F33A7C" w:rsidRDefault="00F33A7C" w:rsidP="00F33A7C">
      <w:pPr>
        <w:spacing w:before="240" w:after="60"/>
        <w:rPr>
          <w:rStyle w:val="Heading2Char"/>
          <w:sz w:val="20"/>
        </w:rPr>
      </w:pPr>
    </w:p>
    <w:p w14:paraId="59E94FE8" w14:textId="77777777" w:rsidR="00F33A7C" w:rsidRDefault="00F33A7C" w:rsidP="00F33A7C">
      <w:pPr>
        <w:spacing w:before="240" w:after="60"/>
        <w:rPr>
          <w:rStyle w:val="Heading2Char"/>
          <w:sz w:val="20"/>
        </w:rPr>
      </w:pPr>
    </w:p>
    <w:p w14:paraId="66AB4F8B" w14:textId="77777777" w:rsidR="00F33A7C" w:rsidRDefault="00F33A7C" w:rsidP="00F33A7C">
      <w:pPr>
        <w:spacing w:before="240" w:after="60"/>
        <w:rPr>
          <w:rStyle w:val="Heading2Char"/>
          <w:sz w:val="20"/>
        </w:rPr>
      </w:pPr>
    </w:p>
    <w:p w14:paraId="551786A6" w14:textId="77777777" w:rsidR="00F33A7C" w:rsidRDefault="00F33A7C" w:rsidP="00F33A7C">
      <w:pPr>
        <w:spacing w:before="240" w:after="60"/>
        <w:rPr>
          <w:rStyle w:val="Heading2Char"/>
          <w:sz w:val="20"/>
        </w:rPr>
      </w:pPr>
    </w:p>
    <w:p w14:paraId="02957184" w14:textId="77777777" w:rsidR="00F33A7C" w:rsidRDefault="00F33A7C" w:rsidP="00F33A7C">
      <w:pPr>
        <w:spacing w:before="240" w:after="60"/>
        <w:rPr>
          <w:rStyle w:val="Heading2Char"/>
          <w:sz w:val="20"/>
        </w:rPr>
      </w:pPr>
    </w:p>
    <w:p w14:paraId="3A3074F3" w14:textId="77777777" w:rsidR="00F33A7C" w:rsidRDefault="00F33A7C" w:rsidP="00F33A7C">
      <w:pPr>
        <w:spacing w:before="240" w:after="60"/>
        <w:rPr>
          <w:rStyle w:val="Heading2Char"/>
          <w:sz w:val="20"/>
        </w:rPr>
      </w:pPr>
    </w:p>
    <w:p w14:paraId="70035742" w14:textId="77777777" w:rsidR="00F33A7C" w:rsidRDefault="00F33A7C" w:rsidP="00F33A7C">
      <w:pPr>
        <w:spacing w:before="240" w:after="60"/>
        <w:rPr>
          <w:rStyle w:val="Heading2Char"/>
          <w:sz w:val="20"/>
        </w:rPr>
      </w:pPr>
    </w:p>
    <w:p w14:paraId="4B376CAC"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D2.5</w:t>
      </w:r>
      <w:r w:rsidRPr="00860899">
        <w:rPr>
          <w:rStyle w:val="Heading2Char"/>
          <w:sz w:val="20"/>
        </w:rPr>
        <w:t xml:space="preserve">: </w:t>
      </w:r>
      <w:r w:rsidRPr="00941DA8">
        <w:rPr>
          <w:b/>
          <w:bCs/>
          <w:i/>
          <w:iCs/>
          <w:sz w:val="20"/>
        </w:rPr>
        <w:t>Do the Internal Assessment Activities exemplify how mātauranga Māori can be recognised and valued in assessment?</w:t>
      </w:r>
    </w:p>
    <w:p w14:paraId="2850D954" w14:textId="77777777" w:rsidR="00F33A7C" w:rsidRDefault="00F33A7C" w:rsidP="00F33A7C">
      <w:pPr>
        <w:spacing w:before="240" w:after="60"/>
        <w:rPr>
          <w:rStyle w:val="Heading2Char"/>
          <w:sz w:val="20"/>
        </w:rPr>
      </w:pPr>
      <w:r>
        <w:rPr>
          <w:noProof/>
        </w:rPr>
        <w:lastRenderedPageBreak/>
        <w:drawing>
          <wp:inline distT="0" distB="0" distL="0" distR="0" wp14:anchorId="43D0154F" wp14:editId="20CE457A">
            <wp:extent cx="4686300" cy="2524125"/>
            <wp:effectExtent l="0" t="0" r="0" b="9525"/>
            <wp:docPr id="25" name="Chart 25">
              <a:extLst xmlns:a="http://schemas.openxmlformats.org/drawingml/2006/main">
                <a:ext uri="{FF2B5EF4-FFF2-40B4-BE49-F238E27FC236}">
                  <a16:creationId xmlns:a16="http://schemas.microsoft.com/office/drawing/2014/main" id="{C3911909-D150-4B34-B0E3-F159CBFA2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AE32FF"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D2.6</w:t>
      </w:r>
      <w:r w:rsidRPr="00860899">
        <w:rPr>
          <w:rStyle w:val="Heading2Char"/>
          <w:sz w:val="20"/>
        </w:rPr>
        <w:t xml:space="preserve">: </w:t>
      </w:r>
      <w:r w:rsidRPr="00941DA8">
        <w:rPr>
          <w:b/>
          <w:bCs/>
          <w:i/>
          <w:iCs/>
          <w:sz w:val="20"/>
        </w:rPr>
        <w:t>Do the activities for AS1.</w:t>
      </w:r>
      <w:r>
        <w:rPr>
          <w:b/>
          <w:bCs/>
          <w:i/>
          <w:iCs/>
          <w:sz w:val="20"/>
        </w:rPr>
        <w:t>2</w:t>
      </w:r>
      <w:r w:rsidRPr="00941DA8">
        <w:rPr>
          <w:b/>
          <w:bCs/>
          <w:i/>
          <w:iCs/>
          <w:sz w:val="20"/>
        </w:rPr>
        <w:t xml:space="preserve"> support the engagement, access, understanding and participation of all learners?</w:t>
      </w:r>
    </w:p>
    <w:p w14:paraId="75E7456A" w14:textId="77777777" w:rsidR="00F33A7C" w:rsidRDefault="00F33A7C" w:rsidP="00F33A7C">
      <w:pPr>
        <w:spacing w:before="240" w:after="60"/>
        <w:rPr>
          <w:b/>
          <w:bCs/>
          <w:i/>
          <w:iCs/>
          <w:sz w:val="20"/>
        </w:rPr>
      </w:pPr>
      <w:r>
        <w:rPr>
          <w:noProof/>
        </w:rPr>
        <w:drawing>
          <wp:inline distT="0" distB="0" distL="0" distR="0" wp14:anchorId="244C21A1" wp14:editId="17B2DBD5">
            <wp:extent cx="4692650" cy="2517775"/>
            <wp:effectExtent l="0" t="0" r="12700" b="15875"/>
            <wp:docPr id="26" name="Chart 26">
              <a:extLst xmlns:a="http://schemas.openxmlformats.org/drawingml/2006/main">
                <a:ext uri="{FF2B5EF4-FFF2-40B4-BE49-F238E27FC236}">
                  <a16:creationId xmlns:a16="http://schemas.microsoft.com/office/drawing/2014/main" id="{937AB491-3047-4BD8-9DBF-5313467CE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5ED91C" w14:textId="77777777" w:rsidR="00F33A7C" w:rsidRDefault="00F33A7C" w:rsidP="00F33A7C">
      <w:pPr>
        <w:spacing w:before="240" w:after="60"/>
        <w:rPr>
          <w:b/>
          <w:bCs/>
          <w:i/>
          <w:iCs/>
          <w:sz w:val="20"/>
        </w:rPr>
      </w:pPr>
      <w:r w:rsidRPr="00D43AFB">
        <w:rPr>
          <w:b/>
          <w:bCs/>
          <w:i/>
          <w:iCs/>
          <w:sz w:val="20"/>
        </w:rPr>
        <w:t xml:space="preserve">Do you have any further feedback on this </w:t>
      </w:r>
      <w:r>
        <w:rPr>
          <w:b/>
          <w:bCs/>
          <w:i/>
          <w:iCs/>
          <w:sz w:val="20"/>
        </w:rPr>
        <w:t>S</w:t>
      </w:r>
      <w:r w:rsidRPr="00D43AFB">
        <w:rPr>
          <w:b/>
          <w:bCs/>
          <w:i/>
          <w:iCs/>
          <w:sz w:val="20"/>
        </w:rPr>
        <w:t>tandard and its activities?</w:t>
      </w:r>
    </w:p>
    <w:p w14:paraId="05BBECB4" w14:textId="77777777" w:rsidR="00F33A7C" w:rsidRDefault="00F33A7C" w:rsidP="00F33A7C">
      <w:pPr>
        <w:spacing w:before="240" w:after="60"/>
        <w:rPr>
          <w:sz w:val="20"/>
        </w:rPr>
      </w:pPr>
      <w:r>
        <w:rPr>
          <w:sz w:val="20"/>
        </w:rPr>
        <w:t>13 respondents provided commentary.</w:t>
      </w:r>
      <w:r>
        <w:rPr>
          <w:sz w:val="20"/>
        </w:rPr>
        <w:br/>
      </w:r>
    </w:p>
    <w:p w14:paraId="15746D97" w14:textId="77777777" w:rsidR="00F33A7C" w:rsidRDefault="00F33A7C" w:rsidP="00F33A7C">
      <w:pPr>
        <w:pStyle w:val="MoEBulletedList"/>
      </w:pPr>
      <w:r w:rsidRPr="00F40F3A">
        <w:t xml:space="preserve">Several respondents felt that AS 1.2 was not well-aligned </w:t>
      </w:r>
      <w:r>
        <w:t>with</w:t>
      </w:r>
      <w:r w:rsidRPr="00F40F3A">
        <w:t xml:space="preserve"> Level 6 of the Curriculum, as expressed in the following quotes:</w:t>
      </w:r>
    </w:p>
    <w:p w14:paraId="2E9CF62D" w14:textId="77777777" w:rsidR="00F33A7C" w:rsidRPr="00F40F3A" w:rsidRDefault="00F33A7C" w:rsidP="00F33A7C">
      <w:pPr>
        <w:pStyle w:val="MoEBulletedList"/>
        <w:numPr>
          <w:ilvl w:val="0"/>
          <w:numId w:val="0"/>
        </w:numPr>
        <w:ind w:left="680"/>
      </w:pPr>
    </w:p>
    <w:p w14:paraId="569CD84A" w14:textId="77777777" w:rsidR="00F33A7C" w:rsidRPr="00142EA3" w:rsidRDefault="00F33A7C" w:rsidP="00F33A7C">
      <w:pPr>
        <w:pStyle w:val="MoEBulletedList"/>
        <w:numPr>
          <w:ilvl w:val="0"/>
          <w:numId w:val="0"/>
        </w:numPr>
        <w:ind w:left="1134"/>
        <w:rPr>
          <w:i/>
          <w:iCs/>
        </w:rPr>
      </w:pPr>
      <w:r>
        <w:rPr>
          <w:i/>
          <w:iCs/>
        </w:rPr>
        <w:t>“</w:t>
      </w:r>
      <w:r w:rsidRPr="00142EA3">
        <w:rPr>
          <w:i/>
          <w:iCs/>
        </w:rPr>
        <w:t>Justify is beyond a L6 skill and should read as 'give reasons'</w:t>
      </w:r>
      <w:r>
        <w:rPr>
          <w:i/>
          <w:iCs/>
        </w:rPr>
        <w:t>”</w:t>
      </w:r>
    </w:p>
    <w:p w14:paraId="5A2274B6" w14:textId="77777777" w:rsidR="00F33A7C" w:rsidRPr="00142EA3" w:rsidRDefault="00F33A7C" w:rsidP="00F33A7C">
      <w:pPr>
        <w:pStyle w:val="MoEBulletedList"/>
        <w:numPr>
          <w:ilvl w:val="0"/>
          <w:numId w:val="0"/>
        </w:numPr>
        <w:ind w:left="1134"/>
        <w:rPr>
          <w:i/>
          <w:iCs/>
        </w:rPr>
      </w:pPr>
    </w:p>
    <w:p w14:paraId="76E43E2F" w14:textId="77777777" w:rsidR="00F33A7C" w:rsidRPr="00142EA3" w:rsidRDefault="00F33A7C" w:rsidP="00F33A7C">
      <w:pPr>
        <w:pStyle w:val="MoEBulletedList"/>
        <w:numPr>
          <w:ilvl w:val="0"/>
          <w:numId w:val="0"/>
        </w:numPr>
        <w:ind w:left="1134"/>
        <w:rPr>
          <w:i/>
          <w:iCs/>
        </w:rPr>
      </w:pPr>
      <w:r>
        <w:rPr>
          <w:i/>
          <w:iCs/>
        </w:rPr>
        <w:t>“</w:t>
      </w:r>
      <w:r w:rsidRPr="00142EA3">
        <w:rPr>
          <w:i/>
          <w:iCs/>
        </w:rPr>
        <w:t>Better progressions of A to E. Demonstrate understanding to evaluate. I think this reflects L6 of the curriculum a little better.</w:t>
      </w:r>
      <w:r>
        <w:rPr>
          <w:i/>
          <w:iCs/>
        </w:rPr>
        <w:t>”</w:t>
      </w:r>
    </w:p>
    <w:p w14:paraId="2D3289A3" w14:textId="77777777" w:rsidR="00F33A7C" w:rsidRPr="00142EA3" w:rsidRDefault="00F33A7C" w:rsidP="00F33A7C">
      <w:pPr>
        <w:pStyle w:val="MoEBulletedList"/>
        <w:numPr>
          <w:ilvl w:val="0"/>
          <w:numId w:val="0"/>
        </w:numPr>
        <w:ind w:left="1134"/>
        <w:rPr>
          <w:i/>
          <w:iCs/>
        </w:rPr>
      </w:pPr>
    </w:p>
    <w:p w14:paraId="06D6EFBC" w14:textId="77777777" w:rsidR="00F33A7C" w:rsidRPr="00142EA3" w:rsidRDefault="00F33A7C" w:rsidP="00F33A7C">
      <w:pPr>
        <w:pStyle w:val="MoEBulletedList"/>
        <w:numPr>
          <w:ilvl w:val="0"/>
          <w:numId w:val="0"/>
        </w:numPr>
        <w:ind w:left="1134"/>
        <w:rPr>
          <w:i/>
          <w:iCs/>
        </w:rPr>
      </w:pPr>
      <w:r>
        <w:rPr>
          <w:i/>
          <w:iCs/>
        </w:rPr>
        <w:t>“</w:t>
      </w:r>
      <w:r w:rsidRPr="00142EA3">
        <w:rPr>
          <w:i/>
          <w:iCs/>
        </w:rPr>
        <w:t>This is very similar to a unit of learning I do with year 10 students, level 5 of the curriculum.</w:t>
      </w:r>
    </w:p>
    <w:p w14:paraId="7EB7B7A4" w14:textId="77777777" w:rsidR="00F33A7C" w:rsidRPr="00142EA3" w:rsidRDefault="00F33A7C" w:rsidP="00F33A7C">
      <w:pPr>
        <w:pStyle w:val="MoEBulletedList"/>
        <w:numPr>
          <w:ilvl w:val="0"/>
          <w:numId w:val="0"/>
        </w:numPr>
        <w:ind w:left="1134"/>
        <w:rPr>
          <w:i/>
          <w:iCs/>
        </w:rPr>
      </w:pPr>
      <w:r w:rsidRPr="00142EA3">
        <w:rPr>
          <w:i/>
          <w:iCs/>
        </w:rPr>
        <w:t>It is not written at Level 6 of the curriculum. Achievement should have higher requirements than 'demonstrate'.</w:t>
      </w:r>
      <w:r>
        <w:rPr>
          <w:i/>
          <w:iCs/>
        </w:rPr>
        <w:t>”</w:t>
      </w:r>
    </w:p>
    <w:p w14:paraId="690CFF31" w14:textId="77777777" w:rsidR="00F33A7C" w:rsidRDefault="00F33A7C" w:rsidP="00F33A7C">
      <w:pPr>
        <w:pStyle w:val="MoEBulletedList"/>
        <w:numPr>
          <w:ilvl w:val="0"/>
          <w:numId w:val="0"/>
        </w:numPr>
        <w:ind w:left="680"/>
      </w:pPr>
    </w:p>
    <w:p w14:paraId="32A6FB4E" w14:textId="77777777" w:rsidR="00F33A7C" w:rsidRDefault="00F33A7C" w:rsidP="00F33A7C">
      <w:pPr>
        <w:pStyle w:val="MoEBulletedList"/>
      </w:pPr>
      <w:r w:rsidRPr="00D03529">
        <w:t>There were several concerns surrounding the language used in Assessment Schedules and Assessment Criteria, as expressed in the quotes below:</w:t>
      </w:r>
    </w:p>
    <w:p w14:paraId="4B03A684" w14:textId="77777777" w:rsidR="00F33A7C" w:rsidRPr="00D03529" w:rsidRDefault="00F33A7C" w:rsidP="00F33A7C">
      <w:pPr>
        <w:pStyle w:val="MoEBulletedList"/>
        <w:numPr>
          <w:ilvl w:val="0"/>
          <w:numId w:val="0"/>
        </w:numPr>
        <w:ind w:left="680"/>
      </w:pPr>
    </w:p>
    <w:p w14:paraId="66180538" w14:textId="77777777" w:rsidR="00F33A7C" w:rsidRPr="00142EA3" w:rsidRDefault="00F33A7C" w:rsidP="00F33A7C">
      <w:pPr>
        <w:pStyle w:val="MoEBulletedList"/>
        <w:numPr>
          <w:ilvl w:val="0"/>
          <w:numId w:val="0"/>
        </w:numPr>
        <w:ind w:left="1134"/>
        <w:rPr>
          <w:i/>
          <w:iCs/>
        </w:rPr>
      </w:pPr>
      <w:r>
        <w:rPr>
          <w:i/>
          <w:iCs/>
        </w:rPr>
        <w:t>“</w:t>
      </w:r>
      <w:r w:rsidRPr="00142EA3">
        <w:rPr>
          <w:i/>
          <w:iCs/>
        </w:rPr>
        <w:t>"Justifying" before "explaining" is not a logical order or progression (justifying is more of an Excellence skill)</w:t>
      </w:r>
      <w:r>
        <w:rPr>
          <w:i/>
          <w:iCs/>
        </w:rPr>
        <w:t>”</w:t>
      </w:r>
    </w:p>
    <w:p w14:paraId="428D2B6E" w14:textId="77777777" w:rsidR="00F33A7C" w:rsidRPr="00142EA3" w:rsidRDefault="00F33A7C" w:rsidP="00F33A7C">
      <w:pPr>
        <w:pStyle w:val="MoEBulletedList"/>
        <w:numPr>
          <w:ilvl w:val="0"/>
          <w:numId w:val="0"/>
        </w:numPr>
        <w:ind w:left="1134"/>
        <w:rPr>
          <w:i/>
          <w:iCs/>
        </w:rPr>
      </w:pPr>
    </w:p>
    <w:p w14:paraId="3CC7FEFE" w14:textId="77777777" w:rsidR="00F33A7C" w:rsidRPr="00142EA3" w:rsidRDefault="00F33A7C" w:rsidP="00F33A7C">
      <w:pPr>
        <w:pStyle w:val="MoEBulletedList"/>
        <w:numPr>
          <w:ilvl w:val="0"/>
          <w:numId w:val="0"/>
        </w:numPr>
        <w:ind w:left="1134"/>
        <w:rPr>
          <w:i/>
          <w:iCs/>
        </w:rPr>
      </w:pPr>
      <w:r>
        <w:rPr>
          <w:i/>
          <w:iCs/>
        </w:rPr>
        <w:t>“</w:t>
      </w:r>
      <w:r w:rsidRPr="00142EA3">
        <w:rPr>
          <w:i/>
          <w:iCs/>
        </w:rPr>
        <w:t>Activity 1.2b - for Achieved students need to "discuss" (this is a huge step up from the current "identify" in most L1 standards. For Merit they need to "justify" which currently is an Excellence level.</w:t>
      </w:r>
      <w:r>
        <w:rPr>
          <w:i/>
          <w:iCs/>
        </w:rPr>
        <w:t>”</w:t>
      </w:r>
    </w:p>
    <w:p w14:paraId="5F8E1C8E" w14:textId="77777777" w:rsidR="00F33A7C" w:rsidRPr="00D03529" w:rsidRDefault="00F33A7C" w:rsidP="00F33A7C">
      <w:pPr>
        <w:pStyle w:val="MoEBulletedList"/>
        <w:numPr>
          <w:ilvl w:val="0"/>
          <w:numId w:val="0"/>
        </w:numPr>
        <w:ind w:left="680" w:hanging="340"/>
      </w:pPr>
    </w:p>
    <w:p w14:paraId="69EA5BF5" w14:textId="77777777" w:rsidR="00F33A7C" w:rsidRDefault="00F33A7C" w:rsidP="00F33A7C">
      <w:pPr>
        <w:pStyle w:val="MoEBulletedList"/>
      </w:pPr>
      <w:r w:rsidRPr="00D03529">
        <w:t>Respondents were pleased that AS 1.2 had better links to food and nutrition concepts, although there were some concerns surrounding Activity B. Their concerns are expressed in the following quotes:</w:t>
      </w:r>
    </w:p>
    <w:p w14:paraId="5ED6C72E" w14:textId="77777777" w:rsidR="00F33A7C" w:rsidRPr="00D03529" w:rsidRDefault="00F33A7C" w:rsidP="00F33A7C">
      <w:pPr>
        <w:pStyle w:val="MoEBulletedList"/>
        <w:numPr>
          <w:ilvl w:val="0"/>
          <w:numId w:val="0"/>
        </w:numPr>
        <w:ind w:left="680"/>
      </w:pPr>
    </w:p>
    <w:p w14:paraId="70A40F3E" w14:textId="77777777" w:rsidR="00F33A7C" w:rsidRPr="00142EA3" w:rsidRDefault="00F33A7C" w:rsidP="00F33A7C">
      <w:pPr>
        <w:pStyle w:val="MoEBulletedList"/>
        <w:numPr>
          <w:ilvl w:val="0"/>
          <w:numId w:val="0"/>
        </w:numPr>
        <w:ind w:left="1134"/>
        <w:rPr>
          <w:i/>
          <w:iCs/>
        </w:rPr>
      </w:pPr>
      <w:r>
        <w:rPr>
          <w:i/>
          <w:iCs/>
        </w:rPr>
        <w:t>“</w:t>
      </w:r>
      <w:r w:rsidRPr="00142EA3">
        <w:rPr>
          <w:i/>
          <w:iCs/>
        </w:rPr>
        <w:t>Eating and cooking with whanau could be used as a food and nutrition activity with some adapting. However, this is a task that is currently taught and assessed at Level 3 as part of the nutritional issue standard.</w:t>
      </w:r>
      <w:r>
        <w:rPr>
          <w:i/>
          <w:iCs/>
        </w:rPr>
        <w:t>”</w:t>
      </w:r>
    </w:p>
    <w:p w14:paraId="60E9AE10" w14:textId="77777777" w:rsidR="00F33A7C" w:rsidRPr="00142EA3" w:rsidRDefault="00F33A7C" w:rsidP="00F33A7C">
      <w:pPr>
        <w:pStyle w:val="MoEBulletedList"/>
        <w:numPr>
          <w:ilvl w:val="0"/>
          <w:numId w:val="0"/>
        </w:numPr>
        <w:ind w:left="1134"/>
        <w:rPr>
          <w:i/>
          <w:iCs/>
        </w:rPr>
      </w:pPr>
    </w:p>
    <w:p w14:paraId="7FC7956B" w14:textId="77777777" w:rsidR="00F33A7C" w:rsidRPr="00142EA3" w:rsidRDefault="00F33A7C" w:rsidP="00F33A7C">
      <w:pPr>
        <w:pStyle w:val="MoEBulletedList"/>
        <w:numPr>
          <w:ilvl w:val="0"/>
          <w:numId w:val="0"/>
        </w:numPr>
        <w:ind w:left="1134"/>
        <w:rPr>
          <w:i/>
          <w:iCs/>
        </w:rPr>
      </w:pPr>
      <w:r>
        <w:rPr>
          <w:i/>
          <w:iCs/>
        </w:rPr>
        <w:t>“</w:t>
      </w:r>
      <w:r w:rsidRPr="00142EA3">
        <w:rPr>
          <w:i/>
          <w:iCs/>
        </w:rPr>
        <w:t>Activity B looked like it was a focus on Home Economics due to the title but then it was general in its goal contexts e.g improving time-management and study skills. This was confusing as it now longer had relevance to title of cooking and eating with whanau.</w:t>
      </w:r>
      <w:r>
        <w:rPr>
          <w:i/>
          <w:iCs/>
        </w:rPr>
        <w:t>”</w:t>
      </w:r>
    </w:p>
    <w:p w14:paraId="26BC2282" w14:textId="77777777" w:rsidR="00F33A7C" w:rsidRPr="00D03529" w:rsidRDefault="00F33A7C" w:rsidP="00F33A7C">
      <w:pPr>
        <w:pStyle w:val="MoEBulletedList"/>
        <w:numPr>
          <w:ilvl w:val="0"/>
          <w:numId w:val="0"/>
        </w:numPr>
        <w:ind w:left="680"/>
      </w:pPr>
    </w:p>
    <w:p w14:paraId="1A8499CA" w14:textId="77777777" w:rsidR="00F33A7C" w:rsidRDefault="00F33A7C" w:rsidP="00F33A7C">
      <w:pPr>
        <w:pStyle w:val="MoEBulletedList"/>
      </w:pPr>
      <w:r w:rsidRPr="00D03529">
        <w:t>A few respondents noted that the Assessment Schedule for Activity B was missing evidence for Achievement with Merit.</w:t>
      </w:r>
    </w:p>
    <w:p w14:paraId="6C0C9593" w14:textId="77777777" w:rsidR="00F33A7C" w:rsidRDefault="00F33A7C" w:rsidP="00F33A7C">
      <w:pPr>
        <w:pStyle w:val="MoEBulletedList"/>
        <w:numPr>
          <w:ilvl w:val="0"/>
          <w:numId w:val="0"/>
        </w:numPr>
        <w:ind w:left="680" w:hanging="340"/>
      </w:pPr>
    </w:p>
    <w:p w14:paraId="39D31546" w14:textId="77777777" w:rsidR="00F33A7C" w:rsidRDefault="00F33A7C" w:rsidP="00F33A7C">
      <w:pPr>
        <w:pStyle w:val="MoEBulletedList"/>
        <w:numPr>
          <w:ilvl w:val="0"/>
          <w:numId w:val="0"/>
        </w:numPr>
        <w:ind w:left="680" w:hanging="340"/>
      </w:pPr>
    </w:p>
    <w:p w14:paraId="71E3F56B" w14:textId="77777777" w:rsidR="00F33A7C" w:rsidRDefault="00F33A7C" w:rsidP="00F33A7C">
      <w:pPr>
        <w:rPr>
          <w:b/>
          <w:color w:val="2A6EBB"/>
          <w:sz w:val="24"/>
        </w:rPr>
      </w:pPr>
    </w:p>
    <w:p w14:paraId="514B05A7" w14:textId="77777777" w:rsidR="00F33A7C" w:rsidRDefault="00F33A7C" w:rsidP="00F33A7C">
      <w:pPr>
        <w:rPr>
          <w:b/>
          <w:color w:val="2A6EBB"/>
          <w:sz w:val="24"/>
        </w:rPr>
      </w:pPr>
    </w:p>
    <w:p w14:paraId="4624B434" w14:textId="77777777" w:rsidR="00F33A7C" w:rsidRDefault="00F33A7C" w:rsidP="00F33A7C">
      <w:pPr>
        <w:rPr>
          <w:b/>
          <w:color w:val="2A6EBB"/>
          <w:sz w:val="24"/>
        </w:rPr>
      </w:pPr>
    </w:p>
    <w:p w14:paraId="0922153F" w14:textId="77777777" w:rsidR="00F33A7C" w:rsidRDefault="00F33A7C" w:rsidP="00F33A7C">
      <w:pPr>
        <w:rPr>
          <w:b/>
          <w:color w:val="2A6EBB"/>
          <w:sz w:val="24"/>
        </w:rPr>
      </w:pPr>
    </w:p>
    <w:p w14:paraId="7B95CA01" w14:textId="77777777" w:rsidR="00F33A7C" w:rsidRDefault="00F33A7C" w:rsidP="00F33A7C">
      <w:pPr>
        <w:rPr>
          <w:b/>
          <w:color w:val="2A6EBB"/>
          <w:sz w:val="24"/>
        </w:rPr>
      </w:pPr>
    </w:p>
    <w:p w14:paraId="3C738A70" w14:textId="77777777" w:rsidR="00F33A7C" w:rsidRDefault="00F33A7C" w:rsidP="00F33A7C">
      <w:pPr>
        <w:rPr>
          <w:b/>
          <w:color w:val="2A6EBB"/>
          <w:sz w:val="24"/>
        </w:rPr>
      </w:pPr>
    </w:p>
    <w:p w14:paraId="3792D11E" w14:textId="77777777" w:rsidR="00F33A7C" w:rsidRDefault="00F33A7C" w:rsidP="00F33A7C">
      <w:pPr>
        <w:rPr>
          <w:b/>
          <w:color w:val="2A6EBB"/>
          <w:sz w:val="24"/>
        </w:rPr>
      </w:pPr>
    </w:p>
    <w:p w14:paraId="166D2AFE" w14:textId="77777777" w:rsidR="00F33A7C" w:rsidRDefault="00F33A7C" w:rsidP="00F33A7C">
      <w:pPr>
        <w:rPr>
          <w:b/>
          <w:color w:val="2A6EBB"/>
          <w:sz w:val="24"/>
        </w:rPr>
      </w:pPr>
    </w:p>
    <w:p w14:paraId="75170380" w14:textId="77777777" w:rsidR="00F33A7C" w:rsidRDefault="00F33A7C" w:rsidP="00F33A7C">
      <w:pPr>
        <w:rPr>
          <w:b/>
          <w:color w:val="2A6EBB"/>
          <w:sz w:val="24"/>
        </w:rPr>
      </w:pPr>
    </w:p>
    <w:p w14:paraId="0EEE2C4E" w14:textId="77777777" w:rsidR="00F33A7C" w:rsidRDefault="00F33A7C" w:rsidP="00F33A7C">
      <w:pPr>
        <w:rPr>
          <w:b/>
          <w:color w:val="2A6EBB"/>
          <w:sz w:val="24"/>
        </w:rPr>
      </w:pPr>
    </w:p>
    <w:p w14:paraId="622667E7" w14:textId="77777777" w:rsidR="00F33A7C" w:rsidRDefault="00F33A7C" w:rsidP="00F33A7C">
      <w:pPr>
        <w:rPr>
          <w:b/>
          <w:color w:val="2A6EBB"/>
          <w:sz w:val="24"/>
        </w:rPr>
      </w:pPr>
    </w:p>
    <w:p w14:paraId="766CF244" w14:textId="77777777" w:rsidR="00F33A7C" w:rsidRDefault="00F33A7C" w:rsidP="00F33A7C">
      <w:pPr>
        <w:rPr>
          <w:b/>
          <w:color w:val="2A6EBB"/>
          <w:sz w:val="24"/>
        </w:rPr>
      </w:pPr>
    </w:p>
    <w:p w14:paraId="4C970361" w14:textId="77777777" w:rsidR="00F33A7C" w:rsidRDefault="00F33A7C" w:rsidP="00F33A7C">
      <w:pPr>
        <w:rPr>
          <w:b/>
          <w:color w:val="2A6EBB"/>
          <w:sz w:val="24"/>
        </w:rPr>
      </w:pPr>
    </w:p>
    <w:p w14:paraId="586970A3" w14:textId="77777777" w:rsidR="00F33A7C" w:rsidRDefault="00F33A7C" w:rsidP="00F33A7C">
      <w:pPr>
        <w:rPr>
          <w:b/>
          <w:color w:val="2A6EBB"/>
          <w:sz w:val="24"/>
        </w:rPr>
      </w:pPr>
    </w:p>
    <w:p w14:paraId="6012F33B" w14:textId="77777777" w:rsidR="00F33A7C" w:rsidRDefault="00F33A7C" w:rsidP="00F33A7C">
      <w:pPr>
        <w:rPr>
          <w:b/>
          <w:color w:val="2A6EBB"/>
          <w:sz w:val="24"/>
        </w:rPr>
      </w:pPr>
    </w:p>
    <w:p w14:paraId="520A0C5A" w14:textId="77777777" w:rsidR="00F33A7C" w:rsidRDefault="00F33A7C" w:rsidP="00F33A7C">
      <w:pPr>
        <w:rPr>
          <w:b/>
          <w:color w:val="2A6EBB"/>
          <w:sz w:val="24"/>
        </w:rPr>
      </w:pPr>
    </w:p>
    <w:p w14:paraId="6688C471" w14:textId="77777777" w:rsidR="00F33A7C" w:rsidRDefault="00F33A7C" w:rsidP="00F33A7C">
      <w:pPr>
        <w:rPr>
          <w:b/>
          <w:color w:val="2A6EBB"/>
          <w:sz w:val="24"/>
        </w:rPr>
      </w:pPr>
    </w:p>
    <w:p w14:paraId="27E50489" w14:textId="77777777" w:rsidR="00F33A7C" w:rsidRDefault="00F33A7C" w:rsidP="00F33A7C">
      <w:pPr>
        <w:rPr>
          <w:b/>
          <w:color w:val="2A6EBB"/>
          <w:sz w:val="24"/>
        </w:rPr>
      </w:pPr>
    </w:p>
    <w:p w14:paraId="17EBBB50" w14:textId="77777777" w:rsidR="00F33A7C" w:rsidRDefault="00F33A7C" w:rsidP="00F33A7C">
      <w:pPr>
        <w:rPr>
          <w:b/>
          <w:color w:val="2A6EBB"/>
          <w:sz w:val="24"/>
        </w:rPr>
      </w:pPr>
    </w:p>
    <w:p w14:paraId="497DA0BD" w14:textId="77777777" w:rsidR="00F33A7C" w:rsidRDefault="00F33A7C" w:rsidP="00F33A7C">
      <w:pPr>
        <w:rPr>
          <w:b/>
          <w:color w:val="2A6EBB"/>
          <w:sz w:val="24"/>
        </w:rPr>
      </w:pPr>
    </w:p>
    <w:p w14:paraId="738C40BC" w14:textId="77777777" w:rsidR="00F33A7C" w:rsidRDefault="00F33A7C" w:rsidP="00F33A7C">
      <w:pPr>
        <w:rPr>
          <w:b/>
          <w:color w:val="2A6EBB"/>
          <w:sz w:val="24"/>
        </w:rPr>
      </w:pPr>
    </w:p>
    <w:p w14:paraId="669C5079" w14:textId="77777777" w:rsidR="00F33A7C" w:rsidRDefault="00F33A7C" w:rsidP="00F33A7C">
      <w:pPr>
        <w:rPr>
          <w:b/>
          <w:color w:val="2A6EBB"/>
          <w:sz w:val="24"/>
        </w:rPr>
      </w:pPr>
    </w:p>
    <w:p w14:paraId="15C82C9E" w14:textId="77777777" w:rsidR="00F33A7C" w:rsidRDefault="00F33A7C" w:rsidP="00F33A7C">
      <w:pPr>
        <w:rPr>
          <w:b/>
          <w:color w:val="2A6EBB"/>
          <w:sz w:val="24"/>
        </w:rPr>
      </w:pPr>
    </w:p>
    <w:p w14:paraId="3B646A23" w14:textId="77777777" w:rsidR="00F33A7C" w:rsidRDefault="00F33A7C" w:rsidP="00F33A7C">
      <w:pPr>
        <w:rPr>
          <w:b/>
          <w:color w:val="2A6EBB"/>
          <w:sz w:val="24"/>
        </w:rPr>
      </w:pPr>
    </w:p>
    <w:p w14:paraId="16489829" w14:textId="77777777" w:rsidR="00F33A7C" w:rsidRDefault="00F33A7C" w:rsidP="00F33A7C">
      <w:pPr>
        <w:rPr>
          <w:b/>
          <w:color w:val="2A6EBB"/>
          <w:sz w:val="24"/>
        </w:rPr>
      </w:pPr>
    </w:p>
    <w:p w14:paraId="7A020F65" w14:textId="77777777" w:rsidR="00F33A7C" w:rsidRDefault="00F33A7C" w:rsidP="00F33A7C">
      <w:pPr>
        <w:rPr>
          <w:b/>
          <w:color w:val="2A6EBB"/>
          <w:sz w:val="24"/>
        </w:rPr>
      </w:pPr>
    </w:p>
    <w:p w14:paraId="3C157FDE" w14:textId="77777777" w:rsidR="00F33A7C" w:rsidRPr="00D43AFB" w:rsidRDefault="00F33A7C" w:rsidP="00F33A7C">
      <w:pPr>
        <w:rPr>
          <w:b/>
          <w:color w:val="2A6EBB"/>
          <w:sz w:val="24"/>
        </w:rPr>
      </w:pPr>
    </w:p>
    <w:p w14:paraId="1FD729F6" w14:textId="77777777" w:rsidR="00F33A7C" w:rsidRDefault="00F33A7C" w:rsidP="00F33A7C">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AS 1.3</w:t>
      </w:r>
    </w:p>
    <w:p w14:paraId="1C7192B1" w14:textId="77777777" w:rsidR="00F33A7C" w:rsidRDefault="00F33A7C" w:rsidP="00F33A7C">
      <w:pPr>
        <w:rPr>
          <w:b/>
          <w:color w:val="2A6EBB"/>
          <w:sz w:val="24"/>
        </w:rPr>
      </w:pPr>
    </w:p>
    <w:p w14:paraId="4C155F5A" w14:textId="77777777" w:rsidR="00F33A7C" w:rsidRPr="00876F3B" w:rsidRDefault="00F33A7C" w:rsidP="00F33A7C">
      <w:pPr>
        <w:spacing w:before="240" w:after="60"/>
        <w:rPr>
          <w:b/>
          <w:bCs/>
          <w:i/>
          <w:iCs/>
          <w:sz w:val="20"/>
        </w:rPr>
      </w:pPr>
      <w:r w:rsidRPr="00860899">
        <w:rPr>
          <w:rStyle w:val="Heading2Char"/>
          <w:sz w:val="20"/>
        </w:rPr>
        <w:lastRenderedPageBreak/>
        <w:t xml:space="preserve">Chart </w:t>
      </w:r>
      <w:r>
        <w:rPr>
          <w:rStyle w:val="Heading2Char"/>
          <w:sz w:val="20"/>
        </w:rPr>
        <w:t>D3.1</w:t>
      </w:r>
      <w:r w:rsidRPr="00860899">
        <w:rPr>
          <w:rStyle w:val="Heading2Char"/>
          <w:sz w:val="20"/>
        </w:rPr>
        <w:t xml:space="preserve">: </w:t>
      </w:r>
      <w:r w:rsidRPr="00F8630F">
        <w:rPr>
          <w:b/>
          <w:bCs/>
          <w:i/>
          <w:iCs/>
          <w:sz w:val="20"/>
        </w:rPr>
        <w:t>Is this Achievement Standard ready for piloting?</w:t>
      </w:r>
    </w:p>
    <w:p w14:paraId="6AF7CB5F" w14:textId="77777777" w:rsidR="00F33A7C" w:rsidRDefault="00F33A7C" w:rsidP="00F33A7C">
      <w:pPr>
        <w:spacing w:before="240" w:after="60"/>
        <w:rPr>
          <w:rStyle w:val="Heading2Char"/>
          <w:sz w:val="20"/>
        </w:rPr>
      </w:pPr>
      <w:r>
        <w:rPr>
          <w:noProof/>
        </w:rPr>
        <w:drawing>
          <wp:inline distT="0" distB="0" distL="0" distR="0" wp14:anchorId="43A832A6" wp14:editId="26ABF3F5">
            <wp:extent cx="4686300" cy="2517775"/>
            <wp:effectExtent l="0" t="0" r="0" b="15875"/>
            <wp:docPr id="27" name="Chart 27">
              <a:extLst xmlns:a="http://schemas.openxmlformats.org/drawingml/2006/main">
                <a:ext uri="{FF2B5EF4-FFF2-40B4-BE49-F238E27FC236}">
                  <a16:creationId xmlns:a16="http://schemas.microsoft.com/office/drawing/2014/main" id="{C5959DA3-562F-450A-8C7B-8519CF265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41E6E2" w14:textId="77777777" w:rsidR="00F33A7C" w:rsidRDefault="00F33A7C" w:rsidP="00F33A7C">
      <w:pPr>
        <w:spacing w:before="240" w:after="60"/>
        <w:rPr>
          <w:rStyle w:val="Heading2Char"/>
          <w:sz w:val="20"/>
        </w:rPr>
      </w:pPr>
    </w:p>
    <w:p w14:paraId="5E43512E"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D3.2</w:t>
      </w:r>
      <w:r w:rsidRPr="00860899">
        <w:rPr>
          <w:rStyle w:val="Heading2Char"/>
          <w:sz w:val="20"/>
        </w:rPr>
        <w:t xml:space="preserve">: </w:t>
      </w:r>
      <w:r w:rsidRPr="00F8630F">
        <w:rPr>
          <w:b/>
          <w:bCs/>
          <w:i/>
          <w:iCs/>
          <w:sz w:val="20"/>
        </w:rPr>
        <w:t>Are the Achieved, Merit and Excellence criteria clear enough to support consistent assessment judgments?</w:t>
      </w:r>
    </w:p>
    <w:p w14:paraId="578E2CD3" w14:textId="77777777" w:rsidR="00F33A7C" w:rsidRDefault="00F33A7C" w:rsidP="00F33A7C">
      <w:pPr>
        <w:pStyle w:val="BodyText"/>
        <w:spacing w:after="0"/>
      </w:pPr>
    </w:p>
    <w:p w14:paraId="045A6FB3" w14:textId="77777777" w:rsidR="00F33A7C" w:rsidRPr="00F8630F" w:rsidRDefault="00F33A7C" w:rsidP="00F33A7C">
      <w:pPr>
        <w:pStyle w:val="BodyText"/>
        <w:spacing w:after="0"/>
      </w:pPr>
      <w:r>
        <w:rPr>
          <w:noProof/>
        </w:rPr>
        <w:drawing>
          <wp:inline distT="0" distB="0" distL="0" distR="0" wp14:anchorId="2DBAB5D4" wp14:editId="6EDE45DA">
            <wp:extent cx="4686300" cy="2517775"/>
            <wp:effectExtent l="0" t="0" r="0" b="15875"/>
            <wp:docPr id="28" name="Chart 28">
              <a:extLst xmlns:a="http://schemas.openxmlformats.org/drawingml/2006/main">
                <a:ext uri="{FF2B5EF4-FFF2-40B4-BE49-F238E27FC236}">
                  <a16:creationId xmlns:a16="http://schemas.microsoft.com/office/drawing/2014/main" id="{2834B9AE-A0A5-4251-80A0-357890532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7BDFBA" w14:textId="77777777" w:rsidR="00F33A7C" w:rsidRDefault="00F33A7C" w:rsidP="00F33A7C">
      <w:pPr>
        <w:spacing w:before="240" w:after="60"/>
        <w:rPr>
          <w:rStyle w:val="Heading2Char"/>
          <w:sz w:val="20"/>
        </w:rPr>
      </w:pPr>
    </w:p>
    <w:p w14:paraId="574290CD" w14:textId="77777777" w:rsidR="00F33A7C" w:rsidRDefault="00F33A7C" w:rsidP="00F33A7C">
      <w:pPr>
        <w:spacing w:before="240" w:after="60"/>
        <w:rPr>
          <w:rStyle w:val="Heading2Char"/>
          <w:sz w:val="20"/>
        </w:rPr>
      </w:pPr>
    </w:p>
    <w:p w14:paraId="2FB9E516" w14:textId="77777777" w:rsidR="00F33A7C" w:rsidRDefault="00F33A7C" w:rsidP="00F33A7C">
      <w:pPr>
        <w:spacing w:before="240" w:after="60"/>
        <w:rPr>
          <w:rStyle w:val="Heading2Char"/>
          <w:sz w:val="20"/>
        </w:rPr>
      </w:pPr>
    </w:p>
    <w:p w14:paraId="099643F4" w14:textId="77777777" w:rsidR="00F33A7C" w:rsidRDefault="00F33A7C" w:rsidP="00F33A7C">
      <w:pPr>
        <w:spacing w:before="240" w:after="60"/>
        <w:rPr>
          <w:rStyle w:val="Heading2Char"/>
          <w:sz w:val="20"/>
        </w:rPr>
      </w:pPr>
    </w:p>
    <w:p w14:paraId="64B99BA4" w14:textId="77777777" w:rsidR="00F33A7C" w:rsidRDefault="00F33A7C" w:rsidP="00F33A7C">
      <w:pPr>
        <w:spacing w:before="240" w:after="60"/>
        <w:rPr>
          <w:rStyle w:val="Heading2Char"/>
          <w:sz w:val="20"/>
        </w:rPr>
      </w:pPr>
    </w:p>
    <w:p w14:paraId="3F94BEAA"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D3.3</w:t>
      </w:r>
      <w:r w:rsidRPr="00860899">
        <w:rPr>
          <w:rStyle w:val="Heading2Char"/>
          <w:sz w:val="20"/>
        </w:rPr>
        <w:t xml:space="preserve">: </w:t>
      </w:r>
      <w:r w:rsidRPr="00F8630F">
        <w:rPr>
          <w:b/>
          <w:bCs/>
          <w:i/>
          <w:iCs/>
          <w:sz w:val="20"/>
        </w:rPr>
        <w:t xml:space="preserve">Does the unpacking of the Standard and the Proposed Assessment Approach provide sufficient and clear guidance on the use of the </w:t>
      </w:r>
      <w:r>
        <w:rPr>
          <w:b/>
          <w:bCs/>
          <w:i/>
          <w:iCs/>
          <w:sz w:val="20"/>
        </w:rPr>
        <w:t>S</w:t>
      </w:r>
      <w:r w:rsidRPr="00F8630F">
        <w:rPr>
          <w:b/>
          <w:bCs/>
          <w:i/>
          <w:iCs/>
          <w:sz w:val="20"/>
        </w:rPr>
        <w:t>tandard?</w:t>
      </w:r>
    </w:p>
    <w:p w14:paraId="486362AA" w14:textId="77777777" w:rsidR="00F33A7C" w:rsidRDefault="00F33A7C" w:rsidP="00F33A7C">
      <w:pPr>
        <w:spacing w:before="240" w:after="60"/>
        <w:rPr>
          <w:b/>
          <w:bCs/>
          <w:i/>
          <w:iCs/>
          <w:sz w:val="20"/>
        </w:rPr>
      </w:pPr>
      <w:r>
        <w:rPr>
          <w:noProof/>
        </w:rPr>
        <w:lastRenderedPageBreak/>
        <w:drawing>
          <wp:inline distT="0" distB="0" distL="0" distR="0" wp14:anchorId="602AB31B" wp14:editId="6125F6D6">
            <wp:extent cx="4694767" cy="2517776"/>
            <wp:effectExtent l="0" t="0" r="10795" b="15875"/>
            <wp:docPr id="29" name="Chart 29">
              <a:extLst xmlns:a="http://schemas.openxmlformats.org/drawingml/2006/main">
                <a:ext uri="{FF2B5EF4-FFF2-40B4-BE49-F238E27FC236}">
                  <a16:creationId xmlns:a16="http://schemas.microsoft.com/office/drawing/2014/main" id="{8C7BBA7F-1AFC-492C-ABB0-CF946F929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CCE49B" w14:textId="77777777" w:rsidR="00F33A7C" w:rsidRDefault="00F33A7C" w:rsidP="00F33A7C">
      <w:pPr>
        <w:spacing w:before="240" w:after="60"/>
        <w:rPr>
          <w:b/>
          <w:bCs/>
          <w:i/>
          <w:iCs/>
          <w:sz w:val="20"/>
        </w:rPr>
      </w:pPr>
      <w:r w:rsidRPr="00137685">
        <w:rPr>
          <w:b/>
          <w:bCs/>
          <w:i/>
          <w:iCs/>
          <w:sz w:val="20"/>
        </w:rPr>
        <w:t xml:space="preserve">Do you have any further feedback on this </w:t>
      </w:r>
      <w:r>
        <w:rPr>
          <w:b/>
          <w:bCs/>
          <w:i/>
          <w:iCs/>
          <w:sz w:val="20"/>
        </w:rPr>
        <w:t>S</w:t>
      </w:r>
      <w:r w:rsidRPr="00137685">
        <w:rPr>
          <w:b/>
          <w:bCs/>
          <w:i/>
          <w:iCs/>
          <w:sz w:val="20"/>
        </w:rPr>
        <w:t>tandard?</w:t>
      </w:r>
    </w:p>
    <w:p w14:paraId="7A6AE7C5" w14:textId="77777777" w:rsidR="00F33A7C" w:rsidRPr="00B667C9" w:rsidRDefault="00F33A7C" w:rsidP="00F33A7C">
      <w:pPr>
        <w:spacing w:before="240" w:after="60"/>
        <w:rPr>
          <w:sz w:val="20"/>
        </w:rPr>
      </w:pPr>
      <w:r w:rsidRPr="00B667C9">
        <w:rPr>
          <w:sz w:val="20"/>
        </w:rPr>
        <w:t>10 respondents provided commentary.</w:t>
      </w:r>
    </w:p>
    <w:p w14:paraId="724A6C1F" w14:textId="77777777" w:rsidR="00F33A7C" w:rsidRDefault="00F33A7C" w:rsidP="00F33A7C">
      <w:pPr>
        <w:rPr>
          <w:sz w:val="20"/>
        </w:rPr>
      </w:pPr>
    </w:p>
    <w:p w14:paraId="2C22CF55" w14:textId="77777777" w:rsidR="00F33A7C" w:rsidRDefault="00F33A7C" w:rsidP="00F33A7C">
      <w:pPr>
        <w:pStyle w:val="MoEBulletedList"/>
      </w:pPr>
      <w:r w:rsidRPr="003E5F8F">
        <w:t>There were several comments relating to the</w:t>
      </w:r>
      <w:r>
        <w:t xml:space="preserve"> </w:t>
      </w:r>
      <w:r w:rsidRPr="003E5F8F">
        <w:t>CAA, best shown in the following quotes:</w:t>
      </w:r>
    </w:p>
    <w:p w14:paraId="4E78C346" w14:textId="77777777" w:rsidR="00F33A7C" w:rsidRPr="003E5F8F" w:rsidRDefault="00F33A7C" w:rsidP="00F33A7C">
      <w:pPr>
        <w:pStyle w:val="MoEBulletedList"/>
        <w:numPr>
          <w:ilvl w:val="0"/>
          <w:numId w:val="0"/>
        </w:numPr>
        <w:ind w:left="680"/>
      </w:pPr>
    </w:p>
    <w:p w14:paraId="09E834A4" w14:textId="77777777" w:rsidR="00F33A7C" w:rsidRPr="00C156EE" w:rsidRDefault="00F33A7C" w:rsidP="00F33A7C">
      <w:pPr>
        <w:pStyle w:val="MoEBulletedList"/>
        <w:numPr>
          <w:ilvl w:val="0"/>
          <w:numId w:val="0"/>
        </w:numPr>
        <w:ind w:left="1134"/>
        <w:rPr>
          <w:i/>
          <w:iCs/>
        </w:rPr>
      </w:pPr>
      <w:r w:rsidRPr="00C156EE">
        <w:rPr>
          <w:i/>
          <w:iCs/>
        </w:rPr>
        <w:t>“Proposed timing of the CAA does not support the design of a local curriculum - it gives no flexibility as to when this is taught and restricts schools in their planning/curriculum design. It would be better to be assessed late in Term 3, or even in Term 4. Why not as is currently done with end of year externals??”</w:t>
      </w:r>
    </w:p>
    <w:p w14:paraId="2C3833BF" w14:textId="77777777" w:rsidR="00F33A7C" w:rsidRPr="00C156EE" w:rsidRDefault="00F33A7C" w:rsidP="00F33A7C">
      <w:pPr>
        <w:pStyle w:val="MoEBulletedList"/>
        <w:numPr>
          <w:ilvl w:val="0"/>
          <w:numId w:val="0"/>
        </w:numPr>
        <w:ind w:left="1134"/>
        <w:rPr>
          <w:i/>
          <w:iCs/>
        </w:rPr>
      </w:pPr>
    </w:p>
    <w:p w14:paraId="0325FAC3" w14:textId="77777777" w:rsidR="00F33A7C" w:rsidRPr="00C156EE" w:rsidRDefault="00F33A7C" w:rsidP="00F33A7C">
      <w:pPr>
        <w:pStyle w:val="MoEBulletedList"/>
        <w:numPr>
          <w:ilvl w:val="0"/>
          <w:numId w:val="0"/>
        </w:numPr>
        <w:ind w:left="1134"/>
        <w:rPr>
          <w:i/>
          <w:iCs/>
        </w:rPr>
      </w:pPr>
      <w:r w:rsidRPr="00C156EE">
        <w:rPr>
          <w:i/>
          <w:iCs/>
        </w:rPr>
        <w:t>“The lack of detail on the website is concerning. We have questions around the common assessment task - would all Health students in NZ complete this at the same time (like a test)? Unclear what constitutes a common assessment task.”</w:t>
      </w:r>
    </w:p>
    <w:p w14:paraId="6311AC2E" w14:textId="77777777" w:rsidR="00F33A7C" w:rsidRPr="00C156EE" w:rsidRDefault="00F33A7C" w:rsidP="00F33A7C">
      <w:pPr>
        <w:pStyle w:val="MoEBulletedList"/>
        <w:numPr>
          <w:ilvl w:val="0"/>
          <w:numId w:val="0"/>
        </w:numPr>
        <w:ind w:left="1134"/>
        <w:rPr>
          <w:i/>
          <w:iCs/>
        </w:rPr>
      </w:pPr>
    </w:p>
    <w:p w14:paraId="38075A66" w14:textId="77777777" w:rsidR="00F33A7C" w:rsidRDefault="00F33A7C" w:rsidP="00F33A7C">
      <w:pPr>
        <w:pStyle w:val="MoEBulletedList"/>
        <w:numPr>
          <w:ilvl w:val="0"/>
          <w:numId w:val="0"/>
        </w:numPr>
        <w:ind w:left="1134"/>
        <w:rPr>
          <w:i/>
          <w:iCs/>
        </w:rPr>
      </w:pPr>
      <w:r w:rsidRPr="00C156EE">
        <w:rPr>
          <w:i/>
          <w:iCs/>
        </w:rPr>
        <w:t>“[H]ow much could a teacher 'help' them during the CAA- clear guidelines on this needed especially if it is not 'test' conditions. Is it open book? exam conditions? Does everyone is country do it at the same time? Just looking for consistency across schools etc and authenticity.”</w:t>
      </w:r>
    </w:p>
    <w:p w14:paraId="0D23C4F0" w14:textId="77777777" w:rsidR="00F33A7C" w:rsidRDefault="00F33A7C" w:rsidP="00F33A7C">
      <w:pPr>
        <w:pStyle w:val="MoEBulletedList"/>
        <w:numPr>
          <w:ilvl w:val="0"/>
          <w:numId w:val="0"/>
        </w:numPr>
        <w:ind w:left="1134"/>
        <w:rPr>
          <w:i/>
          <w:iCs/>
        </w:rPr>
      </w:pPr>
    </w:p>
    <w:p w14:paraId="3046E269" w14:textId="77777777" w:rsidR="00F33A7C" w:rsidRPr="00C156EE" w:rsidRDefault="00F33A7C" w:rsidP="00F33A7C">
      <w:pPr>
        <w:pStyle w:val="MoEBulletedList"/>
        <w:numPr>
          <w:ilvl w:val="0"/>
          <w:numId w:val="0"/>
        </w:numPr>
        <w:ind w:left="1134"/>
        <w:rPr>
          <w:i/>
          <w:iCs/>
        </w:rPr>
      </w:pPr>
      <w:r>
        <w:rPr>
          <w:i/>
          <w:iCs/>
        </w:rPr>
        <w:t>“</w:t>
      </w:r>
      <w:r w:rsidRPr="00846630">
        <w:rPr>
          <w:i/>
          <w:iCs/>
        </w:rPr>
        <w:t>If a student is away during that week of assessment will another assessment opportunity be provided? Will this be organised internally or nationally?</w:t>
      </w:r>
      <w:r>
        <w:rPr>
          <w:i/>
          <w:iCs/>
        </w:rPr>
        <w:t>”</w:t>
      </w:r>
    </w:p>
    <w:p w14:paraId="2A68AAF7" w14:textId="77777777" w:rsidR="00F33A7C" w:rsidRDefault="00F33A7C" w:rsidP="00F33A7C">
      <w:pPr>
        <w:rPr>
          <w:sz w:val="20"/>
        </w:rPr>
      </w:pPr>
    </w:p>
    <w:p w14:paraId="0C7390E3" w14:textId="77777777" w:rsidR="00F33A7C" w:rsidRDefault="00F33A7C" w:rsidP="00F33A7C">
      <w:pPr>
        <w:pStyle w:val="MoEBulletedList"/>
      </w:pPr>
      <w:r>
        <w:t>Some r</w:t>
      </w:r>
      <w:r w:rsidRPr="0050136F">
        <w:t>espondents were disappointed with the lack of information surrounding AS 1.3.</w:t>
      </w:r>
    </w:p>
    <w:p w14:paraId="488A0F0F" w14:textId="77777777" w:rsidR="00F33A7C" w:rsidRDefault="00F33A7C" w:rsidP="00F33A7C">
      <w:pPr>
        <w:pStyle w:val="MoEBulletedList"/>
        <w:numPr>
          <w:ilvl w:val="0"/>
          <w:numId w:val="0"/>
        </w:numPr>
        <w:ind w:left="680"/>
      </w:pPr>
    </w:p>
    <w:p w14:paraId="73708DEF" w14:textId="77777777" w:rsidR="00F33A7C" w:rsidRDefault="00F33A7C" w:rsidP="00F33A7C">
      <w:pPr>
        <w:pStyle w:val="MoEBulletedList"/>
      </w:pPr>
      <w:r>
        <w:t>Respondents felt that there was inconsistency in the language used across Achievement Standards, particularly within the Achievement Criteria.</w:t>
      </w:r>
    </w:p>
    <w:p w14:paraId="400201B6" w14:textId="77777777" w:rsidR="00F33A7C" w:rsidRPr="0050136F" w:rsidRDefault="00F33A7C" w:rsidP="00F33A7C">
      <w:pPr>
        <w:pStyle w:val="MoEBulletedList"/>
        <w:numPr>
          <w:ilvl w:val="0"/>
          <w:numId w:val="0"/>
        </w:numPr>
        <w:ind w:left="680"/>
      </w:pPr>
    </w:p>
    <w:p w14:paraId="28086E92" w14:textId="77777777" w:rsidR="00F33A7C" w:rsidRDefault="00F33A7C" w:rsidP="00F33A7C">
      <w:pPr>
        <w:pStyle w:val="BodyText"/>
        <w:ind w:left="1080"/>
        <w:rPr>
          <w:i/>
          <w:iCs/>
        </w:rPr>
      </w:pPr>
      <w:r w:rsidRPr="00057B31">
        <w:rPr>
          <w:i/>
          <w:iCs/>
        </w:rPr>
        <w:t>“Assessment criteria language is not standardised - language in assessment criteria doesn't match the standard i.e. "Demonstrate" for A - in explanatory notes: "identify and provide examples"”</w:t>
      </w:r>
    </w:p>
    <w:p w14:paraId="6686AD81" w14:textId="77777777" w:rsidR="00F33A7C" w:rsidRDefault="00F33A7C" w:rsidP="00F33A7C">
      <w:pPr>
        <w:pStyle w:val="BodyText"/>
        <w:numPr>
          <w:ilvl w:val="0"/>
          <w:numId w:val="7"/>
        </w:numPr>
        <w:rPr>
          <w:i/>
          <w:iCs/>
        </w:rPr>
      </w:pPr>
      <w:r>
        <w:t>Respondents indicated that ‘distinct factors’ and ‘diverse factors’ needed further clarification.</w:t>
      </w:r>
    </w:p>
    <w:p w14:paraId="57BB1F3B" w14:textId="77777777" w:rsidR="00F33A7C" w:rsidRPr="00057B31" w:rsidRDefault="00F33A7C" w:rsidP="00F33A7C">
      <w:pPr>
        <w:pStyle w:val="BodyText"/>
        <w:ind w:left="1080"/>
        <w:rPr>
          <w:i/>
          <w:iCs/>
        </w:rPr>
      </w:pPr>
    </w:p>
    <w:p w14:paraId="40A9ED74" w14:textId="77777777" w:rsidR="00F33A7C" w:rsidRDefault="00F33A7C" w:rsidP="00F33A7C">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 xml:space="preserve">AS 1.4 </w:t>
      </w:r>
    </w:p>
    <w:p w14:paraId="52075EDF" w14:textId="77777777" w:rsidR="00F33A7C" w:rsidRDefault="00F33A7C" w:rsidP="00F33A7C">
      <w:pPr>
        <w:rPr>
          <w:b/>
          <w:color w:val="2A6EBB"/>
          <w:sz w:val="24"/>
        </w:rPr>
      </w:pPr>
    </w:p>
    <w:p w14:paraId="7FCF61C8" w14:textId="77777777" w:rsidR="00F33A7C" w:rsidRPr="0062429D" w:rsidRDefault="00F33A7C" w:rsidP="00F33A7C">
      <w:pPr>
        <w:spacing w:before="240" w:after="60"/>
        <w:rPr>
          <w:b/>
          <w:bCs/>
          <w:i/>
          <w:iCs/>
          <w:sz w:val="20"/>
        </w:rPr>
      </w:pPr>
      <w:r w:rsidRPr="00860899">
        <w:rPr>
          <w:rStyle w:val="Heading2Char"/>
          <w:sz w:val="20"/>
        </w:rPr>
        <w:lastRenderedPageBreak/>
        <w:t xml:space="preserve">Chart </w:t>
      </w:r>
      <w:r>
        <w:rPr>
          <w:rStyle w:val="Heading2Char"/>
          <w:sz w:val="20"/>
        </w:rPr>
        <w:t>D4.1</w:t>
      </w:r>
      <w:r w:rsidRPr="00860899">
        <w:rPr>
          <w:rStyle w:val="Heading2Char"/>
          <w:sz w:val="20"/>
        </w:rPr>
        <w:t xml:space="preserve">: </w:t>
      </w:r>
      <w:r w:rsidRPr="00F8630F">
        <w:rPr>
          <w:b/>
          <w:bCs/>
          <w:i/>
          <w:iCs/>
          <w:sz w:val="20"/>
        </w:rPr>
        <w:t>Is this Achievement Standard ready for piloting?</w:t>
      </w:r>
    </w:p>
    <w:p w14:paraId="51E72E84" w14:textId="77777777" w:rsidR="00F33A7C" w:rsidRDefault="00F33A7C" w:rsidP="00F33A7C">
      <w:pPr>
        <w:spacing w:before="240" w:after="60"/>
        <w:rPr>
          <w:rStyle w:val="Heading2Char"/>
          <w:sz w:val="20"/>
        </w:rPr>
      </w:pPr>
      <w:r>
        <w:rPr>
          <w:noProof/>
        </w:rPr>
        <w:drawing>
          <wp:inline distT="0" distB="0" distL="0" distR="0" wp14:anchorId="087B5C64" wp14:editId="7F942A56">
            <wp:extent cx="4692650" cy="2517776"/>
            <wp:effectExtent l="0" t="0" r="12700" b="15875"/>
            <wp:docPr id="30" name="Chart 30">
              <a:extLst xmlns:a="http://schemas.openxmlformats.org/drawingml/2006/main">
                <a:ext uri="{FF2B5EF4-FFF2-40B4-BE49-F238E27FC236}">
                  <a16:creationId xmlns:a16="http://schemas.microsoft.com/office/drawing/2014/main" id="{39D7EB60-D7C8-47EF-91AE-550D33CF8C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CF05758" w14:textId="77777777" w:rsidR="00F33A7C" w:rsidRDefault="00F33A7C" w:rsidP="00F33A7C">
      <w:pPr>
        <w:spacing w:before="240" w:after="60"/>
        <w:rPr>
          <w:rStyle w:val="Heading2Char"/>
          <w:sz w:val="20"/>
        </w:rPr>
      </w:pPr>
    </w:p>
    <w:p w14:paraId="1B539932"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D4.2</w:t>
      </w:r>
      <w:r w:rsidRPr="00860899">
        <w:rPr>
          <w:rStyle w:val="Heading2Char"/>
          <w:sz w:val="20"/>
        </w:rPr>
        <w:t xml:space="preserve">: </w:t>
      </w:r>
      <w:r w:rsidRPr="00F8630F">
        <w:rPr>
          <w:b/>
          <w:bCs/>
          <w:i/>
          <w:iCs/>
          <w:sz w:val="20"/>
        </w:rPr>
        <w:t>Are the Achieved, Merit and Excellence criteria clear enough to support consistent assessment judgments?</w:t>
      </w:r>
    </w:p>
    <w:p w14:paraId="7128DEEA" w14:textId="77777777" w:rsidR="00F33A7C" w:rsidRDefault="00F33A7C" w:rsidP="00F33A7C">
      <w:pPr>
        <w:spacing w:before="240" w:after="60"/>
        <w:rPr>
          <w:rStyle w:val="Heading2Char"/>
          <w:sz w:val="20"/>
        </w:rPr>
      </w:pPr>
      <w:r>
        <w:rPr>
          <w:noProof/>
        </w:rPr>
        <w:drawing>
          <wp:inline distT="0" distB="0" distL="0" distR="0" wp14:anchorId="7229266A" wp14:editId="2FB3B668">
            <wp:extent cx="4686300" cy="2517775"/>
            <wp:effectExtent l="0" t="0" r="0" b="15875"/>
            <wp:docPr id="31" name="Chart 31">
              <a:extLst xmlns:a="http://schemas.openxmlformats.org/drawingml/2006/main">
                <a:ext uri="{FF2B5EF4-FFF2-40B4-BE49-F238E27FC236}">
                  <a16:creationId xmlns:a16="http://schemas.microsoft.com/office/drawing/2014/main" id="{B4EB2CC9-5FB4-4DCF-A5B2-0B1FD2EA9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7FCA959" w14:textId="77777777" w:rsidR="00F33A7C" w:rsidRDefault="00F33A7C" w:rsidP="00F33A7C">
      <w:pPr>
        <w:spacing w:before="240" w:after="60"/>
        <w:rPr>
          <w:rStyle w:val="Heading2Char"/>
          <w:sz w:val="20"/>
        </w:rPr>
      </w:pPr>
    </w:p>
    <w:p w14:paraId="42F99C5D" w14:textId="77777777" w:rsidR="00F33A7C" w:rsidRDefault="00F33A7C" w:rsidP="00F33A7C">
      <w:pPr>
        <w:spacing w:before="240" w:after="60"/>
        <w:rPr>
          <w:rStyle w:val="Heading2Char"/>
          <w:sz w:val="20"/>
        </w:rPr>
      </w:pPr>
    </w:p>
    <w:p w14:paraId="7CF07E3D" w14:textId="77777777" w:rsidR="00F33A7C" w:rsidRDefault="00F33A7C" w:rsidP="00F33A7C">
      <w:pPr>
        <w:spacing w:before="240" w:after="60"/>
        <w:rPr>
          <w:rStyle w:val="Heading2Char"/>
          <w:sz w:val="20"/>
        </w:rPr>
      </w:pPr>
    </w:p>
    <w:p w14:paraId="3127DDED" w14:textId="77777777" w:rsidR="00F33A7C" w:rsidRDefault="00F33A7C" w:rsidP="00F33A7C">
      <w:pPr>
        <w:spacing w:before="240" w:after="60"/>
        <w:rPr>
          <w:rStyle w:val="Heading2Char"/>
          <w:sz w:val="20"/>
        </w:rPr>
      </w:pPr>
    </w:p>
    <w:p w14:paraId="61799900" w14:textId="77777777" w:rsidR="00F33A7C" w:rsidRDefault="00F33A7C" w:rsidP="00F33A7C">
      <w:pPr>
        <w:spacing w:before="240" w:after="60"/>
        <w:rPr>
          <w:rStyle w:val="Heading2Char"/>
          <w:sz w:val="20"/>
        </w:rPr>
      </w:pPr>
    </w:p>
    <w:p w14:paraId="10EF6EEB"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D4.3</w:t>
      </w:r>
      <w:r w:rsidRPr="00860899">
        <w:rPr>
          <w:rStyle w:val="Heading2Char"/>
          <w:sz w:val="20"/>
        </w:rPr>
        <w:t xml:space="preserve">: </w:t>
      </w:r>
      <w:r w:rsidRPr="00F8630F">
        <w:rPr>
          <w:b/>
          <w:bCs/>
          <w:i/>
          <w:iCs/>
          <w:sz w:val="20"/>
        </w:rPr>
        <w:t xml:space="preserve">Does the unpacking of the Standard and the Proposed Assessment Approach provide sufficient and clear guidance on the use of the </w:t>
      </w:r>
      <w:r>
        <w:rPr>
          <w:b/>
          <w:bCs/>
          <w:i/>
          <w:iCs/>
          <w:sz w:val="20"/>
        </w:rPr>
        <w:t>S</w:t>
      </w:r>
      <w:r w:rsidRPr="00F8630F">
        <w:rPr>
          <w:b/>
          <w:bCs/>
          <w:i/>
          <w:iCs/>
          <w:sz w:val="20"/>
        </w:rPr>
        <w:t>tandard?</w:t>
      </w:r>
    </w:p>
    <w:p w14:paraId="4C7EDFA6" w14:textId="77777777" w:rsidR="00F33A7C" w:rsidRDefault="00F33A7C" w:rsidP="00F33A7C">
      <w:pPr>
        <w:spacing w:before="240" w:after="60"/>
        <w:rPr>
          <w:b/>
          <w:bCs/>
          <w:i/>
          <w:iCs/>
          <w:sz w:val="20"/>
        </w:rPr>
      </w:pPr>
      <w:r>
        <w:rPr>
          <w:noProof/>
        </w:rPr>
        <w:lastRenderedPageBreak/>
        <w:drawing>
          <wp:inline distT="0" distB="0" distL="0" distR="0" wp14:anchorId="1C697E0A" wp14:editId="1614F956">
            <wp:extent cx="4692650" cy="2517775"/>
            <wp:effectExtent l="0" t="0" r="12700" b="15875"/>
            <wp:docPr id="32" name="Chart 32">
              <a:extLst xmlns:a="http://schemas.openxmlformats.org/drawingml/2006/main">
                <a:ext uri="{FF2B5EF4-FFF2-40B4-BE49-F238E27FC236}">
                  <a16:creationId xmlns:a16="http://schemas.microsoft.com/office/drawing/2014/main" id="{2EC8ADFA-4829-4E25-8279-76458BD9B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56B893" w14:textId="77777777" w:rsidR="00F33A7C" w:rsidRPr="00137685" w:rsidRDefault="00F33A7C" w:rsidP="00F33A7C">
      <w:pPr>
        <w:spacing w:before="240" w:after="60"/>
        <w:rPr>
          <w:b/>
          <w:bCs/>
          <w:i/>
          <w:iCs/>
          <w:sz w:val="20"/>
        </w:rPr>
      </w:pPr>
      <w:r w:rsidRPr="00137685">
        <w:rPr>
          <w:b/>
          <w:bCs/>
          <w:i/>
          <w:iCs/>
          <w:sz w:val="20"/>
        </w:rPr>
        <w:t xml:space="preserve">Do you have any further feedback on this </w:t>
      </w:r>
      <w:r>
        <w:rPr>
          <w:b/>
          <w:bCs/>
          <w:i/>
          <w:iCs/>
          <w:sz w:val="20"/>
        </w:rPr>
        <w:t>S</w:t>
      </w:r>
      <w:r w:rsidRPr="00137685">
        <w:rPr>
          <w:b/>
          <w:bCs/>
          <w:i/>
          <w:iCs/>
          <w:sz w:val="20"/>
        </w:rPr>
        <w:t>tandard?</w:t>
      </w:r>
    </w:p>
    <w:p w14:paraId="2BF3AE01" w14:textId="77777777" w:rsidR="00F33A7C" w:rsidRDefault="00F33A7C" w:rsidP="00F33A7C">
      <w:pPr>
        <w:rPr>
          <w:sz w:val="20"/>
        </w:rPr>
      </w:pPr>
    </w:p>
    <w:p w14:paraId="3E672498" w14:textId="77777777" w:rsidR="00F33A7C" w:rsidRDefault="00F33A7C" w:rsidP="00F33A7C">
      <w:pPr>
        <w:pStyle w:val="MoEBulletedList"/>
      </w:pPr>
      <w:r>
        <w:t>Several respondents indicated that ‘Appreciation of Whakapapa’ required further clarification. Similarly, respondents requested more detail in regards to what is meant by ‘assessing strategies’, as expressed in the following quote:</w:t>
      </w:r>
    </w:p>
    <w:p w14:paraId="15F3B8F5" w14:textId="77777777" w:rsidR="00F33A7C" w:rsidRDefault="00F33A7C" w:rsidP="00F33A7C">
      <w:pPr>
        <w:pStyle w:val="MoEBulletedList"/>
        <w:numPr>
          <w:ilvl w:val="0"/>
          <w:numId w:val="0"/>
        </w:numPr>
        <w:ind w:left="680" w:hanging="340"/>
      </w:pPr>
    </w:p>
    <w:p w14:paraId="420B4B65" w14:textId="77777777" w:rsidR="00F33A7C" w:rsidRPr="00AF7AE1" w:rsidRDefault="00F33A7C" w:rsidP="00F33A7C">
      <w:pPr>
        <w:ind w:left="1134"/>
        <w:rPr>
          <w:rFonts w:cstheme="minorBidi"/>
          <w:i/>
          <w:iCs/>
          <w:sz w:val="20"/>
          <w:szCs w:val="22"/>
        </w:rPr>
      </w:pPr>
      <w:r>
        <w:rPr>
          <w:rFonts w:cstheme="minorBidi"/>
          <w:i/>
          <w:iCs/>
          <w:sz w:val="20"/>
          <w:szCs w:val="22"/>
        </w:rPr>
        <w:t>“</w:t>
      </w:r>
      <w:r w:rsidRPr="00AF7AE1">
        <w:rPr>
          <w:rFonts w:cstheme="minorBidi"/>
          <w:i/>
          <w:iCs/>
          <w:sz w:val="20"/>
          <w:szCs w:val="22"/>
        </w:rPr>
        <w:t>What does 'assessing strategies' mean in the Excellence criterion? I tried looking it up in the glossary and couldn't find a definition? This makes it difficult to understand the difference between the Merit criterion of "showing relationships between the identified strategies and health education underlying concepts." and the Excellence criterion "assessing strategies in relation to key health education underlying concepts."</w:t>
      </w:r>
      <w:r>
        <w:rPr>
          <w:rFonts w:cstheme="minorBidi"/>
          <w:i/>
          <w:iCs/>
          <w:sz w:val="20"/>
          <w:szCs w:val="22"/>
        </w:rPr>
        <w:t>”</w:t>
      </w:r>
    </w:p>
    <w:p w14:paraId="46584AF7" w14:textId="77777777" w:rsidR="00F33A7C" w:rsidRDefault="00F33A7C" w:rsidP="00F33A7C">
      <w:pPr>
        <w:pStyle w:val="MoEBulletedList"/>
        <w:numPr>
          <w:ilvl w:val="0"/>
          <w:numId w:val="0"/>
        </w:numPr>
      </w:pPr>
    </w:p>
    <w:p w14:paraId="4440C770" w14:textId="77777777" w:rsidR="00F33A7C" w:rsidRDefault="00F33A7C" w:rsidP="00F33A7C">
      <w:pPr>
        <w:pStyle w:val="MoEBulletedList"/>
      </w:pPr>
      <w:r>
        <w:t>A number of</w:t>
      </w:r>
      <w:r w:rsidRPr="00F40F3A">
        <w:t xml:space="preserve"> respondents felt that AS 1.</w:t>
      </w:r>
      <w:r>
        <w:t>4</w:t>
      </w:r>
      <w:r w:rsidRPr="00F40F3A">
        <w:t xml:space="preserve"> was not well-aligned </w:t>
      </w:r>
      <w:r>
        <w:t>with</w:t>
      </w:r>
      <w:r w:rsidRPr="00F40F3A">
        <w:t xml:space="preserve"> Level 6 of the Curriculum, as expressed in the following quotes:</w:t>
      </w:r>
    </w:p>
    <w:p w14:paraId="042FE823" w14:textId="77777777" w:rsidR="00F33A7C" w:rsidRDefault="00F33A7C" w:rsidP="00F33A7C"/>
    <w:p w14:paraId="3CE92F07" w14:textId="77777777" w:rsidR="00F33A7C" w:rsidRPr="00DC256A" w:rsidRDefault="00F33A7C" w:rsidP="00F33A7C">
      <w:pPr>
        <w:pStyle w:val="BodyText"/>
        <w:ind w:left="1134"/>
        <w:rPr>
          <w:i/>
          <w:iCs/>
        </w:rPr>
      </w:pPr>
      <w:r>
        <w:rPr>
          <w:i/>
          <w:iCs/>
        </w:rPr>
        <w:t>“</w:t>
      </w:r>
      <w:r w:rsidRPr="00DC256A">
        <w:rPr>
          <w:i/>
          <w:iCs/>
        </w:rPr>
        <w:t>This is pitched at the wrong level of the NZC. This is level 7 not 6. HP is not a suitable concept for these Akonga. Review this carefully against the NZC.</w:t>
      </w:r>
      <w:r>
        <w:rPr>
          <w:i/>
          <w:iCs/>
        </w:rPr>
        <w:t>”</w:t>
      </w:r>
    </w:p>
    <w:p w14:paraId="58BDEEBE" w14:textId="77777777" w:rsidR="00F33A7C" w:rsidRPr="006D0FA5" w:rsidRDefault="00F33A7C" w:rsidP="00F33A7C">
      <w:pPr>
        <w:pStyle w:val="BodyText"/>
        <w:ind w:left="1134"/>
        <w:rPr>
          <w:i/>
          <w:iCs/>
        </w:rPr>
      </w:pPr>
      <w:r>
        <w:rPr>
          <w:i/>
          <w:iCs/>
        </w:rPr>
        <w:t>“</w:t>
      </w:r>
      <w:r w:rsidRPr="00DC256A">
        <w:rPr>
          <w:i/>
          <w:iCs/>
        </w:rPr>
        <w:t>L:ooks very similar to Level 2 Health promotion external in HEc BUT this is supposed to be Level 1!</w:t>
      </w:r>
      <w:r>
        <w:rPr>
          <w:i/>
          <w:iCs/>
        </w:rPr>
        <w:t>”</w:t>
      </w:r>
    </w:p>
    <w:p w14:paraId="097CC8A4" w14:textId="77777777" w:rsidR="00F33A7C" w:rsidRDefault="00F33A7C" w:rsidP="00F33A7C">
      <w:pPr>
        <w:pStyle w:val="MoEBulletedList"/>
      </w:pPr>
      <w:r>
        <w:t>Respondents felt that there was inconsistency in the language used across different products, as expressed in the quote below:</w:t>
      </w:r>
    </w:p>
    <w:p w14:paraId="1329F859" w14:textId="77777777" w:rsidR="00F33A7C" w:rsidRDefault="00F33A7C" w:rsidP="00F33A7C">
      <w:pPr>
        <w:rPr>
          <w:b/>
          <w:color w:val="2A6EBB"/>
          <w:sz w:val="24"/>
        </w:rPr>
      </w:pPr>
    </w:p>
    <w:p w14:paraId="4C292DB9" w14:textId="77777777" w:rsidR="00F33A7C" w:rsidRPr="007924EF" w:rsidRDefault="00F33A7C" w:rsidP="00F33A7C">
      <w:pPr>
        <w:pStyle w:val="BodyText"/>
        <w:ind w:left="1134"/>
        <w:rPr>
          <w:i/>
          <w:iCs/>
        </w:rPr>
      </w:pPr>
      <w:r w:rsidRPr="007924EF">
        <w:rPr>
          <w:i/>
          <w:iCs/>
        </w:rPr>
        <w:t xml:space="preserve">“For Achieved suddenly it reads 'identify and describe' and in the explanatory note it says 'demonstrate understanding'. This is the opposite of what the pattern is with other AS's. </w:t>
      </w:r>
      <w:r w:rsidRPr="007924EF">
        <w:t xml:space="preserve">[…] </w:t>
      </w:r>
      <w:r w:rsidRPr="007924EF">
        <w:rPr>
          <w:i/>
          <w:iCs/>
        </w:rPr>
        <w:t>Either the other AS's should read 'identify at A and then at M describe (1.1,1.3) or reflect for 1.2 etc or to be consistent A in 1.4 should read 'Demonstrate understanding... ' which means identify and describe in explanatory notes.”</w:t>
      </w:r>
    </w:p>
    <w:p w14:paraId="62CBDF4E" w14:textId="77777777" w:rsidR="00F33A7C" w:rsidRDefault="00F33A7C" w:rsidP="00F33A7C">
      <w:pPr>
        <w:rPr>
          <w:b/>
          <w:color w:val="2A6EBB"/>
          <w:sz w:val="24"/>
        </w:rPr>
      </w:pPr>
    </w:p>
    <w:p w14:paraId="4242B004" w14:textId="77777777" w:rsidR="00F33A7C" w:rsidRDefault="00F33A7C" w:rsidP="00F33A7C">
      <w:pPr>
        <w:rPr>
          <w:b/>
          <w:color w:val="2A6EBB"/>
          <w:sz w:val="24"/>
        </w:rPr>
      </w:pPr>
    </w:p>
    <w:p w14:paraId="13676CE3" w14:textId="77777777" w:rsidR="00F33A7C" w:rsidRDefault="00F33A7C" w:rsidP="00F33A7C">
      <w:pPr>
        <w:rPr>
          <w:b/>
          <w:color w:val="2A6EBB"/>
          <w:sz w:val="24"/>
        </w:rPr>
      </w:pPr>
    </w:p>
    <w:p w14:paraId="01C8F55E" w14:textId="77777777" w:rsidR="00F33A7C" w:rsidRDefault="00F33A7C" w:rsidP="00F33A7C">
      <w:pPr>
        <w:rPr>
          <w:b/>
          <w:color w:val="2A6EBB"/>
          <w:sz w:val="24"/>
        </w:rPr>
      </w:pPr>
    </w:p>
    <w:p w14:paraId="1579D3C5" w14:textId="77777777" w:rsidR="00F33A7C" w:rsidRPr="00137685" w:rsidRDefault="00F33A7C" w:rsidP="00F33A7C">
      <w:pPr>
        <w:rPr>
          <w:b/>
          <w:color w:val="2A6EBB"/>
          <w:sz w:val="24"/>
        </w:rPr>
      </w:pPr>
    </w:p>
    <w:p w14:paraId="7DBDDE05" w14:textId="77777777" w:rsidR="00F33A7C" w:rsidRDefault="00F33A7C" w:rsidP="00F33A7C">
      <w:pPr>
        <w:pStyle w:val="BodyText"/>
        <w:numPr>
          <w:ilvl w:val="0"/>
          <w:numId w:val="3"/>
        </w:numPr>
        <w:rPr>
          <w:rFonts w:cs="Times New Roman"/>
          <w:b/>
          <w:color w:val="2A6EBB"/>
          <w:sz w:val="24"/>
          <w:szCs w:val="24"/>
        </w:rPr>
      </w:pPr>
      <w:r w:rsidRPr="00C9550A">
        <w:rPr>
          <w:rFonts w:cs="Times New Roman"/>
          <w:b/>
          <w:color w:val="2A6EBB"/>
          <w:sz w:val="24"/>
          <w:szCs w:val="24"/>
        </w:rPr>
        <w:t>Impressions of the Achievement Standards as a suite</w:t>
      </w:r>
    </w:p>
    <w:p w14:paraId="77FB5229" w14:textId="77777777" w:rsidR="00F33A7C" w:rsidRDefault="00F33A7C" w:rsidP="00F33A7C">
      <w:pPr>
        <w:spacing w:before="240" w:after="60"/>
        <w:rPr>
          <w:b/>
          <w:bCs/>
          <w:i/>
          <w:iCs/>
          <w:sz w:val="20"/>
        </w:rPr>
      </w:pPr>
      <w:r w:rsidRPr="00860899">
        <w:rPr>
          <w:rStyle w:val="Heading2Char"/>
          <w:sz w:val="20"/>
        </w:rPr>
        <w:lastRenderedPageBreak/>
        <w:t xml:space="preserve">Chart </w:t>
      </w:r>
      <w:r>
        <w:rPr>
          <w:rStyle w:val="Heading2Char"/>
          <w:sz w:val="20"/>
        </w:rPr>
        <w:t>E1</w:t>
      </w:r>
      <w:r w:rsidRPr="00860899">
        <w:rPr>
          <w:rStyle w:val="Heading2Char"/>
          <w:sz w:val="20"/>
        </w:rPr>
        <w:t xml:space="preserve">: </w:t>
      </w:r>
      <w:r w:rsidRPr="001162B8">
        <w:rPr>
          <w:b/>
          <w:bCs/>
          <w:i/>
          <w:iCs/>
          <w:sz w:val="20"/>
        </w:rPr>
        <w:t>Do the four Achievement Standards as a group credential the most important knowledge and/or skills for this subject as illustrated by the Learning Matrix?</w:t>
      </w:r>
    </w:p>
    <w:p w14:paraId="7F8BE1E8" w14:textId="77777777" w:rsidR="00F33A7C" w:rsidRDefault="00F33A7C" w:rsidP="00F33A7C">
      <w:pPr>
        <w:spacing w:before="240" w:after="60"/>
        <w:rPr>
          <w:rStyle w:val="Heading2Char"/>
          <w:sz w:val="20"/>
        </w:rPr>
      </w:pPr>
      <w:r>
        <w:rPr>
          <w:noProof/>
        </w:rPr>
        <w:drawing>
          <wp:inline distT="0" distB="0" distL="0" distR="0" wp14:anchorId="3DAE1875" wp14:editId="5AED0D87">
            <wp:extent cx="4686300" cy="2517775"/>
            <wp:effectExtent l="0" t="0" r="0" b="15875"/>
            <wp:docPr id="33" name="Chart 33">
              <a:extLst xmlns:a="http://schemas.openxmlformats.org/drawingml/2006/main">
                <a:ext uri="{FF2B5EF4-FFF2-40B4-BE49-F238E27FC236}">
                  <a16:creationId xmlns:a16="http://schemas.microsoft.com/office/drawing/2014/main" id="{79C83676-69F5-40B2-8E76-5C08D18613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667A97" w14:textId="77777777" w:rsidR="00F33A7C" w:rsidRDefault="00F33A7C" w:rsidP="00F33A7C">
      <w:pPr>
        <w:spacing w:before="240" w:after="60"/>
        <w:rPr>
          <w:rStyle w:val="Heading2Char"/>
          <w:sz w:val="20"/>
        </w:rPr>
      </w:pPr>
    </w:p>
    <w:p w14:paraId="5A79CFB1" w14:textId="77777777" w:rsidR="00F33A7C" w:rsidRPr="00311DD8" w:rsidRDefault="00F33A7C" w:rsidP="00F33A7C">
      <w:pPr>
        <w:spacing w:before="240" w:after="60"/>
        <w:rPr>
          <w:b/>
          <w:bCs/>
          <w:i/>
          <w:iCs/>
          <w:sz w:val="20"/>
        </w:rPr>
      </w:pPr>
      <w:r w:rsidRPr="00860899">
        <w:rPr>
          <w:rStyle w:val="Heading2Char"/>
          <w:sz w:val="20"/>
        </w:rPr>
        <w:t xml:space="preserve">Chart </w:t>
      </w:r>
      <w:r>
        <w:rPr>
          <w:rStyle w:val="Heading2Char"/>
          <w:sz w:val="20"/>
        </w:rPr>
        <w:t>E2</w:t>
      </w:r>
      <w:r w:rsidRPr="00860899">
        <w:rPr>
          <w:rStyle w:val="Heading2Char"/>
          <w:sz w:val="20"/>
        </w:rPr>
        <w:t xml:space="preserve">: </w:t>
      </w:r>
      <w:r w:rsidRPr="001162B8">
        <w:rPr>
          <w:b/>
          <w:bCs/>
          <w:i/>
          <w:iCs/>
          <w:sz w:val="20"/>
        </w:rPr>
        <w:t>Do the Achievement Standards support ākonga Māori to succeed as Māori? (select all that apply)</w:t>
      </w:r>
    </w:p>
    <w:p w14:paraId="0E21952B" w14:textId="77777777" w:rsidR="00F33A7C" w:rsidRDefault="00F33A7C" w:rsidP="00F33A7C">
      <w:pPr>
        <w:spacing w:before="240" w:after="60"/>
        <w:rPr>
          <w:rStyle w:val="Heading2Char"/>
          <w:sz w:val="20"/>
        </w:rPr>
      </w:pPr>
      <w:r>
        <w:rPr>
          <w:noProof/>
        </w:rPr>
        <w:drawing>
          <wp:inline distT="0" distB="0" distL="0" distR="0" wp14:anchorId="532CE9C1" wp14:editId="7D1078A9">
            <wp:extent cx="4690534" cy="2517775"/>
            <wp:effectExtent l="0" t="0" r="15240" b="15875"/>
            <wp:docPr id="34" name="Chart 34">
              <a:extLst xmlns:a="http://schemas.openxmlformats.org/drawingml/2006/main">
                <a:ext uri="{FF2B5EF4-FFF2-40B4-BE49-F238E27FC236}">
                  <a16:creationId xmlns:a16="http://schemas.microsoft.com/office/drawing/2014/main" id="{D2F1E2DA-B9EA-4E9D-B146-93FB218B1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643A42" w14:textId="77777777" w:rsidR="00F33A7C" w:rsidRDefault="00F33A7C" w:rsidP="00F33A7C">
      <w:pPr>
        <w:spacing w:before="240" w:after="60"/>
        <w:rPr>
          <w:rStyle w:val="Heading2Char"/>
          <w:sz w:val="20"/>
        </w:rPr>
      </w:pPr>
    </w:p>
    <w:p w14:paraId="551BD330" w14:textId="77777777" w:rsidR="00F33A7C" w:rsidRDefault="00F33A7C" w:rsidP="00F33A7C">
      <w:pPr>
        <w:spacing w:before="240" w:after="60"/>
        <w:rPr>
          <w:rStyle w:val="Heading2Char"/>
          <w:sz w:val="20"/>
        </w:rPr>
      </w:pPr>
    </w:p>
    <w:p w14:paraId="2781B0C8" w14:textId="77777777" w:rsidR="00F33A7C" w:rsidRDefault="00F33A7C" w:rsidP="00F33A7C">
      <w:pPr>
        <w:spacing w:before="240" w:after="60"/>
        <w:rPr>
          <w:rStyle w:val="Heading2Char"/>
          <w:sz w:val="20"/>
        </w:rPr>
      </w:pPr>
    </w:p>
    <w:p w14:paraId="3567A20D" w14:textId="77777777" w:rsidR="00F33A7C" w:rsidRDefault="00F33A7C" w:rsidP="00F33A7C">
      <w:pPr>
        <w:spacing w:before="240" w:after="60"/>
        <w:rPr>
          <w:rStyle w:val="Heading2Char"/>
          <w:sz w:val="20"/>
        </w:rPr>
      </w:pPr>
    </w:p>
    <w:p w14:paraId="63C0ABCE" w14:textId="77777777" w:rsidR="00F33A7C" w:rsidRDefault="00F33A7C" w:rsidP="00F33A7C">
      <w:pPr>
        <w:spacing w:before="240" w:after="60"/>
        <w:rPr>
          <w:rStyle w:val="Heading2Char"/>
          <w:sz w:val="20"/>
        </w:rPr>
      </w:pPr>
    </w:p>
    <w:p w14:paraId="718BEAEE" w14:textId="77777777" w:rsidR="00F33A7C" w:rsidRDefault="00F33A7C" w:rsidP="00F33A7C">
      <w:pPr>
        <w:spacing w:before="240" w:after="60"/>
        <w:rPr>
          <w:b/>
          <w:bCs/>
          <w:i/>
          <w:iCs/>
          <w:sz w:val="20"/>
        </w:rPr>
      </w:pPr>
      <w:r w:rsidRPr="00860899">
        <w:rPr>
          <w:rStyle w:val="Heading2Char"/>
          <w:sz w:val="20"/>
        </w:rPr>
        <w:t xml:space="preserve">Chart </w:t>
      </w:r>
      <w:r>
        <w:rPr>
          <w:rStyle w:val="Heading2Char"/>
          <w:sz w:val="20"/>
        </w:rPr>
        <w:t>E3</w:t>
      </w:r>
      <w:r w:rsidRPr="00860899">
        <w:rPr>
          <w:rStyle w:val="Heading2Char"/>
          <w:sz w:val="20"/>
        </w:rPr>
        <w:t xml:space="preserve">: </w:t>
      </w:r>
      <w:r w:rsidRPr="001162B8">
        <w:rPr>
          <w:b/>
          <w:bCs/>
          <w:i/>
          <w:iCs/>
          <w:sz w:val="20"/>
        </w:rPr>
        <w:t>Are the Achievement Standards appropriate to Level 6 of the curriculum? (Approximately Year 11)</w:t>
      </w:r>
    </w:p>
    <w:p w14:paraId="1FC09849" w14:textId="77777777" w:rsidR="00F33A7C" w:rsidRDefault="00F33A7C" w:rsidP="00F33A7C">
      <w:pPr>
        <w:spacing w:before="240" w:after="60"/>
        <w:rPr>
          <w:b/>
          <w:bCs/>
          <w:i/>
          <w:iCs/>
          <w:sz w:val="20"/>
        </w:rPr>
      </w:pPr>
      <w:r>
        <w:rPr>
          <w:noProof/>
        </w:rPr>
        <w:lastRenderedPageBreak/>
        <w:drawing>
          <wp:inline distT="0" distB="0" distL="0" distR="0" wp14:anchorId="7BF1ECA4" wp14:editId="0B105C86">
            <wp:extent cx="4686300" cy="2517775"/>
            <wp:effectExtent l="0" t="0" r="0" b="15875"/>
            <wp:docPr id="35" name="Chart 35">
              <a:extLst xmlns:a="http://schemas.openxmlformats.org/drawingml/2006/main">
                <a:ext uri="{FF2B5EF4-FFF2-40B4-BE49-F238E27FC236}">
                  <a16:creationId xmlns:a16="http://schemas.microsoft.com/office/drawing/2014/main" id="{709B5D8D-544A-414C-8D96-04CDC7F18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9EEAAF" w14:textId="77777777" w:rsidR="00F33A7C" w:rsidRDefault="00F33A7C" w:rsidP="00F33A7C">
      <w:pPr>
        <w:spacing w:before="240" w:after="60"/>
        <w:rPr>
          <w:b/>
          <w:bCs/>
          <w:i/>
          <w:iCs/>
          <w:sz w:val="20"/>
        </w:rPr>
      </w:pPr>
      <w:r w:rsidRPr="003E4CBA">
        <w:rPr>
          <w:b/>
          <w:bCs/>
          <w:i/>
          <w:iCs/>
          <w:sz w:val="20"/>
        </w:rPr>
        <w:t>Do you have any further feedback on the Achievement Standards?</w:t>
      </w:r>
    </w:p>
    <w:p w14:paraId="7D9DFDF5" w14:textId="77777777" w:rsidR="00F33A7C" w:rsidRPr="00F57A92" w:rsidRDefault="00F33A7C" w:rsidP="00F33A7C">
      <w:pPr>
        <w:spacing w:before="240" w:after="60"/>
        <w:rPr>
          <w:i/>
          <w:iCs/>
          <w:sz w:val="20"/>
        </w:rPr>
      </w:pPr>
      <w:r w:rsidRPr="00F57A92">
        <w:rPr>
          <w:sz w:val="20"/>
        </w:rPr>
        <w:t>12 respondents provided commentary.</w:t>
      </w:r>
      <w:r w:rsidRPr="00F57A92">
        <w:rPr>
          <w:i/>
          <w:iCs/>
          <w:sz w:val="20"/>
        </w:rPr>
        <w:br/>
      </w:r>
    </w:p>
    <w:p w14:paraId="31249DA9" w14:textId="77777777" w:rsidR="00F33A7C" w:rsidRDefault="00F33A7C" w:rsidP="00F33A7C">
      <w:pPr>
        <w:pStyle w:val="BodyText"/>
        <w:numPr>
          <w:ilvl w:val="0"/>
          <w:numId w:val="5"/>
        </w:numPr>
      </w:pPr>
      <w:r>
        <w:t>A number of respondents were disappointed with the exclusion of practical tasks related to Home Economics, as expressed in the following quote:</w:t>
      </w:r>
    </w:p>
    <w:p w14:paraId="64C12765" w14:textId="77777777" w:rsidR="00F33A7C" w:rsidRDefault="00F33A7C" w:rsidP="00F33A7C">
      <w:pPr>
        <w:pStyle w:val="BodyText"/>
        <w:ind w:left="1134"/>
        <w:rPr>
          <w:i/>
          <w:iCs/>
        </w:rPr>
      </w:pPr>
      <w:r>
        <w:rPr>
          <w:i/>
          <w:iCs/>
        </w:rPr>
        <w:t>“</w:t>
      </w:r>
      <w:r w:rsidRPr="0010437E">
        <w:rPr>
          <w:i/>
          <w:iCs/>
        </w:rPr>
        <w:t>Practicals for most of the standards have disappeared and this is the very reason some students choose this subject. Practical cooking skills are being lost and students learn so many skills from these eg following directions, collaboration, listening skills and problem-solving.</w:t>
      </w:r>
      <w:r>
        <w:rPr>
          <w:i/>
          <w:iCs/>
        </w:rPr>
        <w:t xml:space="preserve"> </w:t>
      </w:r>
      <w:r>
        <w:t xml:space="preserve">[…] </w:t>
      </w:r>
      <w:r w:rsidRPr="0010437E">
        <w:rPr>
          <w:i/>
          <w:iCs/>
        </w:rPr>
        <w:t>NZ has one of the highest rates of diet-related diseases, in food and nutrition, students learn how to prepare, cook and serve nutritious meals safely alongside learning valuable nutrient knowledge. They also learn how to navigate themselves around a very complicated food world by looking at food labelling, advertising and how these influence food choices.</w:t>
      </w:r>
      <w:r>
        <w:rPr>
          <w:i/>
          <w:iCs/>
        </w:rPr>
        <w:t>”</w:t>
      </w:r>
    </w:p>
    <w:p w14:paraId="61114713" w14:textId="77777777" w:rsidR="00F33A7C" w:rsidRPr="0010437E" w:rsidRDefault="00F33A7C" w:rsidP="00F33A7C">
      <w:pPr>
        <w:pStyle w:val="BodyText"/>
        <w:ind w:left="1134"/>
        <w:rPr>
          <w:i/>
          <w:iCs/>
        </w:rPr>
      </w:pPr>
      <w:r>
        <w:rPr>
          <w:i/>
          <w:iCs/>
        </w:rPr>
        <w:t>“</w:t>
      </w:r>
      <w:r w:rsidRPr="005C601A">
        <w:rPr>
          <w:i/>
          <w:iCs/>
        </w:rPr>
        <w:t>The standards as a whole do not take into account the vitally important component of practical skills and cookery in Home Economics. The assessment is all theory based, and do not allow for demonstration of knowledge and understanding through practical skills. There needs to be more flexibility in assessment methods to cater for all learners.</w:t>
      </w:r>
      <w:r>
        <w:rPr>
          <w:i/>
          <w:iCs/>
        </w:rPr>
        <w:t>”</w:t>
      </w:r>
    </w:p>
    <w:p w14:paraId="6EE087A1" w14:textId="77777777" w:rsidR="00F33A7C" w:rsidRDefault="00F33A7C" w:rsidP="00F33A7C">
      <w:pPr>
        <w:pStyle w:val="BodyText"/>
        <w:numPr>
          <w:ilvl w:val="0"/>
          <w:numId w:val="5"/>
        </w:numPr>
      </w:pPr>
      <w:r>
        <w:t>Several respondents were eager to see how the subjects progress through to Level 2 and 3.</w:t>
      </w:r>
    </w:p>
    <w:p w14:paraId="36C022A0" w14:textId="77777777" w:rsidR="00F33A7C" w:rsidRDefault="00F33A7C" w:rsidP="00F33A7C">
      <w:pPr>
        <w:pStyle w:val="BodyText"/>
        <w:numPr>
          <w:ilvl w:val="0"/>
          <w:numId w:val="5"/>
        </w:numPr>
      </w:pPr>
      <w:r>
        <w:t>Respondents noted that the Achievement Standards were not aligned with the Curriculum Level.</w:t>
      </w:r>
    </w:p>
    <w:p w14:paraId="03FD26C6" w14:textId="77777777" w:rsidR="00F33A7C" w:rsidRPr="00DE6EBF" w:rsidRDefault="00F33A7C" w:rsidP="00F33A7C">
      <w:pPr>
        <w:pStyle w:val="BodyText"/>
        <w:ind w:left="1134"/>
        <w:rPr>
          <w:i/>
          <w:iCs/>
        </w:rPr>
      </w:pPr>
      <w:r w:rsidRPr="00DE6EBF">
        <w:rPr>
          <w:i/>
          <w:iCs/>
        </w:rPr>
        <w:t>The current Achievement Standards are not set at Level 6 of the Curriculum and there is no mention of Home Economics concepts from Level 6. The subject content is extremely dumbed-down e.g. for Achievement of AS 1.1 all that is required is 'selecting' and 'describing'. Standards are much more restrictive and narrow than our current ones and they are no longer about the individual's health and wellbeing which is of great concern.</w:t>
      </w:r>
    </w:p>
    <w:p w14:paraId="21C53AD2" w14:textId="77777777" w:rsidR="00F33A7C" w:rsidRDefault="00F33A7C" w:rsidP="00F33A7C">
      <w:pPr>
        <w:pStyle w:val="BodyText"/>
        <w:numPr>
          <w:ilvl w:val="0"/>
          <w:numId w:val="5"/>
        </w:numPr>
      </w:pPr>
      <w:r>
        <w:t>Respondents were concerned that there was a large focus on mātauranga Māori within the Achievement Standards, as expressed in the following quotes:</w:t>
      </w:r>
    </w:p>
    <w:p w14:paraId="266E494E" w14:textId="77777777" w:rsidR="00F33A7C" w:rsidRDefault="00F33A7C" w:rsidP="00F33A7C">
      <w:pPr>
        <w:pStyle w:val="BodyText"/>
        <w:ind w:left="1134"/>
        <w:rPr>
          <w:i/>
          <w:iCs/>
          <w:lang w:eastAsia="en-NZ"/>
        </w:rPr>
      </w:pPr>
      <w:r w:rsidRPr="004E23B0">
        <w:rPr>
          <w:i/>
          <w:iCs/>
          <w:lang w:eastAsia="en-NZ"/>
        </w:rPr>
        <w:t>“1.1 doesn't seem equal in terms of learning in comparison to the other 3 standards. It is very narrow. It would be much better as a larger exploration of various cultural health models, with a focus on the Te Whare Tapa Wha, as opposed to this being the entire focus on the learning.”</w:t>
      </w:r>
    </w:p>
    <w:p w14:paraId="6FFF05F5" w14:textId="77777777" w:rsidR="00F33A7C" w:rsidRDefault="00F33A7C" w:rsidP="00F33A7C">
      <w:pPr>
        <w:pStyle w:val="BodyText"/>
        <w:ind w:left="1134"/>
        <w:rPr>
          <w:i/>
          <w:iCs/>
          <w:lang w:eastAsia="en-NZ"/>
        </w:rPr>
      </w:pPr>
      <w:r>
        <w:rPr>
          <w:i/>
          <w:iCs/>
          <w:lang w:eastAsia="en-NZ"/>
        </w:rPr>
        <w:lastRenderedPageBreak/>
        <w:t>“</w:t>
      </w:r>
      <w:r w:rsidRPr="003D5AE7">
        <w:rPr>
          <w:i/>
          <w:iCs/>
          <w:lang w:eastAsia="en-NZ"/>
        </w:rPr>
        <w:t>There is a question missing here - what about those who are not Maori in NZ but bring their own cultural capital to their learning. How can they access the learning in these standards?</w:t>
      </w:r>
      <w:r>
        <w:rPr>
          <w:i/>
          <w:iCs/>
          <w:lang w:eastAsia="en-NZ"/>
        </w:rPr>
        <w:t>”</w:t>
      </w:r>
    </w:p>
    <w:p w14:paraId="259472EE" w14:textId="77777777" w:rsidR="00F33A7C" w:rsidRDefault="00F33A7C" w:rsidP="00F33A7C">
      <w:pPr>
        <w:pStyle w:val="MoEBulletedList"/>
      </w:pPr>
      <w:r>
        <w:t>Respondents indicated that exemplars and PLD would be needed, as expressed in the quote below:</w:t>
      </w:r>
    </w:p>
    <w:p w14:paraId="4B09CFBB" w14:textId="77777777" w:rsidR="00F33A7C" w:rsidRPr="004E23B0" w:rsidRDefault="00F33A7C" w:rsidP="00F33A7C">
      <w:pPr>
        <w:pStyle w:val="MoEBulletedList"/>
        <w:numPr>
          <w:ilvl w:val="0"/>
          <w:numId w:val="0"/>
        </w:numPr>
        <w:ind w:left="680"/>
      </w:pPr>
    </w:p>
    <w:p w14:paraId="52730669" w14:textId="77777777" w:rsidR="00F33A7C" w:rsidRDefault="00F33A7C" w:rsidP="00F33A7C">
      <w:pPr>
        <w:pStyle w:val="BodyText"/>
        <w:ind w:left="1134"/>
        <w:rPr>
          <w:i/>
          <w:iCs/>
          <w:lang w:eastAsia="en-NZ"/>
        </w:rPr>
      </w:pPr>
      <w:r>
        <w:rPr>
          <w:i/>
          <w:iCs/>
          <w:lang w:eastAsia="en-NZ"/>
        </w:rPr>
        <w:t>“</w:t>
      </w:r>
      <w:r w:rsidRPr="002B367A">
        <w:rPr>
          <w:i/>
          <w:iCs/>
          <w:lang w:eastAsia="en-NZ"/>
        </w:rPr>
        <w:t>We NEED good, multiple and varied exemplars. They need to be clear, full and updated regularly. Preferably in a space only teachers can access. It is totally unacceptable that we have standards based assessment with no organised Best Practice workshops or teacher PLD linked to ensuring consistent assessment and building consistent shared understandings of teachers. Leaving that up to teachers increases workload and stress levels.</w:t>
      </w:r>
      <w:r>
        <w:rPr>
          <w:i/>
          <w:iCs/>
          <w:lang w:eastAsia="en-NZ"/>
        </w:rPr>
        <w:t>”</w:t>
      </w:r>
    </w:p>
    <w:p w14:paraId="21C9BCF1" w14:textId="77777777" w:rsidR="00F33A7C" w:rsidRDefault="00F33A7C" w:rsidP="00F33A7C">
      <w:pPr>
        <w:pStyle w:val="BodyText"/>
        <w:ind w:left="720"/>
        <w:rPr>
          <w:b/>
          <w:bCs/>
          <w:i/>
          <w:iCs/>
        </w:rPr>
      </w:pPr>
    </w:p>
    <w:p w14:paraId="53623860" w14:textId="77777777" w:rsidR="00F33A7C" w:rsidRDefault="00F33A7C" w:rsidP="00F33A7C">
      <w:pPr>
        <w:pStyle w:val="BodyText"/>
        <w:ind w:left="720"/>
        <w:rPr>
          <w:b/>
          <w:bCs/>
          <w:i/>
          <w:iCs/>
        </w:rPr>
      </w:pPr>
    </w:p>
    <w:p w14:paraId="7A199802" w14:textId="77777777" w:rsidR="00F33A7C" w:rsidRDefault="00F33A7C" w:rsidP="00F33A7C">
      <w:pPr>
        <w:pStyle w:val="BodyText"/>
        <w:ind w:left="720"/>
        <w:rPr>
          <w:b/>
          <w:bCs/>
          <w:i/>
          <w:iCs/>
        </w:rPr>
      </w:pPr>
    </w:p>
    <w:p w14:paraId="42E97C76" w14:textId="77777777" w:rsidR="00F33A7C" w:rsidRDefault="00F33A7C" w:rsidP="00F33A7C">
      <w:pPr>
        <w:pStyle w:val="BodyText"/>
        <w:ind w:left="720"/>
        <w:rPr>
          <w:b/>
          <w:bCs/>
          <w:i/>
          <w:iCs/>
        </w:rPr>
      </w:pPr>
    </w:p>
    <w:p w14:paraId="12589EE6" w14:textId="77777777" w:rsidR="00F33A7C" w:rsidRDefault="00F33A7C" w:rsidP="00F33A7C">
      <w:pPr>
        <w:pStyle w:val="BodyText"/>
        <w:ind w:left="720"/>
        <w:rPr>
          <w:b/>
          <w:bCs/>
          <w:i/>
          <w:iCs/>
        </w:rPr>
      </w:pPr>
    </w:p>
    <w:p w14:paraId="6CD4A3D6" w14:textId="77777777" w:rsidR="00F33A7C" w:rsidRDefault="00F33A7C" w:rsidP="00F33A7C">
      <w:pPr>
        <w:pStyle w:val="BodyText"/>
        <w:ind w:left="720"/>
        <w:rPr>
          <w:b/>
          <w:bCs/>
          <w:i/>
          <w:iCs/>
        </w:rPr>
      </w:pPr>
    </w:p>
    <w:p w14:paraId="349E311E" w14:textId="77777777" w:rsidR="00F33A7C" w:rsidRDefault="00F33A7C" w:rsidP="00F33A7C">
      <w:pPr>
        <w:pStyle w:val="BodyText"/>
        <w:ind w:left="720"/>
        <w:rPr>
          <w:b/>
          <w:bCs/>
          <w:i/>
          <w:iCs/>
        </w:rPr>
      </w:pPr>
    </w:p>
    <w:p w14:paraId="33CF26CA" w14:textId="77777777" w:rsidR="00F33A7C" w:rsidRDefault="00F33A7C" w:rsidP="00F33A7C">
      <w:pPr>
        <w:pStyle w:val="BodyText"/>
        <w:ind w:left="720"/>
        <w:rPr>
          <w:b/>
          <w:bCs/>
          <w:i/>
          <w:iCs/>
        </w:rPr>
      </w:pPr>
    </w:p>
    <w:p w14:paraId="2D0FD386" w14:textId="77777777" w:rsidR="00F33A7C" w:rsidRDefault="00F33A7C" w:rsidP="00F33A7C">
      <w:pPr>
        <w:pStyle w:val="BodyText"/>
        <w:ind w:left="720"/>
        <w:rPr>
          <w:b/>
          <w:bCs/>
          <w:i/>
          <w:iCs/>
        </w:rPr>
      </w:pPr>
    </w:p>
    <w:p w14:paraId="533281BD" w14:textId="77777777" w:rsidR="00F33A7C" w:rsidRDefault="00F33A7C" w:rsidP="00F33A7C">
      <w:pPr>
        <w:pStyle w:val="BodyText"/>
        <w:ind w:left="720"/>
        <w:rPr>
          <w:b/>
          <w:bCs/>
          <w:i/>
          <w:iCs/>
        </w:rPr>
      </w:pPr>
    </w:p>
    <w:p w14:paraId="53A80321" w14:textId="77777777" w:rsidR="00F33A7C" w:rsidRDefault="00F33A7C" w:rsidP="00F33A7C">
      <w:pPr>
        <w:pStyle w:val="BodyText"/>
        <w:ind w:left="720"/>
        <w:rPr>
          <w:b/>
          <w:bCs/>
          <w:i/>
          <w:iCs/>
        </w:rPr>
      </w:pPr>
    </w:p>
    <w:p w14:paraId="6F8CF029" w14:textId="77777777" w:rsidR="00F33A7C" w:rsidRDefault="00F33A7C" w:rsidP="00F33A7C">
      <w:pPr>
        <w:pStyle w:val="BodyText"/>
        <w:ind w:left="720"/>
        <w:rPr>
          <w:b/>
          <w:bCs/>
          <w:i/>
          <w:iCs/>
        </w:rPr>
      </w:pPr>
    </w:p>
    <w:p w14:paraId="0CE659AC" w14:textId="77777777" w:rsidR="00F33A7C" w:rsidRDefault="00F33A7C" w:rsidP="00F33A7C">
      <w:pPr>
        <w:pStyle w:val="BodyText"/>
        <w:ind w:left="720"/>
        <w:rPr>
          <w:b/>
          <w:bCs/>
          <w:i/>
          <w:iCs/>
        </w:rPr>
      </w:pPr>
    </w:p>
    <w:p w14:paraId="7C0AC9DD" w14:textId="77777777" w:rsidR="00F33A7C" w:rsidRDefault="00F33A7C" w:rsidP="00F33A7C">
      <w:pPr>
        <w:pStyle w:val="BodyText"/>
        <w:ind w:left="720"/>
        <w:rPr>
          <w:b/>
          <w:bCs/>
          <w:i/>
          <w:iCs/>
        </w:rPr>
      </w:pPr>
    </w:p>
    <w:p w14:paraId="44EF0DD5" w14:textId="77777777" w:rsidR="00F33A7C" w:rsidRDefault="00F33A7C" w:rsidP="00F33A7C">
      <w:pPr>
        <w:pStyle w:val="BodyText"/>
        <w:ind w:left="720"/>
        <w:rPr>
          <w:b/>
          <w:bCs/>
          <w:i/>
          <w:iCs/>
        </w:rPr>
      </w:pPr>
    </w:p>
    <w:p w14:paraId="21F2899C" w14:textId="77777777" w:rsidR="00F33A7C" w:rsidRDefault="00F33A7C" w:rsidP="00F33A7C">
      <w:pPr>
        <w:pStyle w:val="BodyText"/>
        <w:ind w:left="720"/>
        <w:rPr>
          <w:b/>
          <w:bCs/>
          <w:i/>
          <w:iCs/>
        </w:rPr>
      </w:pPr>
    </w:p>
    <w:p w14:paraId="7095E85B" w14:textId="77777777" w:rsidR="00F33A7C" w:rsidRDefault="00F33A7C" w:rsidP="00F33A7C">
      <w:pPr>
        <w:pStyle w:val="BodyText"/>
        <w:ind w:left="720"/>
        <w:rPr>
          <w:b/>
          <w:bCs/>
          <w:i/>
          <w:iCs/>
        </w:rPr>
      </w:pPr>
    </w:p>
    <w:p w14:paraId="41FFDE39" w14:textId="77777777" w:rsidR="00F33A7C" w:rsidRDefault="00F33A7C" w:rsidP="00F33A7C">
      <w:pPr>
        <w:pStyle w:val="BodyText"/>
        <w:ind w:left="720"/>
        <w:rPr>
          <w:b/>
          <w:bCs/>
          <w:i/>
          <w:iCs/>
        </w:rPr>
      </w:pPr>
    </w:p>
    <w:p w14:paraId="0FFD1198" w14:textId="77777777" w:rsidR="00F33A7C" w:rsidRDefault="00F33A7C" w:rsidP="00F33A7C">
      <w:pPr>
        <w:pStyle w:val="BodyText"/>
        <w:ind w:left="720"/>
        <w:rPr>
          <w:b/>
          <w:bCs/>
          <w:i/>
          <w:iCs/>
        </w:rPr>
      </w:pPr>
    </w:p>
    <w:p w14:paraId="7A98A25F" w14:textId="77777777" w:rsidR="00F33A7C" w:rsidRPr="002B367A" w:rsidRDefault="00F33A7C" w:rsidP="00F33A7C">
      <w:pPr>
        <w:pStyle w:val="BodyText"/>
        <w:ind w:left="720"/>
        <w:rPr>
          <w:b/>
          <w:bCs/>
          <w:i/>
          <w:iCs/>
        </w:rPr>
      </w:pPr>
    </w:p>
    <w:p w14:paraId="4C9A1285" w14:textId="77777777" w:rsidR="00F33A7C" w:rsidRPr="001162B8" w:rsidRDefault="00F33A7C" w:rsidP="00F33A7C">
      <w:pPr>
        <w:spacing w:before="240" w:after="60"/>
        <w:rPr>
          <w:b/>
          <w:bCs/>
          <w:i/>
          <w:iCs/>
          <w:sz w:val="20"/>
        </w:rPr>
      </w:pPr>
    </w:p>
    <w:p w14:paraId="4DC54378" w14:textId="77777777" w:rsidR="00F33A7C" w:rsidRDefault="00F33A7C" w:rsidP="00F33A7C">
      <w:pPr>
        <w:pStyle w:val="BodyText"/>
        <w:numPr>
          <w:ilvl w:val="0"/>
          <w:numId w:val="3"/>
        </w:numPr>
        <w:rPr>
          <w:rFonts w:cs="Times New Roman"/>
          <w:b/>
          <w:color w:val="2A6EBB"/>
          <w:sz w:val="24"/>
          <w:szCs w:val="24"/>
        </w:rPr>
      </w:pPr>
      <w:r w:rsidRPr="00C9550A">
        <w:rPr>
          <w:rFonts w:cs="Times New Roman"/>
          <w:b/>
          <w:color w:val="2A6EBB"/>
          <w:sz w:val="24"/>
          <w:szCs w:val="24"/>
        </w:rPr>
        <w:t xml:space="preserve">Consultation on change to subject title </w:t>
      </w:r>
    </w:p>
    <w:p w14:paraId="23BA338E" w14:textId="77777777" w:rsidR="00F33A7C" w:rsidRDefault="00F33A7C" w:rsidP="00F33A7C">
      <w:r>
        <w:t xml:space="preserve">The sector has indicated that some titles for </w:t>
      </w:r>
      <w:r w:rsidRPr="008E2DFA">
        <w:rPr>
          <w:b/>
          <w:bCs/>
        </w:rPr>
        <w:t>NZC NCEA Level 1 subjects</w:t>
      </w:r>
      <w:r>
        <w:t xml:space="preserve"> may be appropriate for change.  The following criteria will be considered when suggesting new subject titles: </w:t>
      </w:r>
    </w:p>
    <w:p w14:paraId="395883B6" w14:textId="77777777" w:rsidR="00F33A7C" w:rsidRDefault="00F33A7C" w:rsidP="00F33A7C">
      <w:pPr>
        <w:numPr>
          <w:ilvl w:val="0"/>
          <w:numId w:val="4"/>
        </w:numPr>
        <w:spacing w:after="160" w:line="259" w:lineRule="auto"/>
      </w:pPr>
      <w:r>
        <w:lastRenderedPageBreak/>
        <w:t xml:space="preserve">Subject titles are consistent within a Learning Area </w:t>
      </w:r>
    </w:p>
    <w:p w14:paraId="13C1AEA4" w14:textId="77777777" w:rsidR="00F33A7C" w:rsidRDefault="00F33A7C" w:rsidP="00F33A7C">
      <w:pPr>
        <w:numPr>
          <w:ilvl w:val="0"/>
          <w:numId w:val="4"/>
        </w:numPr>
        <w:spacing w:after="160" w:line="259" w:lineRule="auto"/>
      </w:pPr>
      <w:r>
        <w:t xml:space="preserve">Subject titles are future proofed to remain current and engaging to ākonga. </w:t>
      </w:r>
    </w:p>
    <w:p w14:paraId="08559509" w14:textId="77777777" w:rsidR="00F33A7C" w:rsidRDefault="00F33A7C" w:rsidP="00F33A7C">
      <w:r>
        <w:t xml:space="preserve">Subject descriptions will be developed to support all subject titles to avoid any ambiguity. </w:t>
      </w:r>
    </w:p>
    <w:p w14:paraId="56432A5F" w14:textId="77777777" w:rsidR="00F33A7C" w:rsidRDefault="00F33A7C" w:rsidP="00F33A7C"/>
    <w:p w14:paraId="69BD6FE0" w14:textId="77777777" w:rsidR="00F33A7C" w:rsidRDefault="00F33A7C" w:rsidP="00F33A7C">
      <w:pPr>
        <w:rPr>
          <w:rStyle w:val="Heading2Char"/>
          <w:sz w:val="20"/>
        </w:rPr>
      </w:pPr>
    </w:p>
    <w:p w14:paraId="2379DDC3" w14:textId="77777777" w:rsidR="00F33A7C" w:rsidRDefault="00F33A7C" w:rsidP="00F33A7C">
      <w:r w:rsidRPr="00860899">
        <w:rPr>
          <w:rStyle w:val="Heading2Char"/>
          <w:sz w:val="20"/>
        </w:rPr>
        <w:t xml:space="preserve">Chart </w:t>
      </w:r>
      <w:r>
        <w:rPr>
          <w:rStyle w:val="Heading2Char"/>
          <w:sz w:val="20"/>
        </w:rPr>
        <w:t xml:space="preserve">F1: </w:t>
      </w:r>
      <w:r>
        <w:t xml:space="preserve">What do you think of </w:t>
      </w:r>
      <w:r w:rsidRPr="0061448A">
        <w:rPr>
          <w:b/>
          <w:bCs/>
        </w:rPr>
        <w:t>the proposal</w:t>
      </w:r>
      <w:r>
        <w:t xml:space="preserve"> to change the title of </w:t>
      </w:r>
      <w:r>
        <w:rPr>
          <w:b/>
          <w:bCs/>
        </w:rPr>
        <w:t>Health Education (with Home Economics)</w:t>
      </w:r>
      <w:r w:rsidRPr="007C49ED">
        <w:rPr>
          <w:b/>
          <w:bCs/>
        </w:rPr>
        <w:t>?</w:t>
      </w:r>
    </w:p>
    <w:p w14:paraId="153D3F36" w14:textId="77777777" w:rsidR="00F33A7C" w:rsidRDefault="00F33A7C" w:rsidP="00F33A7C">
      <w:pPr>
        <w:spacing w:before="240" w:after="60"/>
        <w:rPr>
          <w:sz w:val="20"/>
        </w:rPr>
      </w:pPr>
      <w:r>
        <w:rPr>
          <w:noProof/>
        </w:rPr>
        <w:drawing>
          <wp:inline distT="0" distB="0" distL="0" distR="0" wp14:anchorId="0DBA276C" wp14:editId="39870A30">
            <wp:extent cx="4686300" cy="2517775"/>
            <wp:effectExtent l="0" t="0" r="0" b="15875"/>
            <wp:docPr id="36" name="Chart 36">
              <a:extLst xmlns:a="http://schemas.openxmlformats.org/drawingml/2006/main">
                <a:ext uri="{FF2B5EF4-FFF2-40B4-BE49-F238E27FC236}">
                  <a16:creationId xmlns:a16="http://schemas.microsoft.com/office/drawing/2014/main" id="{B295E390-A37E-4ECA-81BC-CB9151FA3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9AEA506" w14:textId="77777777" w:rsidR="00F33A7C" w:rsidRDefault="00F33A7C" w:rsidP="00F33A7C">
      <w:pPr>
        <w:spacing w:before="240" w:after="60"/>
        <w:rPr>
          <w:sz w:val="20"/>
        </w:rPr>
      </w:pPr>
      <w:r>
        <w:rPr>
          <w:sz w:val="20"/>
        </w:rPr>
        <w:t>Other option(s):</w:t>
      </w:r>
    </w:p>
    <w:p w14:paraId="6BFDD009" w14:textId="77777777" w:rsidR="00F33A7C" w:rsidRDefault="00F33A7C" w:rsidP="00F33A7C">
      <w:pPr>
        <w:spacing w:before="240" w:after="60"/>
        <w:rPr>
          <w:sz w:val="20"/>
        </w:rPr>
      </w:pPr>
      <w:r>
        <w:rPr>
          <w:sz w:val="20"/>
        </w:rPr>
        <w:t>10 respondents provided commentary.</w:t>
      </w:r>
      <w:r>
        <w:rPr>
          <w:sz w:val="20"/>
        </w:rPr>
        <w:br/>
      </w:r>
    </w:p>
    <w:p w14:paraId="0322E8F4" w14:textId="77777777" w:rsidR="00F33A7C" w:rsidRDefault="00F33A7C" w:rsidP="00F33A7C">
      <w:pPr>
        <w:pStyle w:val="MoEBulletedList"/>
        <w:rPr>
          <w:i/>
          <w:iCs/>
        </w:rPr>
      </w:pPr>
      <w:r>
        <w:rPr>
          <w:i/>
          <w:iCs/>
        </w:rPr>
        <w:t>“</w:t>
      </w:r>
      <w:r w:rsidRPr="003A123B">
        <w:rPr>
          <w:i/>
          <w:iCs/>
        </w:rPr>
        <w:t>Food, Health and Wellbeing / Food and Health studies</w:t>
      </w:r>
      <w:r>
        <w:rPr>
          <w:i/>
          <w:iCs/>
        </w:rPr>
        <w:t>”</w:t>
      </w:r>
    </w:p>
    <w:p w14:paraId="6D4F7988" w14:textId="77777777" w:rsidR="00F33A7C" w:rsidRPr="003A123B" w:rsidRDefault="00F33A7C" w:rsidP="00F33A7C">
      <w:pPr>
        <w:pStyle w:val="MoEBulletedList"/>
        <w:numPr>
          <w:ilvl w:val="0"/>
          <w:numId w:val="0"/>
        </w:numPr>
        <w:ind w:left="680"/>
        <w:rPr>
          <w:i/>
          <w:iCs/>
        </w:rPr>
      </w:pPr>
    </w:p>
    <w:p w14:paraId="1CF64CA6" w14:textId="77777777" w:rsidR="00F33A7C" w:rsidRDefault="00F33A7C" w:rsidP="00F33A7C">
      <w:pPr>
        <w:pStyle w:val="MoEBulletedList"/>
        <w:rPr>
          <w:i/>
          <w:iCs/>
        </w:rPr>
      </w:pPr>
      <w:r>
        <w:rPr>
          <w:i/>
          <w:iCs/>
        </w:rPr>
        <w:t>“</w:t>
      </w:r>
      <w:r w:rsidRPr="003A123B">
        <w:rPr>
          <w:i/>
          <w:iCs/>
        </w:rPr>
        <w:t>Food, Health and Well-being OR Health and Food Studies</w:t>
      </w:r>
      <w:r>
        <w:rPr>
          <w:i/>
          <w:iCs/>
        </w:rPr>
        <w:t>”</w:t>
      </w:r>
    </w:p>
    <w:p w14:paraId="2FE738A0" w14:textId="77777777" w:rsidR="00F33A7C" w:rsidRPr="003A123B" w:rsidRDefault="00F33A7C" w:rsidP="00F33A7C">
      <w:pPr>
        <w:pStyle w:val="MoEBulletedList"/>
        <w:numPr>
          <w:ilvl w:val="0"/>
          <w:numId w:val="0"/>
        </w:numPr>
        <w:rPr>
          <w:i/>
          <w:iCs/>
        </w:rPr>
      </w:pPr>
    </w:p>
    <w:p w14:paraId="54740E11" w14:textId="77777777" w:rsidR="00F33A7C" w:rsidRDefault="00F33A7C" w:rsidP="00F33A7C">
      <w:pPr>
        <w:pStyle w:val="MoEBulletedList"/>
        <w:rPr>
          <w:i/>
          <w:iCs/>
        </w:rPr>
      </w:pPr>
      <w:r>
        <w:rPr>
          <w:i/>
          <w:iCs/>
        </w:rPr>
        <w:t>“</w:t>
      </w:r>
      <w:r w:rsidRPr="003A123B">
        <w:rPr>
          <w:i/>
          <w:iCs/>
        </w:rPr>
        <w:t>Neither - they should not be in the same category at all</w:t>
      </w:r>
      <w:r>
        <w:rPr>
          <w:i/>
          <w:iCs/>
        </w:rPr>
        <w:t>”</w:t>
      </w:r>
    </w:p>
    <w:p w14:paraId="034C8802" w14:textId="77777777" w:rsidR="00F33A7C" w:rsidRPr="003A123B" w:rsidRDefault="00F33A7C" w:rsidP="00F33A7C">
      <w:pPr>
        <w:pStyle w:val="MoEBulletedList"/>
        <w:numPr>
          <w:ilvl w:val="0"/>
          <w:numId w:val="0"/>
        </w:numPr>
        <w:rPr>
          <w:i/>
          <w:iCs/>
        </w:rPr>
      </w:pPr>
    </w:p>
    <w:p w14:paraId="2A0A626F" w14:textId="77777777" w:rsidR="00F33A7C" w:rsidRDefault="00F33A7C" w:rsidP="00F33A7C">
      <w:pPr>
        <w:pStyle w:val="MoEBulletedList"/>
        <w:rPr>
          <w:i/>
          <w:iCs/>
        </w:rPr>
      </w:pPr>
      <w:r>
        <w:rPr>
          <w:i/>
          <w:iCs/>
        </w:rPr>
        <w:t>“</w:t>
      </w:r>
      <w:r w:rsidRPr="003A123B">
        <w:rPr>
          <w:i/>
          <w:iCs/>
        </w:rPr>
        <w:t>Health Education (with Food and Nutrition)</w:t>
      </w:r>
      <w:r>
        <w:rPr>
          <w:i/>
          <w:iCs/>
        </w:rPr>
        <w:t>”</w:t>
      </w:r>
    </w:p>
    <w:p w14:paraId="6B6F0E85" w14:textId="77777777" w:rsidR="00F33A7C" w:rsidRPr="003A123B" w:rsidRDefault="00F33A7C" w:rsidP="00F33A7C">
      <w:pPr>
        <w:pStyle w:val="MoEBulletedList"/>
        <w:numPr>
          <w:ilvl w:val="0"/>
          <w:numId w:val="0"/>
        </w:numPr>
        <w:rPr>
          <w:i/>
          <w:iCs/>
        </w:rPr>
      </w:pPr>
    </w:p>
    <w:p w14:paraId="1E8CFF20" w14:textId="77777777" w:rsidR="00F33A7C" w:rsidRPr="003A123B" w:rsidRDefault="00F33A7C" w:rsidP="00F33A7C">
      <w:pPr>
        <w:pStyle w:val="MoEBulletedList"/>
        <w:rPr>
          <w:i/>
          <w:iCs/>
        </w:rPr>
      </w:pPr>
      <w:r>
        <w:rPr>
          <w:i/>
          <w:iCs/>
        </w:rPr>
        <w:t>“</w:t>
      </w:r>
      <w:r w:rsidRPr="003A123B">
        <w:rPr>
          <w:i/>
          <w:iCs/>
        </w:rPr>
        <w:t>Nutrition and Health studies</w:t>
      </w:r>
      <w:r>
        <w:rPr>
          <w:i/>
          <w:iCs/>
        </w:rPr>
        <w:t>”</w:t>
      </w:r>
      <w:r>
        <w:rPr>
          <w:i/>
          <w:iCs/>
        </w:rPr>
        <w:br/>
      </w:r>
    </w:p>
    <w:p w14:paraId="22243D60" w14:textId="77777777" w:rsidR="00F33A7C" w:rsidRPr="003A123B" w:rsidRDefault="00F33A7C" w:rsidP="00F33A7C">
      <w:pPr>
        <w:pStyle w:val="MoEBulletedList"/>
        <w:rPr>
          <w:i/>
          <w:iCs/>
        </w:rPr>
      </w:pPr>
      <w:r>
        <w:rPr>
          <w:i/>
          <w:iCs/>
        </w:rPr>
        <w:t>“</w:t>
      </w:r>
      <w:r w:rsidRPr="003A123B">
        <w:rPr>
          <w:i/>
          <w:iCs/>
        </w:rPr>
        <w:t>Health and Nutrition</w:t>
      </w:r>
      <w:r>
        <w:rPr>
          <w:i/>
          <w:iCs/>
        </w:rPr>
        <w:t>”</w:t>
      </w:r>
      <w:r>
        <w:rPr>
          <w:i/>
          <w:iCs/>
        </w:rPr>
        <w:br/>
      </w:r>
    </w:p>
    <w:p w14:paraId="6353620A" w14:textId="77777777" w:rsidR="00F33A7C" w:rsidRPr="003A123B" w:rsidRDefault="00F33A7C" w:rsidP="00F33A7C">
      <w:pPr>
        <w:pStyle w:val="MoEBulletedList"/>
        <w:rPr>
          <w:i/>
          <w:iCs/>
        </w:rPr>
      </w:pPr>
      <w:r>
        <w:rPr>
          <w:i/>
          <w:iCs/>
        </w:rPr>
        <w:t>“</w:t>
      </w:r>
      <w:r w:rsidRPr="003A123B">
        <w:rPr>
          <w:i/>
          <w:iCs/>
        </w:rPr>
        <w:t>Health and Nutrition Studies</w:t>
      </w:r>
      <w:r>
        <w:rPr>
          <w:i/>
          <w:iCs/>
        </w:rPr>
        <w:t>”</w:t>
      </w:r>
      <w:r>
        <w:rPr>
          <w:i/>
          <w:iCs/>
        </w:rPr>
        <w:br/>
      </w:r>
    </w:p>
    <w:p w14:paraId="10E5157E" w14:textId="77777777" w:rsidR="00F33A7C" w:rsidRPr="003A123B" w:rsidRDefault="00F33A7C" w:rsidP="00F33A7C">
      <w:pPr>
        <w:pStyle w:val="MoEBulletedList"/>
        <w:rPr>
          <w:i/>
          <w:iCs/>
        </w:rPr>
      </w:pPr>
      <w:r>
        <w:rPr>
          <w:i/>
          <w:iCs/>
        </w:rPr>
        <w:t>“</w:t>
      </w:r>
      <w:r w:rsidRPr="003A123B">
        <w:rPr>
          <w:i/>
          <w:iCs/>
        </w:rPr>
        <w:t>Health. Do we need Education or Studies on the end? No other subject except PE and Social</w:t>
      </w:r>
      <w:r>
        <w:rPr>
          <w:i/>
          <w:iCs/>
        </w:rPr>
        <w:t xml:space="preserve"> </w:t>
      </w:r>
      <w:r w:rsidRPr="003A123B">
        <w:rPr>
          <w:i/>
          <w:iCs/>
        </w:rPr>
        <w:t>Studies has education or studies. Possibly we do need to distinguish that we are educating people or studying health??</w:t>
      </w:r>
      <w:r>
        <w:rPr>
          <w:i/>
          <w:iCs/>
        </w:rPr>
        <w:t>”</w:t>
      </w:r>
      <w:r>
        <w:rPr>
          <w:i/>
          <w:iCs/>
        </w:rPr>
        <w:br/>
      </w:r>
    </w:p>
    <w:p w14:paraId="3F763FEA" w14:textId="77777777" w:rsidR="00F33A7C" w:rsidRPr="003A123B" w:rsidRDefault="00F33A7C" w:rsidP="00F33A7C">
      <w:pPr>
        <w:pStyle w:val="MoEBulletedList"/>
        <w:rPr>
          <w:i/>
          <w:iCs/>
        </w:rPr>
      </w:pPr>
      <w:r>
        <w:rPr>
          <w:i/>
          <w:iCs/>
        </w:rPr>
        <w:t>“</w:t>
      </w:r>
      <w:r w:rsidRPr="003A123B">
        <w:rPr>
          <w:i/>
          <w:iCs/>
        </w:rPr>
        <w:t>Health and Food and Nutrition as 2 separate subjects. Allow these areas to keep their unique identities.</w:t>
      </w:r>
      <w:r>
        <w:rPr>
          <w:i/>
          <w:iCs/>
        </w:rPr>
        <w:t>”</w:t>
      </w:r>
      <w:r>
        <w:rPr>
          <w:i/>
          <w:iCs/>
        </w:rPr>
        <w:br/>
      </w:r>
    </w:p>
    <w:p w14:paraId="367ED63D" w14:textId="77777777" w:rsidR="00F33A7C" w:rsidRPr="003A123B" w:rsidRDefault="00F33A7C" w:rsidP="00F33A7C">
      <w:pPr>
        <w:pStyle w:val="MoEBulletedList"/>
        <w:rPr>
          <w:i/>
          <w:iCs/>
        </w:rPr>
      </w:pPr>
      <w:r>
        <w:rPr>
          <w:i/>
          <w:iCs/>
        </w:rPr>
        <w:t>“</w:t>
      </w:r>
      <w:r w:rsidRPr="003A123B">
        <w:rPr>
          <w:i/>
          <w:iCs/>
        </w:rPr>
        <w:t>Food and Nutrition</w:t>
      </w:r>
      <w:r>
        <w:rPr>
          <w:i/>
          <w:iCs/>
        </w:rPr>
        <w:t>”</w:t>
      </w:r>
    </w:p>
    <w:p w14:paraId="318EDB41" w14:textId="77777777" w:rsidR="00F33A7C" w:rsidRPr="00CF5151" w:rsidRDefault="00F33A7C" w:rsidP="00F33A7C"/>
    <w:p w14:paraId="507E24F4" w14:textId="77777777" w:rsidR="00F33A7C" w:rsidRDefault="00F33A7C" w:rsidP="00F33A7C">
      <w:pPr>
        <w:sectPr w:rsidR="00F33A7C" w:rsidSect="000D3FE4">
          <w:headerReference w:type="even" r:id="rId36"/>
          <w:headerReference w:type="default" r:id="rId37"/>
          <w:footerReference w:type="default" r:id="rId38"/>
          <w:headerReference w:type="first" r:id="rId39"/>
          <w:pgSz w:w="11906" w:h="16838" w:code="9"/>
          <w:pgMar w:top="1588" w:right="1134" w:bottom="1701" w:left="1134" w:header="709" w:footer="709" w:gutter="0"/>
          <w:pgNumType w:start="1"/>
          <w:cols w:space="708"/>
          <w:docGrid w:linePitch="360"/>
        </w:sectPr>
      </w:pPr>
    </w:p>
    <w:p w14:paraId="125C8467" w14:textId="77777777" w:rsidR="00F33A7C" w:rsidRPr="00CF5151" w:rsidRDefault="00F33A7C" w:rsidP="00F33A7C"/>
    <w:p w14:paraId="02501C25" w14:textId="77777777" w:rsidR="00F33A7C" w:rsidRDefault="00F33A7C" w:rsidP="00F33A7C"/>
    <w:p w14:paraId="23C78357" w14:textId="77777777" w:rsidR="00EB0CF0" w:rsidRDefault="00EB0CF0"/>
    <w:sectPr w:rsidR="00EB0CF0" w:rsidSect="003C455C">
      <w:headerReference w:type="even" r:id="rId40"/>
      <w:headerReference w:type="default" r:id="rId41"/>
      <w:headerReference w:type="first" r:id="rId42"/>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E1A48" w14:textId="77777777" w:rsidR="00F33A7C" w:rsidRDefault="00F33A7C" w:rsidP="00F33A7C">
      <w:r>
        <w:separator/>
      </w:r>
    </w:p>
  </w:endnote>
  <w:endnote w:type="continuationSeparator" w:id="0">
    <w:p w14:paraId="3D199E14" w14:textId="77777777" w:rsidR="00F33A7C" w:rsidRDefault="00F33A7C" w:rsidP="00F3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650742BE" w14:textId="77777777" w:rsidR="009A40B7" w:rsidRDefault="00F33A7C">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62985C39" w14:textId="77777777" w:rsidR="009A40B7" w:rsidRDefault="00390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13271572"/>
      <w:docPartObj>
        <w:docPartGallery w:val="Page Numbers (Bottom of Page)"/>
        <w:docPartUnique/>
      </w:docPartObj>
    </w:sdtPr>
    <w:sdtEndPr>
      <w:rPr>
        <w:noProof/>
      </w:rPr>
    </w:sdtEndPr>
    <w:sdtContent>
      <w:p w14:paraId="5D2D01DB" w14:textId="77777777" w:rsidR="00CD54FD" w:rsidRDefault="00F33A7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2AD2240" w14:textId="0A33BA81" w:rsidR="009A40B7" w:rsidRPr="002B7B88" w:rsidRDefault="00F33A7C"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5DF5" w14:textId="77777777" w:rsidR="00F33A7C" w:rsidRDefault="00F33A7C" w:rsidP="00F33A7C">
      <w:r>
        <w:separator/>
      </w:r>
    </w:p>
  </w:footnote>
  <w:footnote w:type="continuationSeparator" w:id="0">
    <w:p w14:paraId="0A7DB181" w14:textId="77777777" w:rsidR="00F33A7C" w:rsidRDefault="00F33A7C" w:rsidP="00F3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B7F2" w14:textId="77777777" w:rsidR="009A40B7" w:rsidRDefault="003908AF">
    <w:pPr>
      <w:pStyle w:val="Header"/>
    </w:pPr>
    <w:r>
      <w:rPr>
        <w:noProof/>
      </w:rPr>
      <w:pict w14:anchorId="0C9EB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58876"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8C33" w14:textId="77777777" w:rsidR="009A40B7" w:rsidRDefault="003908AF">
    <w:pPr>
      <w:pStyle w:val="Header"/>
    </w:pPr>
    <w:r>
      <w:rPr>
        <w:noProof/>
      </w:rPr>
      <w:pict w14:anchorId="3FDA3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58877"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F33A7C">
      <w:rPr>
        <w:noProof/>
        <w:lang w:eastAsia="en-NZ"/>
      </w:rPr>
      <w:drawing>
        <wp:anchor distT="0" distB="0" distL="114300" distR="114300" simplePos="0" relativeHeight="251660800" behindDoc="0" locked="0" layoutInCell="1" allowOverlap="1" wp14:anchorId="4C7B7246" wp14:editId="36DBCE28">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F33A7C">
      <w:rPr>
        <w:noProof/>
        <w:lang w:eastAsia="en-NZ"/>
      </w:rPr>
      <w:drawing>
        <wp:anchor distT="0" distB="0" distL="114300" distR="114300" simplePos="0" relativeHeight="251656704" behindDoc="0" locked="0" layoutInCell="1" allowOverlap="1" wp14:anchorId="2980AF7F" wp14:editId="48D9623E">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F33A7C">
      <w:rPr>
        <w:noProof/>
        <w:lang w:eastAsia="en-NZ"/>
      </w:rPr>
      <w:drawing>
        <wp:anchor distT="0" distB="0" distL="114300" distR="114300" simplePos="0" relativeHeight="251658752" behindDoc="0" locked="0" layoutInCell="1" allowOverlap="1" wp14:anchorId="569ACCD3" wp14:editId="0BB08E80">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F33A7C">
      <w:rPr>
        <w:noProof/>
        <w:lang w:eastAsia="en-NZ"/>
      </w:rPr>
      <w:drawing>
        <wp:anchor distT="0" distB="0" distL="114300" distR="114300" simplePos="0" relativeHeight="251659776" behindDoc="0" locked="0" layoutInCell="1" allowOverlap="1" wp14:anchorId="0F5781CB" wp14:editId="2B1B128D">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DAFB" w14:textId="77777777" w:rsidR="009A40B7" w:rsidRDefault="003908AF" w:rsidP="00B119AC">
    <w:pPr>
      <w:pStyle w:val="Header"/>
    </w:pPr>
    <w:r>
      <w:rPr>
        <w:noProof/>
      </w:rPr>
      <w:pict w14:anchorId="3285F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58875"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F33A7C">
      <w:rPr>
        <w:noProof/>
        <w:lang w:eastAsia="en-NZ"/>
      </w:rPr>
      <mc:AlternateContent>
        <mc:Choice Requires="wps">
          <w:drawing>
            <wp:anchor distT="0" distB="0" distL="114300" distR="114300" simplePos="0" relativeHeight="251648512" behindDoc="0" locked="0" layoutInCell="1" allowOverlap="1" wp14:anchorId="48A381D7" wp14:editId="43B8EE0C">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E3D9"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70C4" w14:textId="77777777" w:rsidR="009A40B7" w:rsidRDefault="003908AF">
    <w:pPr>
      <w:pStyle w:val="Header"/>
    </w:pPr>
    <w:r>
      <w:rPr>
        <w:noProof/>
      </w:rPr>
      <w:pict w14:anchorId="58532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58879"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F991" w14:textId="77777777" w:rsidR="009A40B7" w:rsidRDefault="003908AF">
    <w:pPr>
      <w:pStyle w:val="Header"/>
    </w:pPr>
    <w:r>
      <w:rPr>
        <w:noProof/>
      </w:rPr>
      <w:pict w14:anchorId="0A630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58880"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F33A7C">
      <w:rPr>
        <w:noProof/>
        <w:lang w:eastAsia="en-NZ"/>
      </w:rPr>
      <w:drawing>
        <wp:anchor distT="0" distB="0" distL="114300" distR="114300" simplePos="0" relativeHeight="251650560" behindDoc="0" locked="0" layoutInCell="1" allowOverlap="1" wp14:anchorId="28910D24" wp14:editId="5FB1DC31">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F33A7C">
      <w:rPr>
        <w:noProof/>
        <w:lang w:eastAsia="en-NZ"/>
      </w:rPr>
      <w:drawing>
        <wp:anchor distT="0" distB="0" distL="114300" distR="114300" simplePos="0" relativeHeight="251652608" behindDoc="0" locked="0" layoutInCell="1" allowOverlap="1" wp14:anchorId="455933E5" wp14:editId="0A28A7D8">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F33A7C">
      <w:rPr>
        <w:noProof/>
        <w:lang w:eastAsia="en-NZ"/>
      </w:rPr>
      <w:drawing>
        <wp:anchor distT="0" distB="0" distL="114300" distR="114300" simplePos="0" relativeHeight="251654656" behindDoc="0" locked="0" layoutInCell="1" allowOverlap="1" wp14:anchorId="54BBC02A" wp14:editId="41C7FC06">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F33A7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273D" w14:textId="77777777" w:rsidR="009A40B7" w:rsidRDefault="003908AF" w:rsidP="00B119AC">
    <w:pPr>
      <w:pStyle w:val="Header"/>
    </w:pPr>
    <w:r>
      <w:rPr>
        <w:noProof/>
      </w:rPr>
      <w:pict w14:anchorId="13E5F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758878"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1B23" w14:textId="77777777" w:rsidR="00CD54FD" w:rsidRDefault="003908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6286" w14:textId="77777777" w:rsidR="004B7CF2" w:rsidRDefault="00F33A7C">
    <w:pPr>
      <w:pStyle w:val="Header"/>
    </w:pPr>
    <w:r>
      <w:rPr>
        <w:noProof/>
        <w:lang w:eastAsia="en-NZ"/>
      </w:rPr>
      <mc:AlternateContent>
        <mc:Choice Requires="wpg">
          <w:drawing>
            <wp:anchor distT="0" distB="0" distL="114300" distR="114300" simplePos="0" relativeHeight="251657728" behindDoc="0" locked="0" layoutInCell="1" allowOverlap="1" wp14:anchorId="154D735D" wp14:editId="574F60F8">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6DCEB1A"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1B47EE0D" wp14:editId="3184280A">
              <wp:simplePos x="0" y="0"/>
              <wp:positionH relativeFrom="margin">
                <wp:align>center</wp:align>
              </wp:positionH>
              <wp:positionV relativeFrom="margin">
                <wp:align>center</wp:align>
              </wp:positionV>
              <wp:extent cx="7669530" cy="958215"/>
              <wp:effectExtent l="0" t="2390775" r="0" b="23755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1C5A2E" w14:textId="77777777" w:rsidR="008B11E0" w:rsidRDefault="00F33A7C" w:rsidP="008B11E0">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47EE0D" id="_x0000_t202" coordsize="21600,21600" o:spt="202" path="m,l,21600r21600,l21600,xe">
              <v:stroke joinstyle="miter"/>
              <v:path gradientshapeok="t" o:connecttype="rect"/>
            </v:shapetype>
            <v:shape id="Text Box 37"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" o:allowincell="f" filled="f" stroked="f">
              <v:stroke joinstyle="round"/>
              <o:lock v:ext="edit" shapetype="t"/>
              <v:textbox style="mso-fit-shape-to-text:t">
                <w:txbxContent>
                  <w:p w14:paraId="301C5A2E" w14:textId="77777777" w:rsidR="008B11E0" w:rsidRDefault="00F33A7C" w:rsidP="008B11E0">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3600CDC4" wp14:editId="57E2B2A4">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2EEC20A2" wp14:editId="33ACC5A3">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0626CF71" wp14:editId="19F0D1A2">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61ED" w14:textId="77777777" w:rsidR="00CD54FD" w:rsidRDefault="00390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AEB"/>
    <w:multiLevelType w:val="hybridMultilevel"/>
    <w:tmpl w:val="32B25358"/>
    <w:lvl w:ilvl="0" w:tplc="53E287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2B0EB3"/>
    <w:multiLevelType w:val="hybridMultilevel"/>
    <w:tmpl w:val="3E605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DD42B3"/>
    <w:multiLevelType w:val="hybridMultilevel"/>
    <w:tmpl w:val="E4AC5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0D6BBB"/>
    <w:multiLevelType w:val="multilevel"/>
    <w:tmpl w:val="00088496"/>
    <w:styleLink w:val="Bullets"/>
    <w:lvl w:ilvl="0">
      <w:start w:val="1"/>
      <w:numFmt w:val="bullet"/>
      <w:pStyle w:val="MoEBulletedList"/>
      <w:lvlText w:val=""/>
      <w:lvlJc w:val="left"/>
      <w:pPr>
        <w:ind w:left="680" w:hanging="340"/>
      </w:pPr>
      <w:rPr>
        <w:rFonts w:ascii="Symbol" w:hAnsi="Symbol" w:hint="default"/>
        <w:b w:val="0"/>
        <w:i w:val="0"/>
        <w:sz w:val="20"/>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bullet"/>
      <w:lvlText w:val="•"/>
      <w:lvlJc w:val="left"/>
      <w:pPr>
        <w:ind w:left="1700" w:hanging="340"/>
      </w:pPr>
      <w:rPr>
        <w:rFonts w:ascii="Arial" w:hAnsi="Arial" w:hint="default"/>
        <w:b w:val="0"/>
        <w:i w:val="0"/>
        <w:sz w:val="20"/>
      </w:rPr>
    </w:lvl>
    <w:lvl w:ilvl="4">
      <w:start w:val="1"/>
      <w:numFmt w:val="bullet"/>
      <w:lvlText w:val="o"/>
      <w:lvlJc w:val="left"/>
      <w:pPr>
        <w:ind w:left="2040" w:hanging="340"/>
      </w:pPr>
      <w:rPr>
        <w:rFonts w:ascii="Courier New" w:hAnsi="Courier New" w:cs="Courier New" w:hint="default"/>
      </w:rPr>
    </w:lvl>
    <w:lvl w:ilvl="5">
      <w:start w:val="1"/>
      <w:numFmt w:val="bullet"/>
      <w:lvlText w:val=""/>
      <w:lvlJc w:val="left"/>
      <w:pPr>
        <w:ind w:left="2380" w:hanging="340"/>
      </w:pPr>
      <w:rPr>
        <w:rFonts w:ascii="Wingdings" w:hAnsi="Wingdings" w:hint="default"/>
      </w:rPr>
    </w:lvl>
    <w:lvl w:ilvl="6">
      <w:start w:val="1"/>
      <w:numFmt w:val="bullet"/>
      <w:lvlText w:val=""/>
      <w:lvlJc w:val="left"/>
      <w:pPr>
        <w:ind w:left="2720" w:hanging="340"/>
      </w:pPr>
      <w:rPr>
        <w:rFonts w:ascii="Symbol" w:hAnsi="Symbol" w:hint="default"/>
      </w:rPr>
    </w:lvl>
    <w:lvl w:ilvl="7">
      <w:start w:val="1"/>
      <w:numFmt w:val="bullet"/>
      <w:lvlText w:val="o"/>
      <w:lvlJc w:val="left"/>
      <w:pPr>
        <w:ind w:left="3060" w:hanging="340"/>
      </w:pPr>
      <w:rPr>
        <w:rFonts w:ascii="Courier New" w:hAnsi="Courier New" w:cs="Courier New" w:hint="default"/>
      </w:rPr>
    </w:lvl>
    <w:lvl w:ilvl="8">
      <w:start w:val="1"/>
      <w:numFmt w:val="bullet"/>
      <w:lvlText w:val=""/>
      <w:lvlJc w:val="left"/>
      <w:pPr>
        <w:ind w:left="3400" w:hanging="340"/>
      </w:pPr>
      <w:rPr>
        <w:rFonts w:ascii="Wingdings" w:hAnsi="Wingdings" w:hint="default"/>
      </w:rPr>
    </w:lvl>
  </w:abstractNum>
  <w:abstractNum w:abstractNumId="5" w15:restartNumberingAfterBreak="0">
    <w:nsid w:val="538C5D8E"/>
    <w:multiLevelType w:val="hybridMultilevel"/>
    <w:tmpl w:val="B80C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486DF1"/>
    <w:multiLevelType w:val="hybridMultilevel"/>
    <w:tmpl w:val="556EC1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7C"/>
    <w:rsid w:val="003908AF"/>
    <w:rsid w:val="00EB0CF0"/>
    <w:rsid w:val="00F33A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630C0"/>
  <w15:chartTrackingRefBased/>
  <w15:docId w15:val="{ED52C5D9-E264-46AF-A054-9AA4A994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7C"/>
    <w:pPr>
      <w:spacing w:after="0" w:line="240" w:lineRule="auto"/>
    </w:pPr>
    <w:rPr>
      <w:rFonts w:ascii="Arial" w:hAnsi="Arial" w:cs="Times New Roman"/>
      <w:szCs w:val="20"/>
    </w:rPr>
  </w:style>
  <w:style w:type="paragraph" w:styleId="Heading2">
    <w:name w:val="heading 2"/>
    <w:aliases w:val="MoE: Heading 2"/>
    <w:basedOn w:val="Normal"/>
    <w:next w:val="Normal"/>
    <w:link w:val="Heading2Char"/>
    <w:unhideWhenUsed/>
    <w:qFormat/>
    <w:rsid w:val="00F33A7C"/>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F33A7C"/>
    <w:rPr>
      <w:rFonts w:ascii="Arial" w:eastAsiaTheme="majorEastAsia" w:hAnsi="Arial" w:cstheme="majorBidi"/>
      <w:b/>
      <w:color w:val="000000" w:themeColor="text1"/>
      <w:sz w:val="24"/>
      <w:szCs w:val="26"/>
    </w:rPr>
  </w:style>
  <w:style w:type="paragraph" w:styleId="BodyText">
    <w:name w:val="Body Text"/>
    <w:aliases w:val="MoE: Body Text"/>
    <w:basedOn w:val="Normal"/>
    <w:link w:val="BodyTextChar"/>
    <w:qFormat/>
    <w:rsid w:val="00F33A7C"/>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F33A7C"/>
    <w:rPr>
      <w:rFonts w:ascii="Arial" w:hAnsi="Arial"/>
      <w:sz w:val="20"/>
      <w:szCs w:val="20"/>
    </w:rPr>
  </w:style>
  <w:style w:type="paragraph" w:styleId="Header">
    <w:name w:val="header"/>
    <w:basedOn w:val="BodyText"/>
    <w:link w:val="HeaderChar"/>
    <w:semiHidden/>
    <w:rsid w:val="00F33A7C"/>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F33A7C"/>
    <w:rPr>
      <w:rFonts w:ascii="Arial" w:eastAsia="Times New Roman" w:hAnsi="Arial"/>
      <w:color w:val="4C4C4C"/>
      <w:sz w:val="20"/>
      <w:szCs w:val="20"/>
    </w:rPr>
  </w:style>
  <w:style w:type="paragraph" w:styleId="Footer">
    <w:name w:val="footer"/>
    <w:basedOn w:val="Normal"/>
    <w:link w:val="FooterChar"/>
    <w:uiPriority w:val="99"/>
    <w:rsid w:val="00F33A7C"/>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F33A7C"/>
    <w:rPr>
      <w:rFonts w:ascii="Arial" w:eastAsia="Times New Roman" w:hAnsi="Arial" w:cs="Arial"/>
      <w:b/>
      <w:noProof/>
      <w:color w:val="2A6EBB"/>
      <w:sz w:val="18"/>
      <w:szCs w:val="18"/>
    </w:rPr>
  </w:style>
  <w:style w:type="paragraph" w:styleId="ListParagraph">
    <w:name w:val="List Paragraph"/>
    <w:basedOn w:val="Normal"/>
    <w:uiPriority w:val="34"/>
    <w:qFormat/>
    <w:rsid w:val="00F33A7C"/>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F33A7C"/>
    <w:rPr>
      <w:rFonts w:cs="Arial"/>
      <w:b/>
      <w:color w:val="2A6EBB"/>
      <w:sz w:val="56"/>
      <w:szCs w:val="56"/>
    </w:rPr>
  </w:style>
  <w:style w:type="paragraph" w:customStyle="1" w:styleId="CoverSubheading">
    <w:name w:val="Cover Subheading"/>
    <w:basedOn w:val="Normal"/>
    <w:rsid w:val="00F33A7C"/>
    <w:pPr>
      <w:spacing w:before="720"/>
    </w:pPr>
    <w:rPr>
      <w:rFonts w:cs="Arial"/>
      <w:color w:val="2A6EBB"/>
      <w:sz w:val="28"/>
      <w:szCs w:val="28"/>
    </w:rPr>
  </w:style>
  <w:style w:type="paragraph" w:styleId="TOC2">
    <w:name w:val="toc 2"/>
    <w:basedOn w:val="Normal"/>
    <w:next w:val="Normal"/>
    <w:autoRedefine/>
    <w:uiPriority w:val="39"/>
    <w:rsid w:val="00F33A7C"/>
    <w:pPr>
      <w:tabs>
        <w:tab w:val="right" w:leader="dot" w:pos="9628"/>
      </w:tabs>
      <w:spacing w:after="100"/>
      <w:ind w:left="227"/>
    </w:pPr>
    <w:rPr>
      <w:color w:val="010000"/>
    </w:rPr>
  </w:style>
  <w:style w:type="paragraph" w:styleId="TOC3">
    <w:name w:val="toc 3"/>
    <w:basedOn w:val="Normal"/>
    <w:next w:val="Normal"/>
    <w:autoRedefine/>
    <w:uiPriority w:val="39"/>
    <w:rsid w:val="00F33A7C"/>
    <w:pPr>
      <w:tabs>
        <w:tab w:val="right" w:leader="dot" w:pos="9628"/>
      </w:tabs>
      <w:spacing w:after="100"/>
      <w:ind w:left="454"/>
    </w:pPr>
    <w:rPr>
      <w:color w:val="010000"/>
    </w:rPr>
  </w:style>
  <w:style w:type="character" w:styleId="Hyperlink">
    <w:name w:val="Hyperlink"/>
    <w:basedOn w:val="DefaultParagraphFont"/>
    <w:uiPriority w:val="99"/>
    <w:unhideWhenUsed/>
    <w:rsid w:val="00F33A7C"/>
    <w:rPr>
      <w:color w:val="0563C1" w:themeColor="hyperlink"/>
      <w:u w:val="single"/>
    </w:rPr>
  </w:style>
  <w:style w:type="paragraph" w:customStyle="1" w:styleId="MoEBulletedList">
    <w:name w:val="MoE: Bulleted List"/>
    <w:basedOn w:val="BodyText"/>
    <w:link w:val="MoEBulletedListChar"/>
    <w:qFormat/>
    <w:rsid w:val="00F33A7C"/>
    <w:pPr>
      <w:numPr>
        <w:numId w:val="1"/>
      </w:numPr>
      <w:spacing w:after="0" w:line="240" w:lineRule="auto"/>
      <w:contextualSpacing/>
    </w:pPr>
    <w:rPr>
      <w:szCs w:val="22"/>
    </w:rPr>
  </w:style>
  <w:style w:type="character" w:customStyle="1" w:styleId="MoEBulletedListChar">
    <w:name w:val="MoE: Bulleted List Char"/>
    <w:link w:val="MoEBulletedList"/>
    <w:rsid w:val="00F33A7C"/>
    <w:rPr>
      <w:rFonts w:ascii="Arial" w:hAnsi="Arial"/>
      <w:sz w:val="20"/>
    </w:rPr>
  </w:style>
  <w:style w:type="numbering" w:customStyle="1" w:styleId="Bullets">
    <w:name w:val="Bullets"/>
    <w:basedOn w:val="NoList"/>
    <w:uiPriority w:val="99"/>
    <w:rsid w:val="00F33A7C"/>
    <w:pPr>
      <w:numPr>
        <w:numId w:val="1"/>
      </w:numPr>
    </w:pPr>
  </w:style>
  <w:style w:type="paragraph" w:customStyle="1" w:styleId="ContentsHeading">
    <w:name w:val="Contents_Heading"/>
    <w:basedOn w:val="Normal"/>
    <w:rsid w:val="00F33A7C"/>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eader" Target="header9.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4.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CBpie%20-%20Cop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AAC-4432-99E1-CF7913697E4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AAC-4432-99E1-CF7913697E4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AAC-4432-99E1-CF7913697E4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AAC-4432-99E1-CF7913697E4B}"/>
              </c:ext>
            </c:extLst>
          </c:dPt>
          <c:dLbls>
            <c:dLbl>
              <c:idx val="0"/>
              <c:layout>
                <c:manualLayout>
                  <c:x val="-2.5973918614503991E-2"/>
                  <c:y val="-8.0693860635841566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118110236220473"/>
                      <c:h val="9.6741854636591476E-2"/>
                    </c:manualLayout>
                  </c15:layout>
                </c:ext>
                <c:ext xmlns:c16="http://schemas.microsoft.com/office/drawing/2014/chart" uri="{C3380CC4-5D6E-409C-BE32-E72D297353CC}">
                  <c16:uniqueId val="{00000001-8AAC-4432-99E1-CF7913697E4B}"/>
                </c:ext>
              </c:extLst>
            </c:dLbl>
            <c:dLbl>
              <c:idx val="1"/>
              <c:layout>
                <c:manualLayout>
                  <c:x val="2.940665881331753E-2"/>
                  <c:y val="0.1051139660174057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AC-4432-99E1-CF7913697E4B}"/>
                </c:ext>
              </c:extLst>
            </c:dLbl>
            <c:dLbl>
              <c:idx val="2"/>
              <c:layout>
                <c:manualLayout>
                  <c:x val="0.2178477690288714"/>
                  <c:y val="-1.9734375308349614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555128443590221"/>
                      <c:h val="0.1182957393483709"/>
                    </c:manualLayout>
                  </c15:layout>
                </c:ext>
                <c:ext xmlns:c16="http://schemas.microsoft.com/office/drawing/2014/chart" uri="{C3380CC4-5D6E-409C-BE32-E72D297353CC}">
                  <c16:uniqueId val="{00000005-8AAC-4432-99E1-CF7913697E4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Sheet2!$B$2:$B$5</c:f>
              <c:strCache>
                <c:ptCount val="4"/>
                <c:pt idx="0">
                  <c:v>Ready for piloting</c:v>
                </c:pt>
                <c:pt idx="1">
                  <c:v>Need small amendments</c:v>
                </c:pt>
                <c:pt idx="2">
                  <c:v>Need significant amendments</c:v>
                </c:pt>
                <c:pt idx="3">
                  <c:v>Unsuitable</c:v>
                </c:pt>
              </c:strCache>
            </c:strRef>
          </c:cat>
          <c:val>
            <c:numRef>
              <c:f>Sheet2!$C$2:$C$5</c:f>
              <c:numCache>
                <c:formatCode>General</c:formatCode>
                <c:ptCount val="4"/>
                <c:pt idx="0">
                  <c:v>2</c:v>
                </c:pt>
                <c:pt idx="1">
                  <c:v>5</c:v>
                </c:pt>
                <c:pt idx="2">
                  <c:v>13</c:v>
                </c:pt>
                <c:pt idx="3">
                  <c:v>5</c:v>
                </c:pt>
              </c:numCache>
            </c:numRef>
          </c:val>
          <c:extLst>
            <c:ext xmlns:c16="http://schemas.microsoft.com/office/drawing/2014/chart" uri="{C3380CC4-5D6E-409C-BE32-E72D297353CC}">
              <c16:uniqueId val="{00000008-8AAC-4432-99E1-CF7913697E4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3F6-4D7A-B454-F4527B29BE8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3F6-4D7A-B454-F4527B29BE8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3F6-4D7A-B454-F4527B29BE8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3F6-4D7A-B454-F4527B29BE86}"/>
              </c:ext>
            </c:extLst>
          </c:dPt>
          <c:dLbls>
            <c:dLbl>
              <c:idx val="0"/>
              <c:layout>
                <c:manualLayout>
                  <c:x val="1.8970189701897018E-2"/>
                  <c:y val="1.9808844649135838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9029810298102982"/>
                      <c:h val="0.23622641509433959"/>
                    </c:manualLayout>
                  </c15:layout>
                </c:ext>
                <c:ext xmlns:c16="http://schemas.microsoft.com/office/drawing/2014/chart" uri="{C3380CC4-5D6E-409C-BE32-E72D297353CC}">
                  <c16:uniqueId val="{00000001-73F6-4D7A-B454-F4527B29BE86}"/>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4325203252032521"/>
                      <c:h val="0.23622641509433959"/>
                    </c:manualLayout>
                  </c15:layout>
                </c:ext>
                <c:ext xmlns:c16="http://schemas.microsoft.com/office/drawing/2014/chart" uri="{C3380CC4-5D6E-409C-BE32-E72D297353CC}">
                  <c16:uniqueId val="{00000007-73F6-4D7A-B454-F4527B29BE8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Sheet2!$B$20:$B$23</c:f>
              <c:strCache>
                <c:ptCount val="4"/>
                <c:pt idx="0">
                  <c:v>Standard ready for pilot</c:v>
                </c:pt>
                <c:pt idx="1">
                  <c:v>Standard needs small amendments</c:v>
                </c:pt>
                <c:pt idx="2">
                  <c:v>Standard needs significant amendments</c:v>
                </c:pt>
                <c:pt idx="3">
                  <c:v>Standard unsuitable for pilot</c:v>
                </c:pt>
              </c:strCache>
            </c:strRef>
          </c:cat>
          <c:val>
            <c:numRef>
              <c:f>Sheet2!$C$20:$C$23</c:f>
              <c:numCache>
                <c:formatCode>General</c:formatCode>
                <c:ptCount val="4"/>
                <c:pt idx="0">
                  <c:v>1</c:v>
                </c:pt>
                <c:pt idx="1">
                  <c:v>4</c:v>
                </c:pt>
                <c:pt idx="2">
                  <c:v>6</c:v>
                </c:pt>
                <c:pt idx="3">
                  <c:v>1</c:v>
                </c:pt>
              </c:numCache>
            </c:numRef>
          </c:val>
          <c:extLst>
            <c:ext xmlns:c16="http://schemas.microsoft.com/office/drawing/2014/chart" uri="{C3380CC4-5D6E-409C-BE32-E72D297353CC}">
              <c16:uniqueId val="{00000008-73F6-4D7A-B454-F4527B29BE86}"/>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4FB-4A7A-93A3-B557B173AC9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4FB-4A7A-93A3-B557B173AC9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4FB-4A7A-93A3-B557B173AC9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4FB-4A7A-93A3-B557B173AC9F}"/>
              </c:ext>
            </c:extLst>
          </c:dPt>
          <c:dLbls>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F4FB-4A7A-93A3-B557B173AC9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Sheet2!$D$20:$D$22</c:f>
              <c:strCache>
                <c:ptCount val="3"/>
                <c:pt idx="0">
                  <c:v>Criteria are clear</c:v>
                </c:pt>
                <c:pt idx="1">
                  <c:v>Criteria need clarification</c:v>
                </c:pt>
                <c:pt idx="2">
                  <c:v>Criteria need significant clarification</c:v>
                </c:pt>
              </c:strCache>
            </c:strRef>
          </c:cat>
          <c:val>
            <c:numRef>
              <c:f>Sheet2!$E$20:$E$22</c:f>
              <c:numCache>
                <c:formatCode>General</c:formatCode>
                <c:ptCount val="3"/>
                <c:pt idx="0">
                  <c:v>2</c:v>
                </c:pt>
                <c:pt idx="1">
                  <c:v>5</c:v>
                </c:pt>
                <c:pt idx="2">
                  <c:v>5</c:v>
                </c:pt>
              </c:numCache>
            </c:numRef>
          </c:val>
          <c:extLst>
            <c:ext xmlns:c16="http://schemas.microsoft.com/office/drawing/2014/chart" uri="{C3380CC4-5D6E-409C-BE32-E72D297353CC}">
              <c16:uniqueId val="{00000008-F4FB-4A7A-93A3-B557B173AC9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884A-4ABA-BFBE-2DD5FB71B0F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84A-4ABA-BFBE-2DD5FB71B0F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884A-4ABA-BFBE-2DD5FB71B0F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84A-4ABA-BFBE-2DD5FB71B0FF}"/>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34701897018970196"/>
                      <c:h val="0.23622641509433959"/>
                    </c:manualLayout>
                  </c15:layout>
                </c:ext>
                <c:ext xmlns:c16="http://schemas.microsoft.com/office/drawing/2014/chart" uri="{C3380CC4-5D6E-409C-BE32-E72D297353CC}">
                  <c16:uniqueId val="{00000001-884A-4ABA-BFBE-2DD5FB71B0FF}"/>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884A-4ABA-BFBE-2DD5FB71B0F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Sheet2!$F$20:$F$22</c:f>
              <c:strCache>
                <c:ptCount val="3"/>
                <c:pt idx="0">
                  <c:v>Guidance sufficient and clear</c:v>
                </c:pt>
                <c:pt idx="1">
                  <c:v>Guidance insufficient</c:v>
                </c:pt>
                <c:pt idx="2">
                  <c:v>Guidance is unclear</c:v>
                </c:pt>
              </c:strCache>
            </c:strRef>
          </c:cat>
          <c:val>
            <c:numRef>
              <c:f>Sheet2!$G$20:$G$22</c:f>
              <c:numCache>
                <c:formatCode>General</c:formatCode>
                <c:ptCount val="3"/>
                <c:pt idx="0">
                  <c:v>1</c:v>
                </c:pt>
                <c:pt idx="1">
                  <c:v>5</c:v>
                </c:pt>
                <c:pt idx="2">
                  <c:v>5</c:v>
                </c:pt>
              </c:numCache>
            </c:numRef>
          </c:val>
          <c:extLst>
            <c:ext xmlns:c16="http://schemas.microsoft.com/office/drawing/2014/chart" uri="{C3380CC4-5D6E-409C-BE32-E72D297353CC}">
              <c16:uniqueId val="{00000008-884A-4ABA-BFBE-2DD5FB71B0F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AEB-4EAC-80A2-776BBBDC7BE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AEB-4EAC-80A2-776BBBDC7BE0}"/>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AEB-4EAC-80A2-776BBBDC7BE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AEB-4EAC-80A2-776BBBDC7BE0}"/>
              </c:ext>
            </c:extLst>
          </c:dPt>
          <c:dLbls>
            <c:dLbl>
              <c:idx val="0"/>
              <c:layout>
                <c:manualLayout>
                  <c:x val="0.37127371273712739"/>
                  <c:y val="7.044025157232704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EB-4EAC-80A2-776BBBDC7BE0}"/>
                </c:ext>
              </c:extLst>
            </c:dLbl>
            <c:dLbl>
              <c:idx val="1"/>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55849582826536925"/>
                      <c:h val="0.12050314465408805"/>
                    </c:manualLayout>
                  </c15:layout>
                </c:ext>
                <c:ext xmlns:c16="http://schemas.microsoft.com/office/drawing/2014/chart" uri="{C3380CC4-5D6E-409C-BE32-E72D297353CC}">
                  <c16:uniqueId val="{00000003-0AEB-4EAC-80A2-776BBBDC7BE0}"/>
                </c:ext>
              </c:extLst>
            </c:dLbl>
            <c:dLbl>
              <c:idx val="2"/>
              <c:layout>
                <c:manualLayout>
                  <c:x val="-0.34959349593495942"/>
                  <c:y val="7.044025157232704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EB-4EAC-80A2-776BBBDC7BE0}"/>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0AEB-4EAC-80A2-776BBBDC7BE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Sheet2!$H$20:$H$22</c:f>
              <c:strCache>
                <c:ptCount val="3"/>
                <c:pt idx="0">
                  <c:v>Can use or adapt all 3 activities</c:v>
                </c:pt>
                <c:pt idx="1">
                  <c:v>Can use or adapt 1 or 2 activities</c:v>
                </c:pt>
                <c:pt idx="2">
                  <c:v>Cannot use or adapt activities</c:v>
                </c:pt>
              </c:strCache>
            </c:strRef>
          </c:cat>
          <c:val>
            <c:numRef>
              <c:f>Sheet2!$I$20:$I$22</c:f>
              <c:numCache>
                <c:formatCode>General</c:formatCode>
                <c:ptCount val="3"/>
                <c:pt idx="0">
                  <c:v>0</c:v>
                </c:pt>
                <c:pt idx="1">
                  <c:v>12</c:v>
                </c:pt>
                <c:pt idx="2">
                  <c:v>0</c:v>
                </c:pt>
              </c:numCache>
            </c:numRef>
          </c:val>
          <c:extLst>
            <c:ext xmlns:c16="http://schemas.microsoft.com/office/drawing/2014/chart" uri="{C3380CC4-5D6E-409C-BE32-E72D297353CC}">
              <c16:uniqueId val="{00000008-0AEB-4EAC-80A2-776BBBDC7BE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C316-48E0-8194-2F5BB4AD661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316-48E0-8194-2F5BB4AD6619}"/>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C316-48E0-8194-2F5BB4AD661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316-48E0-8194-2F5BB4AD6619}"/>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34570450035209016"/>
                      <c:h val="0.23622641509433959"/>
                    </c:manualLayout>
                  </c15:layout>
                </c:ext>
                <c:ext xmlns:c16="http://schemas.microsoft.com/office/drawing/2014/chart" uri="{C3380CC4-5D6E-409C-BE32-E72D297353CC}">
                  <c16:uniqueId val="{00000001-C316-48E0-8194-2F5BB4AD6619}"/>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C316-48E0-8194-2F5BB4AD661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Sheet2!$J$20:$J$22</c:f>
              <c:strCache>
                <c:ptCount val="3"/>
                <c:pt idx="0">
                  <c:v>All three activities do this</c:v>
                </c:pt>
                <c:pt idx="1">
                  <c:v>1 or 2 activities do this</c:v>
                </c:pt>
                <c:pt idx="2">
                  <c:v>No activities do this</c:v>
                </c:pt>
              </c:strCache>
            </c:strRef>
          </c:cat>
          <c:val>
            <c:numRef>
              <c:f>Sheet2!$K$20:$K$22</c:f>
              <c:numCache>
                <c:formatCode>General</c:formatCode>
                <c:ptCount val="3"/>
                <c:pt idx="0">
                  <c:v>1</c:v>
                </c:pt>
                <c:pt idx="1">
                  <c:v>6</c:v>
                </c:pt>
                <c:pt idx="2">
                  <c:v>3</c:v>
                </c:pt>
              </c:numCache>
            </c:numRef>
          </c:val>
          <c:extLst>
            <c:ext xmlns:c16="http://schemas.microsoft.com/office/drawing/2014/chart" uri="{C3380CC4-5D6E-409C-BE32-E72D297353CC}">
              <c16:uniqueId val="{00000008-C316-48E0-8194-2F5BB4AD661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8A0-41F4-AB1D-2117D958300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8A0-41F4-AB1D-2117D9583009}"/>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8A0-41F4-AB1D-2117D958300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8A0-41F4-AB1D-2117D9583009}"/>
              </c:ext>
            </c:extLst>
          </c:dPt>
          <c:dLbls>
            <c:dLbl>
              <c:idx val="1"/>
              <c:layout>
                <c:manualLayout>
                  <c:x val="0.24086603518267929"/>
                  <c:y val="1.008807379531530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2115009642739174"/>
                      <c:h val="0.10567465321563679"/>
                    </c:manualLayout>
                  </c15:layout>
                </c:ext>
                <c:ext xmlns:c16="http://schemas.microsoft.com/office/drawing/2014/chart" uri="{C3380CC4-5D6E-409C-BE32-E72D297353CC}">
                  <c16:uniqueId val="{00000003-18A0-41F4-AB1D-2117D9583009}"/>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18A0-41F4-AB1D-2117D958300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Sheet2!$L$20:$L$22</c:f>
              <c:strCache>
                <c:ptCount val="3"/>
                <c:pt idx="0">
                  <c:v>All three activities do this</c:v>
                </c:pt>
                <c:pt idx="1">
                  <c:v>1 or 2 activities do this</c:v>
                </c:pt>
                <c:pt idx="2">
                  <c:v>No activities do this</c:v>
                </c:pt>
              </c:strCache>
            </c:strRef>
          </c:cat>
          <c:val>
            <c:numRef>
              <c:f>Sheet2!$M$20:$M$22</c:f>
              <c:numCache>
                <c:formatCode>General</c:formatCode>
                <c:ptCount val="3"/>
                <c:pt idx="0">
                  <c:v>2</c:v>
                </c:pt>
                <c:pt idx="1">
                  <c:v>8</c:v>
                </c:pt>
                <c:pt idx="2">
                  <c:v>1</c:v>
                </c:pt>
              </c:numCache>
            </c:numRef>
          </c:val>
          <c:extLst>
            <c:ext xmlns:c16="http://schemas.microsoft.com/office/drawing/2014/chart" uri="{C3380CC4-5D6E-409C-BE32-E72D297353CC}">
              <c16:uniqueId val="{00000008-18A0-41F4-AB1D-2117D958300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E48-4819-93B3-AB2C05D1D7F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E48-4819-93B3-AB2C05D1D7F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E48-4819-93B3-AB2C05D1D7F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E48-4819-93B3-AB2C05D1D7F4}"/>
              </c:ext>
            </c:extLst>
          </c:dPt>
          <c:dLbls>
            <c:dLbl>
              <c:idx val="0"/>
              <c:layout>
                <c:manualLayout>
                  <c:x val="0.31165311653116523"/>
                  <c:y val="0.6557377049180327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8-4819-93B3-AB2C05D1D7F4}"/>
                </c:ext>
              </c:extLst>
            </c:dLbl>
            <c:dLbl>
              <c:idx val="1"/>
              <c:layout>
                <c:manualLayout>
                  <c:x val="1.6260162601626018E-2"/>
                  <c:y val="-7.5662042875157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8-4819-93B3-AB2C05D1D7F4}"/>
                </c:ext>
              </c:extLst>
            </c:dLbl>
            <c:dLbl>
              <c:idx val="3"/>
              <c:layout>
                <c:manualLayout>
                  <c:x val="-0.33197821308921749"/>
                  <c:y val="3.026501573810209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0775067750677503"/>
                      <c:h val="0.23682219419924333"/>
                    </c:manualLayout>
                  </c15:layout>
                </c:ext>
                <c:ext xmlns:c16="http://schemas.microsoft.com/office/drawing/2014/chart" uri="{C3380CC4-5D6E-409C-BE32-E72D297353CC}">
                  <c16:uniqueId val="{00000007-9E48-4819-93B3-AB2C05D1D7F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Sheet2!$B$26:$B$29</c:f>
              <c:strCache>
                <c:ptCount val="4"/>
                <c:pt idx="0">
                  <c:v>Standard ready for pilot</c:v>
                </c:pt>
                <c:pt idx="1">
                  <c:v>Standard needs small amendments</c:v>
                </c:pt>
                <c:pt idx="2">
                  <c:v>Standard needs significant amendments</c:v>
                </c:pt>
                <c:pt idx="3">
                  <c:v>Standard unsuitable for pilot</c:v>
                </c:pt>
              </c:strCache>
            </c:strRef>
          </c:cat>
          <c:val>
            <c:numRef>
              <c:f>Sheet2!$C$26:$C$29</c:f>
              <c:numCache>
                <c:formatCode>General</c:formatCode>
                <c:ptCount val="4"/>
                <c:pt idx="0">
                  <c:v>0</c:v>
                </c:pt>
                <c:pt idx="1">
                  <c:v>4</c:v>
                </c:pt>
                <c:pt idx="2">
                  <c:v>6</c:v>
                </c:pt>
                <c:pt idx="3">
                  <c:v>0</c:v>
                </c:pt>
              </c:numCache>
            </c:numRef>
          </c:val>
          <c:extLst>
            <c:ext xmlns:c16="http://schemas.microsoft.com/office/drawing/2014/chart" uri="{C3380CC4-5D6E-409C-BE32-E72D297353CC}">
              <c16:uniqueId val="{00000008-9E48-4819-93B3-AB2C05D1D7F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868-4C77-942A-E82638EE147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868-4C77-942A-E82638EE1479}"/>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868-4C77-942A-E82638EE147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868-4C77-942A-E82638EE1479}"/>
              </c:ext>
            </c:extLst>
          </c:dPt>
          <c:dLbls>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F868-4C77-942A-E82638EE147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Sheet2!$D$26:$D$28</c:f>
              <c:strCache>
                <c:ptCount val="3"/>
                <c:pt idx="0">
                  <c:v>Criteria are clear</c:v>
                </c:pt>
                <c:pt idx="1">
                  <c:v>Criteria need some clarification</c:v>
                </c:pt>
                <c:pt idx="2">
                  <c:v>Criteria need significant clarification</c:v>
                </c:pt>
              </c:strCache>
            </c:strRef>
          </c:cat>
          <c:val>
            <c:numRef>
              <c:f>Sheet2!$E$26:$E$28</c:f>
              <c:numCache>
                <c:formatCode>General</c:formatCode>
                <c:ptCount val="3"/>
                <c:pt idx="0">
                  <c:v>1</c:v>
                </c:pt>
                <c:pt idx="1">
                  <c:v>5</c:v>
                </c:pt>
                <c:pt idx="2">
                  <c:v>4</c:v>
                </c:pt>
              </c:numCache>
            </c:numRef>
          </c:val>
          <c:extLst>
            <c:ext xmlns:c16="http://schemas.microsoft.com/office/drawing/2014/chart" uri="{C3380CC4-5D6E-409C-BE32-E72D297353CC}">
              <c16:uniqueId val="{00000008-F868-4C77-942A-E82638EE147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B94-4BE0-A979-09EA10856CD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B94-4BE0-A979-09EA10856CD5}"/>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B94-4BE0-A979-09EA10856CD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B94-4BE0-A979-09EA10856CD5}"/>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32747193290950899"/>
                      <c:h val="0.23682219419924333"/>
                    </c:manualLayout>
                  </c15:layout>
                </c:ext>
                <c:ext xmlns:c16="http://schemas.microsoft.com/office/drawing/2014/chart" uri="{C3380CC4-5D6E-409C-BE32-E72D297353CC}">
                  <c16:uniqueId val="{00000001-3B94-4BE0-A979-09EA10856CD5}"/>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3B94-4BE0-A979-09EA10856CD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Sheet2!$F$26:$F$28</c:f>
              <c:strCache>
                <c:ptCount val="3"/>
                <c:pt idx="0">
                  <c:v>Guidance sufficient and clear</c:v>
                </c:pt>
                <c:pt idx="1">
                  <c:v>Guidance insufficient</c:v>
                </c:pt>
                <c:pt idx="2">
                  <c:v>Guidance is unclear</c:v>
                </c:pt>
              </c:strCache>
            </c:strRef>
          </c:cat>
          <c:val>
            <c:numRef>
              <c:f>Sheet2!$G$26:$G$28</c:f>
              <c:numCache>
                <c:formatCode>General</c:formatCode>
                <c:ptCount val="3"/>
                <c:pt idx="0">
                  <c:v>1</c:v>
                </c:pt>
                <c:pt idx="1">
                  <c:v>4</c:v>
                </c:pt>
                <c:pt idx="2">
                  <c:v>6</c:v>
                </c:pt>
              </c:numCache>
            </c:numRef>
          </c:val>
          <c:extLst>
            <c:ext xmlns:c16="http://schemas.microsoft.com/office/drawing/2014/chart" uri="{C3380CC4-5D6E-409C-BE32-E72D297353CC}">
              <c16:uniqueId val="{00000008-3B94-4BE0-A979-09EA10856CD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5C0-46F8-9B89-5544FFF8D2F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5C0-46F8-9B89-5544FFF8D2F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5C0-46F8-9B89-5544FFF8D2F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5C0-46F8-9B89-5544FFF8D2F4}"/>
              </c:ext>
            </c:extLst>
          </c:dPt>
          <c:dLbls>
            <c:dLbl>
              <c:idx val="0"/>
              <c:layout>
                <c:manualLayout>
                  <c:x val="0.26792963464140723"/>
                  <c:y val="0.7061790668348045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C0-46F8-9B89-5544FFF8D2F4}"/>
                </c:ext>
              </c:extLst>
            </c:dLbl>
            <c:dLbl>
              <c:idx val="3"/>
              <c:layout>
                <c:manualLayout>
                  <c:x val="-2.7063599458728035E-2"/>
                  <c:y val="0"/>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3751014884979705"/>
                      <c:h val="0.13089533417402269"/>
                    </c:manualLayout>
                  </c15:layout>
                </c:ext>
                <c:ext xmlns:c16="http://schemas.microsoft.com/office/drawing/2014/chart" uri="{C3380CC4-5D6E-409C-BE32-E72D297353CC}">
                  <c16:uniqueId val="{00000007-15C0-46F8-9B89-5544FFF8D2F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Sheet2!$B$32:$B$35</c:f>
              <c:strCache>
                <c:ptCount val="4"/>
                <c:pt idx="0">
                  <c:v>Standard ready for pilot</c:v>
                </c:pt>
                <c:pt idx="1">
                  <c:v>Standard needs small amendments</c:v>
                </c:pt>
                <c:pt idx="2">
                  <c:v>Standard needs significant amendments</c:v>
                </c:pt>
                <c:pt idx="3">
                  <c:v>Standard unsuitable for pilot</c:v>
                </c:pt>
              </c:strCache>
            </c:strRef>
          </c:cat>
          <c:val>
            <c:numRef>
              <c:f>Sheet2!$C$32:$C$35</c:f>
              <c:numCache>
                <c:formatCode>General</c:formatCode>
                <c:ptCount val="4"/>
                <c:pt idx="0">
                  <c:v>0</c:v>
                </c:pt>
                <c:pt idx="1">
                  <c:v>5</c:v>
                </c:pt>
                <c:pt idx="2">
                  <c:v>7</c:v>
                </c:pt>
                <c:pt idx="3">
                  <c:v>1</c:v>
                </c:pt>
              </c:numCache>
            </c:numRef>
          </c:val>
          <c:extLst>
            <c:ext xmlns:c16="http://schemas.microsoft.com/office/drawing/2014/chart" uri="{C3380CC4-5D6E-409C-BE32-E72D297353CC}">
              <c16:uniqueId val="{00000008-15C0-46F8-9B89-5544FFF8D2F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7E8-4B98-BA8D-FDAC4B53E5A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7E8-4B98-BA8D-FDAC4B53E5A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7E8-4B98-BA8D-FDAC4B53E5A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7E8-4B98-BA8D-FDAC4B53E5A2}"/>
              </c:ext>
            </c:extLst>
          </c:dPt>
          <c:dLbls>
            <c:dLbl>
              <c:idx val="1"/>
              <c:layout>
                <c:manualLayout>
                  <c:x val="8.274389430134782E-2"/>
                  <c:y val="-4.74721101352955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E8-4B98-BA8D-FDAC4B53E5A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Sheet2!$B$8:$B$11</c:f>
              <c:strCache>
                <c:ptCount val="4"/>
                <c:pt idx="0">
                  <c:v>Useful examples</c:v>
                </c:pt>
                <c:pt idx="1">
                  <c:v>Unclear or not enough info</c:v>
                </c:pt>
                <c:pt idx="2">
                  <c:v>Too similar</c:v>
                </c:pt>
                <c:pt idx="3">
                  <c:v>Not useful</c:v>
                </c:pt>
              </c:strCache>
            </c:strRef>
          </c:cat>
          <c:val>
            <c:numRef>
              <c:f>Sheet2!$C$8:$C$11</c:f>
              <c:numCache>
                <c:formatCode>General</c:formatCode>
                <c:ptCount val="4"/>
                <c:pt idx="0">
                  <c:v>3</c:v>
                </c:pt>
                <c:pt idx="1">
                  <c:v>5</c:v>
                </c:pt>
                <c:pt idx="2">
                  <c:v>4</c:v>
                </c:pt>
                <c:pt idx="3">
                  <c:v>1</c:v>
                </c:pt>
              </c:numCache>
            </c:numRef>
          </c:val>
          <c:extLst>
            <c:ext xmlns:c16="http://schemas.microsoft.com/office/drawing/2014/chart" uri="{C3380CC4-5D6E-409C-BE32-E72D297353CC}">
              <c16:uniqueId val="{00000008-C7E8-4B98-BA8D-FDAC4B53E5A2}"/>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258-44F0-9D19-3C8392AB315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258-44F0-9D19-3C8392AB3159}"/>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258-44F0-9D19-3C8392AB315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258-44F0-9D19-3C8392AB3159}"/>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28821138211382114"/>
                      <c:h val="0.16292559899117273"/>
                    </c:manualLayout>
                  </c15:layout>
                </c:ext>
                <c:ext xmlns:c16="http://schemas.microsoft.com/office/drawing/2014/chart" uri="{C3380CC4-5D6E-409C-BE32-E72D297353CC}">
                  <c16:uniqueId val="{00000001-A258-44F0-9D19-3C8392AB3159}"/>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A258-44F0-9D19-3C8392AB315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Sheet2!$D$32:$D$34</c:f>
              <c:strCache>
                <c:ptCount val="3"/>
                <c:pt idx="0">
                  <c:v>Criteria are clear</c:v>
                </c:pt>
                <c:pt idx="1">
                  <c:v>Criteria need clarification</c:v>
                </c:pt>
                <c:pt idx="2">
                  <c:v>Criteria need significant clarification</c:v>
                </c:pt>
              </c:strCache>
            </c:strRef>
          </c:cat>
          <c:val>
            <c:numRef>
              <c:f>Sheet2!$E$32:$E$34</c:f>
              <c:numCache>
                <c:formatCode>General</c:formatCode>
                <c:ptCount val="3"/>
                <c:pt idx="0">
                  <c:v>1</c:v>
                </c:pt>
                <c:pt idx="1">
                  <c:v>6</c:v>
                </c:pt>
                <c:pt idx="2">
                  <c:v>5</c:v>
                </c:pt>
              </c:numCache>
            </c:numRef>
          </c:val>
          <c:extLst>
            <c:ext xmlns:c16="http://schemas.microsoft.com/office/drawing/2014/chart" uri="{C3380CC4-5D6E-409C-BE32-E72D297353CC}">
              <c16:uniqueId val="{00000008-A258-44F0-9D19-3C8392AB315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F4E-4694-A439-317FA86DE3E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F4E-4694-A439-317FA86DE3E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F4E-4694-A439-317FA86DE3E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F4E-4694-A439-317FA86DE3E3}"/>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47241878256422276"/>
                      <c:h val="0.11576292559899115"/>
                    </c:manualLayout>
                  </c15:layout>
                </c:ext>
                <c:ext xmlns:c16="http://schemas.microsoft.com/office/drawing/2014/chart" uri="{C3380CC4-5D6E-409C-BE32-E72D297353CC}">
                  <c16:uniqueId val="{00000001-7F4E-4694-A439-317FA86DE3E3}"/>
                </c:ext>
              </c:extLst>
            </c:dLbl>
            <c:dLbl>
              <c:idx val="1"/>
              <c:layout>
                <c:manualLayout>
                  <c:x val="4.3301759133964716E-2"/>
                  <c:y val="-6.052963430012619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4E-4694-A439-317FA86DE3E3}"/>
                </c:ext>
              </c:extLst>
            </c:dLbl>
            <c:dLbl>
              <c:idx val="2"/>
              <c:layout>
                <c:manualLayout>
                  <c:x val="-7.5778078484438474E-2"/>
                  <c:y val="0.1210592686002522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4E-4694-A439-317FA86DE3E3}"/>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7F4E-4694-A439-317FA86DE3E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Sheet2!$F$32:$F$34</c:f>
              <c:strCache>
                <c:ptCount val="3"/>
                <c:pt idx="0">
                  <c:v>Guidance sufficient and clear</c:v>
                </c:pt>
                <c:pt idx="1">
                  <c:v>Guidance insufficient</c:v>
                </c:pt>
                <c:pt idx="2">
                  <c:v>Guidance is unclear</c:v>
                </c:pt>
              </c:strCache>
            </c:strRef>
          </c:cat>
          <c:val>
            <c:numRef>
              <c:f>Sheet2!$G$32:$G$34</c:f>
              <c:numCache>
                <c:formatCode>General</c:formatCode>
                <c:ptCount val="3"/>
                <c:pt idx="0">
                  <c:v>1</c:v>
                </c:pt>
                <c:pt idx="1">
                  <c:v>9</c:v>
                </c:pt>
                <c:pt idx="2">
                  <c:v>3</c:v>
                </c:pt>
              </c:numCache>
            </c:numRef>
          </c:val>
          <c:extLst>
            <c:ext xmlns:c16="http://schemas.microsoft.com/office/drawing/2014/chart" uri="{C3380CC4-5D6E-409C-BE32-E72D297353CC}">
              <c16:uniqueId val="{00000008-7F4E-4694-A439-317FA86DE3E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F7A-4FEE-AB78-367F5199A22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F7A-4FEE-AB78-367F5199A22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F7A-4FEE-AB78-367F5199A22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F7A-4FEE-AB78-367F5199A220}"/>
              </c:ext>
            </c:extLst>
          </c:dPt>
          <c:dLbls>
            <c:dLbl>
              <c:idx val="3"/>
              <c:dLblPos val="outEnd"/>
              <c:showLegendKey val="0"/>
              <c:showVal val="1"/>
              <c:showCatName val="1"/>
              <c:showSerName val="0"/>
              <c:showPercent val="0"/>
              <c:showBubbleSize val="0"/>
              <c:extLst>
                <c:ext xmlns:c15="http://schemas.microsoft.com/office/drawing/2012/chart" uri="{CE6537A1-D6FC-4f65-9D91-7224C49458BB}">
                  <c15:layout>
                    <c:manualLayout>
                      <c:w val="0.43380769476986114"/>
                      <c:h val="0.23682219419924333"/>
                    </c:manualLayout>
                  </c15:layout>
                </c:ext>
                <c:ext xmlns:c16="http://schemas.microsoft.com/office/drawing/2014/chart" uri="{C3380CC4-5D6E-409C-BE32-E72D297353CC}">
                  <c16:uniqueId val="{00000007-BF7A-4FEE-AB78-367F5199A22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Sheet2!$B$38:$B$41</c:f>
              <c:strCache>
                <c:ptCount val="4"/>
                <c:pt idx="0">
                  <c:v>Yes</c:v>
                </c:pt>
                <c:pt idx="1">
                  <c:v>Some gaps</c:v>
                </c:pt>
                <c:pt idx="2">
                  <c:v>Large gaps</c:v>
                </c:pt>
                <c:pt idx="3">
                  <c:v>Wrong knowledge &amp; skills</c:v>
                </c:pt>
              </c:strCache>
            </c:strRef>
          </c:cat>
          <c:val>
            <c:numRef>
              <c:f>Sheet2!$C$38:$C$41</c:f>
              <c:numCache>
                <c:formatCode>General</c:formatCode>
                <c:ptCount val="4"/>
                <c:pt idx="0">
                  <c:v>1</c:v>
                </c:pt>
                <c:pt idx="1">
                  <c:v>9</c:v>
                </c:pt>
                <c:pt idx="2">
                  <c:v>8</c:v>
                </c:pt>
                <c:pt idx="3">
                  <c:v>2</c:v>
                </c:pt>
              </c:numCache>
            </c:numRef>
          </c:val>
          <c:extLst>
            <c:ext xmlns:c16="http://schemas.microsoft.com/office/drawing/2014/chart" uri="{C3380CC4-5D6E-409C-BE32-E72D297353CC}">
              <c16:uniqueId val="{00000008-BF7A-4FEE-AB78-367F5199A22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cat>
            <c:strRef>
              <c:f>Sheet2!$D$38:$D$43</c:f>
              <c:strCache>
                <c:ptCount val="6"/>
                <c:pt idx="0">
                  <c:v>No Standards do this</c:v>
                </c:pt>
                <c:pt idx="1">
                  <c:v>AS 1.4 does this</c:v>
                </c:pt>
                <c:pt idx="2">
                  <c:v>AS 1.3 does this</c:v>
                </c:pt>
                <c:pt idx="3">
                  <c:v>AS 1.2 does this</c:v>
                </c:pt>
                <c:pt idx="4">
                  <c:v>AS 1.1 does this</c:v>
                </c:pt>
                <c:pt idx="5">
                  <c:v>All Standards do this</c:v>
                </c:pt>
              </c:strCache>
            </c:strRef>
          </c:cat>
          <c:val>
            <c:numRef>
              <c:f>Sheet2!$E$38:$E$43</c:f>
              <c:numCache>
                <c:formatCode>General</c:formatCode>
                <c:ptCount val="6"/>
                <c:pt idx="0">
                  <c:v>3</c:v>
                </c:pt>
                <c:pt idx="1">
                  <c:v>0</c:v>
                </c:pt>
                <c:pt idx="2">
                  <c:v>0</c:v>
                </c:pt>
                <c:pt idx="3">
                  <c:v>2</c:v>
                </c:pt>
                <c:pt idx="4">
                  <c:v>2</c:v>
                </c:pt>
                <c:pt idx="5">
                  <c:v>10</c:v>
                </c:pt>
              </c:numCache>
            </c:numRef>
          </c:val>
          <c:extLst>
            <c:ext xmlns:c16="http://schemas.microsoft.com/office/drawing/2014/chart" uri="{C3380CC4-5D6E-409C-BE32-E72D297353CC}">
              <c16:uniqueId val="{00000000-E7EF-45ED-8A04-5BECA333D9F6}"/>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9B7-447A-9CDD-41264512345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9B7-447A-9CDD-41264512345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9B7-447A-9CDD-41264512345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9B7-447A-9CDD-412645123458}"/>
              </c:ext>
            </c:extLst>
          </c:dPt>
          <c:dLbls>
            <c:dLbl>
              <c:idx val="3"/>
              <c:layout>
                <c:manualLayout>
                  <c:x val="-7.5880758807588058E-2"/>
                  <c:y val="3.026481715006305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B7-447A-9CDD-41264512345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Sheet2!$F$38:$F$41</c:f>
              <c:strCache>
                <c:ptCount val="4"/>
                <c:pt idx="0">
                  <c:v>Yes</c:v>
                </c:pt>
                <c:pt idx="1">
                  <c:v>Too challenging</c:v>
                </c:pt>
                <c:pt idx="2">
                  <c:v>Not challenging enough</c:v>
                </c:pt>
                <c:pt idx="3">
                  <c:v>Mix of too challenging and not challenging enough</c:v>
                </c:pt>
              </c:strCache>
            </c:strRef>
          </c:cat>
          <c:val>
            <c:numRef>
              <c:f>Sheet2!$G$38:$G$41</c:f>
              <c:numCache>
                <c:formatCode>General</c:formatCode>
                <c:ptCount val="4"/>
                <c:pt idx="0">
                  <c:v>3</c:v>
                </c:pt>
                <c:pt idx="1">
                  <c:v>1</c:v>
                </c:pt>
                <c:pt idx="2">
                  <c:v>4</c:v>
                </c:pt>
                <c:pt idx="3">
                  <c:v>10</c:v>
                </c:pt>
              </c:numCache>
            </c:numRef>
          </c:val>
          <c:extLst>
            <c:ext xmlns:c16="http://schemas.microsoft.com/office/drawing/2014/chart" uri="{C3380CC4-5D6E-409C-BE32-E72D297353CC}">
              <c16:uniqueId val="{00000008-09B7-447A-9CDD-412645123458}"/>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63B-4394-A5DD-563A0B47505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63B-4394-A5DD-563A0B47505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63B-4394-A5DD-563A0B47505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63B-4394-A5DD-563A0B475051}"/>
              </c:ext>
            </c:extLst>
          </c:dPt>
          <c:dLbls>
            <c:dLbl>
              <c:idx val="2"/>
              <c:layout>
                <c:manualLayout>
                  <c:x val="-7.0460704607046093E-2"/>
                  <c:y val="4.035308953341740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277788447175807"/>
                      <c:h val="0.45851197982345521"/>
                    </c:manualLayout>
                  </c15:layout>
                </c:ext>
                <c:ext xmlns:c16="http://schemas.microsoft.com/office/drawing/2014/chart" uri="{C3380CC4-5D6E-409C-BE32-E72D297353CC}">
                  <c16:uniqueId val="{00000005-263B-4394-A5DD-563A0B475051}"/>
                </c:ext>
              </c:extLst>
            </c:dLbl>
            <c:dLbl>
              <c:idx val="3"/>
              <c:layout>
                <c:manualLayout>
                  <c:x val="0.28726287262872641"/>
                  <c:y val="8.575031525851198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3B-4394-A5DD-563A0B47505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Sheet2!$B$45:$B$48</c:f>
              <c:strCache>
                <c:ptCount val="2"/>
                <c:pt idx="0">
                  <c:v>Remain as is</c:v>
                </c:pt>
                <c:pt idx="1">
                  <c:v>Change to Health Studies</c:v>
                </c:pt>
              </c:strCache>
            </c:strRef>
          </c:cat>
          <c:val>
            <c:numRef>
              <c:f>Sheet2!$C$45:$C$48</c:f>
              <c:numCache>
                <c:formatCode>General</c:formatCode>
                <c:ptCount val="4"/>
                <c:pt idx="0">
                  <c:v>4</c:v>
                </c:pt>
                <c:pt idx="1">
                  <c:v>1</c:v>
                </c:pt>
              </c:numCache>
            </c:numRef>
          </c:val>
          <c:extLst>
            <c:ext xmlns:c16="http://schemas.microsoft.com/office/drawing/2014/chart" uri="{C3380CC4-5D6E-409C-BE32-E72D297353CC}">
              <c16:uniqueId val="{00000008-263B-4394-A5DD-563A0B47505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64FE-480E-BCE0-D46A3888A38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64FE-480E-BCE0-D46A3888A38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64FE-480E-BCE0-D46A3888A38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4FE-480E-BCE0-D46A3888A381}"/>
              </c:ext>
            </c:extLst>
          </c:dPt>
          <c:dLbls>
            <c:dLbl>
              <c:idx val="0"/>
              <c:layout>
                <c:manualLayout>
                  <c:x val="0.29558465327779648"/>
                  <c:y val="5.520902241996515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8543942003251"/>
                      <c:h val="0.19827172347575611"/>
                    </c:manualLayout>
                  </c15:layout>
                </c:ext>
                <c:ext xmlns:c16="http://schemas.microsoft.com/office/drawing/2014/chart" uri="{C3380CC4-5D6E-409C-BE32-E72D297353CC}">
                  <c16:uniqueId val="{00000001-64FE-480E-BCE0-D46A3888A381}"/>
                </c:ext>
              </c:extLst>
            </c:dLbl>
            <c:dLbl>
              <c:idx val="1"/>
              <c:layout>
                <c:manualLayout>
                  <c:x val="0.13201615590931925"/>
                  <c:y val="-8.44370640775241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FE-480E-BCE0-D46A3888A381}"/>
                </c:ext>
              </c:extLst>
            </c:dLbl>
            <c:dLbl>
              <c:idx val="2"/>
              <c:dLblPos val="outEnd"/>
              <c:showLegendKey val="0"/>
              <c:showVal val="1"/>
              <c:showCatName val="1"/>
              <c:showSerName val="0"/>
              <c:showPercent val="0"/>
              <c:showBubbleSize val="0"/>
              <c:extLst>
                <c:ext xmlns:c15="http://schemas.microsoft.com/office/drawing/2012/chart" uri="{CE6537A1-D6FC-4f65-9D91-7224C49458BB}">
                  <c15:layout>
                    <c:manualLayout>
                      <c:w val="0.46785275391155873"/>
                      <c:h val="0.22539606337013918"/>
                    </c:manualLayout>
                  </c15:layout>
                </c:ext>
                <c:ext xmlns:c16="http://schemas.microsoft.com/office/drawing/2014/chart" uri="{C3380CC4-5D6E-409C-BE32-E72D297353CC}">
                  <c16:uniqueId val="{00000005-64FE-480E-BCE0-D46A3888A38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Sheet2!$D$8:$D$10</c:f>
              <c:strCache>
                <c:ptCount val="3"/>
                <c:pt idx="0">
                  <c:v>Demonstrate this clearly</c:v>
                </c:pt>
                <c:pt idx="1">
                  <c:v>Demonstrate this to an extent</c:v>
                </c:pt>
                <c:pt idx="2">
                  <c:v>Do not demonstrate this</c:v>
                </c:pt>
              </c:strCache>
            </c:strRef>
          </c:cat>
          <c:val>
            <c:numRef>
              <c:f>Sheet2!$E$8:$E$10</c:f>
              <c:numCache>
                <c:formatCode>General</c:formatCode>
                <c:ptCount val="3"/>
                <c:pt idx="0">
                  <c:v>0</c:v>
                </c:pt>
                <c:pt idx="1">
                  <c:v>10</c:v>
                </c:pt>
                <c:pt idx="2">
                  <c:v>1</c:v>
                </c:pt>
              </c:numCache>
            </c:numRef>
          </c:val>
          <c:extLst>
            <c:ext xmlns:c16="http://schemas.microsoft.com/office/drawing/2014/chart" uri="{C3380CC4-5D6E-409C-BE32-E72D297353CC}">
              <c16:uniqueId val="{00000008-64FE-480E-BCE0-D46A3888A38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EF1-4A7E-8B1F-3738C2B7379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EF1-4A7E-8B1F-3738C2B7379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EF1-4A7E-8B1F-3738C2B7379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EF1-4A7E-8B1F-3738C2B73794}"/>
              </c:ext>
            </c:extLst>
          </c:dPt>
          <c:dLbls>
            <c:dLbl>
              <c:idx val="0"/>
              <c:layout>
                <c:manualLayout>
                  <c:x val="-2.3917087430241828E-2"/>
                  <c:y val="1.9813829260270499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696518735051822"/>
                      <c:h val="0.11222949169602413"/>
                    </c:manualLayout>
                  </c15:layout>
                </c:ext>
                <c:ext xmlns:c16="http://schemas.microsoft.com/office/drawing/2014/chart" uri="{C3380CC4-5D6E-409C-BE32-E72D297353CC}">
                  <c16:uniqueId val="{00000001-9EF1-4A7E-8B1F-3738C2B73794}"/>
                </c:ext>
              </c:extLst>
            </c:dLbl>
            <c:dLbl>
              <c:idx val="1"/>
              <c:layout>
                <c:manualLayout>
                  <c:x val="3.970759634317568E-2"/>
                  <c:y val="0.166100915795188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F1-4A7E-8B1F-3738C2B73794}"/>
                </c:ext>
              </c:extLst>
            </c:dLbl>
            <c:dLbl>
              <c:idx val="2"/>
              <c:layout>
                <c:manualLayout>
                  <c:x val="0.22056869519000796"/>
                  <c:y val="0"/>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2185766508126163"/>
                      <c:h val="0.11125940661544131"/>
                    </c:manualLayout>
                  </c15:layout>
                </c:ext>
                <c:ext xmlns:c16="http://schemas.microsoft.com/office/drawing/2014/chart" uri="{C3380CC4-5D6E-409C-BE32-E72D297353CC}">
                  <c16:uniqueId val="{00000005-9EF1-4A7E-8B1F-3738C2B73794}"/>
                </c:ext>
              </c:extLst>
            </c:dLbl>
            <c:dLbl>
              <c:idx val="3"/>
              <c:layout>
                <c:manualLayout>
                  <c:x val="-5.8463991496146714E-2"/>
                  <c:y val="7.549068948163059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F1-4A7E-8B1F-3738C2B7379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Sheet2!$B$14:$B$17</c:f>
              <c:strCache>
                <c:ptCount val="4"/>
                <c:pt idx="0">
                  <c:v>Ready for piloting</c:v>
                </c:pt>
                <c:pt idx="1">
                  <c:v>Need small amendments</c:v>
                </c:pt>
                <c:pt idx="2">
                  <c:v>Need significant amendments</c:v>
                </c:pt>
                <c:pt idx="3">
                  <c:v>Unsuitable</c:v>
                </c:pt>
              </c:strCache>
            </c:strRef>
          </c:cat>
          <c:val>
            <c:numRef>
              <c:f>Sheet2!$C$14:$C$17</c:f>
              <c:numCache>
                <c:formatCode>General</c:formatCode>
                <c:ptCount val="4"/>
                <c:pt idx="0">
                  <c:v>1</c:v>
                </c:pt>
                <c:pt idx="1">
                  <c:v>3</c:v>
                </c:pt>
                <c:pt idx="2">
                  <c:v>8</c:v>
                </c:pt>
                <c:pt idx="3">
                  <c:v>3</c:v>
                </c:pt>
              </c:numCache>
            </c:numRef>
          </c:val>
          <c:extLst>
            <c:ext xmlns:c16="http://schemas.microsoft.com/office/drawing/2014/chart" uri="{C3380CC4-5D6E-409C-BE32-E72D297353CC}">
              <c16:uniqueId val="{00000008-9EF1-4A7E-8B1F-3738C2B7379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B1C2-4C76-8D6D-00EA90CB005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B1C2-4C76-8D6D-00EA90CB005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B1C2-4C76-8D6D-00EA90CB005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1C2-4C76-8D6D-00EA90CB005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Sheet2!$D$14:$D$16</c:f>
              <c:strCache>
                <c:ptCount val="3"/>
                <c:pt idx="0">
                  <c:v>Criteria are clear</c:v>
                </c:pt>
                <c:pt idx="1">
                  <c:v>Criteria need clarification</c:v>
                </c:pt>
                <c:pt idx="2">
                  <c:v>Criteria need significant clarification</c:v>
                </c:pt>
              </c:strCache>
            </c:strRef>
          </c:cat>
          <c:val>
            <c:numRef>
              <c:f>Sheet2!$E$14:$E$16</c:f>
              <c:numCache>
                <c:formatCode>General</c:formatCode>
                <c:ptCount val="3"/>
                <c:pt idx="0">
                  <c:v>3</c:v>
                </c:pt>
                <c:pt idx="1">
                  <c:v>6</c:v>
                </c:pt>
                <c:pt idx="2">
                  <c:v>6</c:v>
                </c:pt>
              </c:numCache>
            </c:numRef>
          </c:val>
          <c:extLst>
            <c:ext xmlns:c16="http://schemas.microsoft.com/office/drawing/2014/chart" uri="{C3380CC4-5D6E-409C-BE32-E72D297353CC}">
              <c16:uniqueId val="{00000008-B1C2-4C76-8D6D-00EA90CB005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82EB-4B16-867D-12E6A35A206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2EB-4B16-867D-12E6A35A206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82EB-4B16-867D-12E6A35A206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2EB-4B16-867D-12E6A35A2064}"/>
              </c:ext>
            </c:extLst>
          </c:dPt>
          <c:dLbls>
            <c:dLbl>
              <c:idx val="0"/>
              <c:layout>
                <c:manualLayout>
                  <c:x val="-3.8431462645418711E-2"/>
                  <c:y val="1.9729430588903775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084880636604772"/>
                      <c:h val="0.13505387121022297"/>
                    </c:manualLayout>
                  </c15:layout>
                </c:ext>
                <c:ext xmlns:c16="http://schemas.microsoft.com/office/drawing/2014/chart" uri="{C3380CC4-5D6E-409C-BE32-E72D297353CC}">
                  <c16:uniqueId val="{00000001-82EB-4B16-867D-12E6A35A206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Sheet2!$F$14:$F$16</c:f>
              <c:strCache>
                <c:ptCount val="3"/>
                <c:pt idx="0">
                  <c:v>Guidance sufficient and clear</c:v>
                </c:pt>
                <c:pt idx="1">
                  <c:v>Further detail needed in guidance</c:v>
                </c:pt>
                <c:pt idx="2">
                  <c:v>Guidance is unclear</c:v>
                </c:pt>
              </c:strCache>
            </c:strRef>
          </c:cat>
          <c:val>
            <c:numRef>
              <c:f>Sheet2!$G$14:$G$16</c:f>
              <c:numCache>
                <c:formatCode>General</c:formatCode>
                <c:ptCount val="3"/>
                <c:pt idx="0">
                  <c:v>1</c:v>
                </c:pt>
                <c:pt idx="1">
                  <c:v>6</c:v>
                </c:pt>
                <c:pt idx="2">
                  <c:v>7</c:v>
                </c:pt>
              </c:numCache>
            </c:numRef>
          </c:val>
          <c:extLst>
            <c:ext xmlns:c16="http://schemas.microsoft.com/office/drawing/2014/chart" uri="{C3380CC4-5D6E-409C-BE32-E72D297353CC}">
              <c16:uniqueId val="{00000008-82EB-4B16-867D-12E6A35A206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C2BB-4FC9-8C67-ADEE3545A5D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2BB-4FC9-8C67-ADEE3545A5D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C2BB-4FC9-8C67-ADEE3545A5D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2BB-4FC9-8C67-ADEE3545A5D7}"/>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50136845699165655"/>
                      <c:h val="0.13056603773584904"/>
                    </c:manualLayout>
                  </c15:layout>
                </c:ext>
                <c:ext xmlns:c16="http://schemas.microsoft.com/office/drawing/2014/chart" uri="{C3380CC4-5D6E-409C-BE32-E72D297353CC}">
                  <c16:uniqueId val="{00000001-C2BB-4FC9-8C67-ADEE3545A5D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Sheet2!$H$14:$H$16</c:f>
              <c:strCache>
                <c:ptCount val="3"/>
                <c:pt idx="0">
                  <c:v>Can use or adapt all 3 activities</c:v>
                </c:pt>
                <c:pt idx="1">
                  <c:v>Can use or adapt 1 or 2 activities</c:v>
                </c:pt>
                <c:pt idx="2">
                  <c:v>Cannot use or adapt activities</c:v>
                </c:pt>
              </c:strCache>
            </c:strRef>
          </c:cat>
          <c:val>
            <c:numRef>
              <c:f>Sheet2!$I$14:$I$16</c:f>
              <c:numCache>
                <c:formatCode>General</c:formatCode>
                <c:ptCount val="3"/>
                <c:pt idx="0">
                  <c:v>1</c:v>
                </c:pt>
                <c:pt idx="1">
                  <c:v>6</c:v>
                </c:pt>
                <c:pt idx="2">
                  <c:v>8</c:v>
                </c:pt>
              </c:numCache>
            </c:numRef>
          </c:val>
          <c:extLst>
            <c:ext xmlns:c16="http://schemas.microsoft.com/office/drawing/2014/chart" uri="{C3380CC4-5D6E-409C-BE32-E72D297353CC}">
              <c16:uniqueId val="{00000008-C2BB-4FC9-8C67-ADEE3545A5D7}"/>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CE42-4AB1-8DA3-870C4C1A2B7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E42-4AB1-8DA3-870C4C1A2B7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CE42-4AB1-8DA3-870C4C1A2B7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E42-4AB1-8DA3-870C4C1A2B73}"/>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40461257776296145"/>
                      <c:h val="0.12050314465408803"/>
                    </c:manualLayout>
                  </c15:layout>
                </c:ext>
                <c:ext xmlns:c16="http://schemas.microsoft.com/office/drawing/2014/chart" uri="{C3380CC4-5D6E-409C-BE32-E72D297353CC}">
                  <c16:uniqueId val="{00000001-CE42-4AB1-8DA3-870C4C1A2B7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Sheet2!$J$14:$J$16</c:f>
              <c:strCache>
                <c:ptCount val="3"/>
                <c:pt idx="0">
                  <c:v>All three activities do this</c:v>
                </c:pt>
                <c:pt idx="1">
                  <c:v>1 or 2 activities do this</c:v>
                </c:pt>
                <c:pt idx="2">
                  <c:v>No activities do this</c:v>
                </c:pt>
              </c:strCache>
            </c:strRef>
          </c:cat>
          <c:val>
            <c:numRef>
              <c:f>Sheet2!$K$14:$K$16</c:f>
              <c:numCache>
                <c:formatCode>General</c:formatCode>
                <c:ptCount val="3"/>
                <c:pt idx="0">
                  <c:v>1</c:v>
                </c:pt>
                <c:pt idx="1">
                  <c:v>5</c:v>
                </c:pt>
                <c:pt idx="2">
                  <c:v>8</c:v>
                </c:pt>
              </c:numCache>
            </c:numRef>
          </c:val>
          <c:extLst>
            <c:ext xmlns:c16="http://schemas.microsoft.com/office/drawing/2014/chart" uri="{C3380CC4-5D6E-409C-BE32-E72D297353CC}">
              <c16:uniqueId val="{00000008-CE42-4AB1-8DA3-870C4C1A2B7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C09-4E25-8610-6BA1987AF32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C09-4E25-8610-6BA1987AF32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C09-4E25-8610-6BA1987AF32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C09-4E25-8610-6BA1987AF32F}"/>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9177496105669718"/>
                      <c:h val="0.11044025157232702"/>
                    </c:manualLayout>
                  </c15:layout>
                </c:ext>
                <c:ext xmlns:c16="http://schemas.microsoft.com/office/drawing/2014/chart" uri="{C3380CC4-5D6E-409C-BE32-E72D297353CC}">
                  <c16:uniqueId val="{00000001-AC09-4E25-8610-6BA1987AF32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Sheet2!$L$14:$L$16</c:f>
              <c:strCache>
                <c:ptCount val="3"/>
                <c:pt idx="0">
                  <c:v>All three activities do this </c:v>
                </c:pt>
                <c:pt idx="1">
                  <c:v>1 or 2 activities do this</c:v>
                </c:pt>
                <c:pt idx="2">
                  <c:v>No activities do this</c:v>
                </c:pt>
              </c:strCache>
            </c:strRef>
          </c:cat>
          <c:val>
            <c:numRef>
              <c:f>Sheet2!$M$14:$M$16</c:f>
              <c:numCache>
                <c:formatCode>General</c:formatCode>
                <c:ptCount val="3"/>
                <c:pt idx="0">
                  <c:v>1</c:v>
                </c:pt>
                <c:pt idx="1">
                  <c:v>6</c:v>
                </c:pt>
                <c:pt idx="2">
                  <c:v>8</c:v>
                </c:pt>
              </c:numCache>
            </c:numRef>
          </c:val>
          <c:extLst>
            <c:ext xmlns:c16="http://schemas.microsoft.com/office/drawing/2014/chart" uri="{C3380CC4-5D6E-409C-BE32-E72D297353CC}">
              <c16:uniqueId val="{00000008-AC09-4E25-8610-6BA1987AF32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25.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3488</Words>
  <Characters>19882</Characters>
  <DocSecurity>0</DocSecurity>
  <Lines>165</Lines>
  <Paragraphs>46</Paragraphs>
  <ScaleCrop>false</ScaleCrop>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2021-10-31T21:46:00Z</dcterms:created>
  <dcterms:modified xsi:type="dcterms:W3CDTF">2021-10-31T22:24:00Z</dcterms:modified>
</cp:coreProperties>
</file>