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668F100" w:rsidR="00076F3D" w:rsidRDefault="008E4DFC">
      <w:pPr>
        <w:pStyle w:val="Heading1"/>
        <w:rPr>
          <w:b/>
        </w:rPr>
      </w:pPr>
      <w:r>
        <w:rPr>
          <w:b/>
        </w:rPr>
        <w:t xml:space="preserve">AH Level 1 Course </w:t>
      </w:r>
      <w:sdt>
        <w:sdtPr>
          <w:tag w:val="goog_rdk_0"/>
          <w:id w:val="914982291"/>
        </w:sdtPr>
        <w:sdtEndPr/>
        <w:sdtContent/>
      </w:sdt>
      <w:r>
        <w:rPr>
          <w:b/>
        </w:rPr>
        <w:t>Outline 1</w:t>
      </w:r>
    </w:p>
    <w:p w14:paraId="00000002" w14:textId="77777777" w:rsidR="00076F3D" w:rsidRDefault="008E4DFC">
      <w:pPr>
        <w:pStyle w:val="Heading1"/>
        <w:rPr>
          <w:sz w:val="26"/>
          <w:szCs w:val="26"/>
        </w:rPr>
      </w:pPr>
      <w:r>
        <w:rPr>
          <w:sz w:val="26"/>
          <w:szCs w:val="26"/>
        </w:rPr>
        <w:t xml:space="preserve">Guide to aid teacher planning only - designed to be printed or viewed in A3, landscape. </w:t>
      </w:r>
    </w:p>
    <w:p w14:paraId="00000003" w14:textId="77777777" w:rsidR="00076F3D" w:rsidRDefault="008E4DFC">
      <w:pPr>
        <w:pStyle w:val="Heading2"/>
      </w:pPr>
      <w:r>
        <w:t>Purpose</w:t>
      </w:r>
    </w:p>
    <w:p w14:paraId="00000004" w14:textId="77777777" w:rsidR="00076F3D" w:rsidRDefault="008E4DFC">
      <w:r>
        <w:t xml:space="preserve">This example Course Outline has been produced to help teachers and schools understand the new NCEA Learning and Assessment matrices and could be used to create a year-long programme of learning. It will give teachers ideas of how the new standards might work to assess the curriculum at a particular level. </w:t>
      </w:r>
    </w:p>
    <w:p w14:paraId="00000005" w14:textId="535782C4" w:rsidR="00076F3D" w:rsidRDefault="007E5A33">
      <w:pPr>
        <w:pStyle w:val="Heading2"/>
      </w:pPr>
      <w:r>
        <w:t>Agricultural Production</w:t>
      </w:r>
      <w:r w:rsidR="008E4DFC">
        <w:t xml:space="preserve"> Systems </w:t>
      </w:r>
      <w:r>
        <w:t>Focus</w:t>
      </w:r>
    </w:p>
    <w:p w14:paraId="00000006" w14:textId="77777777" w:rsidR="00076F3D" w:rsidRDefault="00076F3D"/>
    <w:tbl>
      <w:tblPr>
        <w:tblW w:w="2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394"/>
        <w:gridCol w:w="14145"/>
        <w:gridCol w:w="2580"/>
      </w:tblGrid>
      <w:tr w:rsidR="00076F3D" w14:paraId="56515EE4" w14:textId="77777777" w:rsidTr="742D0357">
        <w:tc>
          <w:tcPr>
            <w:tcW w:w="4394" w:type="dxa"/>
            <w:shd w:val="clear" w:color="auto" w:fill="DEEBF6"/>
          </w:tcPr>
          <w:p w14:paraId="00000007" w14:textId="77777777" w:rsidR="00076F3D" w:rsidRDefault="008E4DFC" w:rsidP="00653FF4">
            <w:pPr>
              <w:pBdr>
                <w:top w:val="nil"/>
                <w:left w:val="nil"/>
                <w:bottom w:val="nil"/>
                <w:right w:val="nil"/>
                <w:between w:val="nil"/>
              </w:pBdr>
              <w:tabs>
                <w:tab w:val="left" w:pos="3700"/>
              </w:tabs>
              <w:spacing w:after="0"/>
              <w:ind w:right="286"/>
              <w:rPr>
                <w:b/>
                <w:color w:val="231F20"/>
              </w:rPr>
            </w:pPr>
            <w:r>
              <w:rPr>
                <w:b/>
                <w:color w:val="231F20"/>
              </w:rPr>
              <w:t>Significant Learning</w:t>
            </w:r>
          </w:p>
        </w:tc>
        <w:tc>
          <w:tcPr>
            <w:tcW w:w="14145" w:type="dxa"/>
            <w:shd w:val="clear" w:color="auto" w:fill="DEEBF6"/>
          </w:tcPr>
          <w:p w14:paraId="00000008" w14:textId="77777777" w:rsidR="00076F3D" w:rsidRDefault="008E4DFC" w:rsidP="00653FF4">
            <w:pPr>
              <w:pBdr>
                <w:top w:val="nil"/>
                <w:left w:val="nil"/>
                <w:bottom w:val="nil"/>
                <w:right w:val="nil"/>
                <w:between w:val="nil"/>
              </w:pBdr>
              <w:tabs>
                <w:tab w:val="left" w:pos="3700"/>
              </w:tabs>
              <w:spacing w:after="0"/>
              <w:ind w:right="286"/>
              <w:rPr>
                <w:b/>
                <w:color w:val="231F20"/>
              </w:rPr>
            </w:pPr>
            <w:r>
              <w:rPr>
                <w:b/>
                <w:color w:val="231F20"/>
              </w:rPr>
              <w:t>Learning activities and assessment opportunities</w:t>
            </w:r>
          </w:p>
          <w:p w14:paraId="41394582" w14:textId="77777777" w:rsidR="00076F3D" w:rsidRDefault="008E4DFC" w:rsidP="00653FF4">
            <w:pPr>
              <w:pBdr>
                <w:top w:val="nil"/>
                <w:left w:val="nil"/>
                <w:bottom w:val="nil"/>
                <w:right w:val="nil"/>
                <w:between w:val="nil"/>
              </w:pBdr>
              <w:tabs>
                <w:tab w:val="left" w:pos="3700"/>
              </w:tabs>
              <w:spacing w:after="0"/>
              <w:ind w:right="286"/>
              <w:rPr>
                <w:color w:val="231F20"/>
              </w:rPr>
            </w:pPr>
            <w:r>
              <w:rPr>
                <w:color w:val="231F20"/>
              </w:rPr>
              <w:t>Assessment for learning happens often throughout the year. Evidence may also be collected for summative assessment.</w:t>
            </w:r>
          </w:p>
          <w:p w14:paraId="0000000A" w14:textId="7AB65DCC" w:rsidR="00653FF4" w:rsidRPr="00653FF4" w:rsidRDefault="00653FF4" w:rsidP="00653FF4">
            <w:pPr>
              <w:pBdr>
                <w:top w:val="nil"/>
                <w:left w:val="nil"/>
                <w:bottom w:val="nil"/>
                <w:right w:val="nil"/>
                <w:between w:val="nil"/>
              </w:pBdr>
              <w:tabs>
                <w:tab w:val="left" w:pos="3700"/>
              </w:tabs>
              <w:spacing w:after="0"/>
              <w:ind w:right="286"/>
              <w:rPr>
                <w:color w:val="231F20"/>
              </w:rPr>
            </w:pPr>
          </w:p>
        </w:tc>
        <w:tc>
          <w:tcPr>
            <w:tcW w:w="2580" w:type="dxa"/>
            <w:shd w:val="clear" w:color="auto" w:fill="DEEBF6"/>
          </w:tcPr>
          <w:p w14:paraId="0000000B" w14:textId="77777777" w:rsidR="00076F3D" w:rsidRDefault="008E4DFC" w:rsidP="00653FF4">
            <w:pPr>
              <w:pBdr>
                <w:top w:val="nil"/>
                <w:left w:val="nil"/>
                <w:bottom w:val="nil"/>
                <w:right w:val="nil"/>
                <w:between w:val="nil"/>
              </w:pBdr>
              <w:tabs>
                <w:tab w:val="left" w:pos="3700"/>
              </w:tabs>
              <w:spacing w:after="0"/>
              <w:ind w:right="286"/>
              <w:rPr>
                <w:b/>
                <w:color w:val="231F20"/>
                <w:sz w:val="20"/>
                <w:szCs w:val="20"/>
              </w:rPr>
            </w:pPr>
            <w:r>
              <w:rPr>
                <w:b/>
                <w:color w:val="231F20"/>
                <w:sz w:val="20"/>
                <w:szCs w:val="20"/>
              </w:rPr>
              <w:t xml:space="preserve">Duration </w:t>
            </w:r>
          </w:p>
          <w:p w14:paraId="0000000C" w14:textId="77777777" w:rsidR="00076F3D" w:rsidRDefault="008E4DFC" w:rsidP="00653FF4">
            <w:pPr>
              <w:pBdr>
                <w:top w:val="nil"/>
                <w:left w:val="nil"/>
                <w:bottom w:val="nil"/>
                <w:right w:val="nil"/>
                <w:between w:val="nil"/>
              </w:pBdr>
              <w:tabs>
                <w:tab w:val="left" w:pos="3700"/>
              </w:tabs>
              <w:spacing w:after="0"/>
              <w:ind w:right="286"/>
              <w:rPr>
                <w:b/>
                <w:color w:val="231F20"/>
              </w:rPr>
            </w:pPr>
            <w:r>
              <w:rPr>
                <w:color w:val="231F20"/>
                <w:sz w:val="20"/>
                <w:szCs w:val="20"/>
              </w:rPr>
              <w:t>Total of 32 weeks</w:t>
            </w:r>
            <w:r>
              <w:rPr>
                <w:b/>
                <w:color w:val="231F20"/>
                <w:sz w:val="20"/>
                <w:szCs w:val="20"/>
              </w:rPr>
              <w:t xml:space="preserve">  </w:t>
            </w:r>
          </w:p>
        </w:tc>
      </w:tr>
      <w:tr w:rsidR="00076F3D" w14:paraId="0AB221FB" w14:textId="77777777" w:rsidTr="742D0357">
        <w:trPr>
          <w:trHeight w:val="1164"/>
        </w:trPr>
        <w:tc>
          <w:tcPr>
            <w:tcW w:w="4394" w:type="dxa"/>
            <w:shd w:val="clear" w:color="auto" w:fill="auto"/>
          </w:tcPr>
          <w:p w14:paraId="1CC53537" w14:textId="13DA7C27" w:rsidR="00076F3D" w:rsidRDefault="5CF9C200" w:rsidP="00653FF4">
            <w:pPr>
              <w:spacing w:before="240" w:after="0" w:line="276" w:lineRule="auto"/>
            </w:pPr>
            <w:r w:rsidRPr="4E9858E6">
              <w:t>Investigate</w:t>
            </w:r>
            <w:r w:rsidRPr="4E9858E6">
              <w:rPr>
                <w:color w:val="000000" w:themeColor="text1"/>
              </w:rPr>
              <w:t xml:space="preserve"> the relevance of agricultural and horticultural production to </w:t>
            </w:r>
            <w:r w:rsidRPr="4E9858E6">
              <w:t>people and location</w:t>
            </w:r>
          </w:p>
          <w:p w14:paraId="0106DFF7" w14:textId="1D4A1722" w:rsidR="00076F3D" w:rsidRDefault="0BD0F11A" w:rsidP="72EC1E32">
            <w:pPr>
              <w:spacing w:before="240" w:after="0" w:line="276" w:lineRule="auto"/>
            </w:pPr>
            <w:r w:rsidRPr="72EC1E32">
              <w:rPr>
                <w:color w:val="000000" w:themeColor="text1"/>
              </w:rPr>
              <w:t>U</w:t>
            </w:r>
            <w:r w:rsidR="45F3C1FE" w:rsidRPr="72EC1E32">
              <w:rPr>
                <w:color w:val="000000" w:themeColor="text1"/>
              </w:rPr>
              <w:t>nderstand that primary industries are driven by market demands and user preferences</w:t>
            </w:r>
            <w:r w:rsidR="45F3C1FE">
              <w:t xml:space="preserve"> which can be responded to through </w:t>
            </w:r>
            <w:r w:rsidR="2CA41246" w:rsidRPr="72EC1E32">
              <w:t xml:space="preserve">service, leadership, and responsibility, for example </w:t>
            </w:r>
            <w:proofErr w:type="spellStart"/>
            <w:r w:rsidR="2CA41246" w:rsidRPr="72EC1E32">
              <w:t>kuleana</w:t>
            </w:r>
            <w:proofErr w:type="spellEnd"/>
          </w:p>
          <w:p w14:paraId="742FBF3B" w14:textId="7775CE52" w:rsidR="00076F3D" w:rsidRDefault="3A08BD10" w:rsidP="00653FF4">
            <w:pPr>
              <w:spacing w:before="240" w:after="0" w:line="276" w:lineRule="auto"/>
            </w:pPr>
            <w:r w:rsidRPr="4E9858E6">
              <w:rPr>
                <w:color w:val="000000" w:themeColor="text1"/>
              </w:rPr>
              <w:t>U</w:t>
            </w:r>
            <w:r w:rsidR="5CF9C200" w:rsidRPr="4E9858E6">
              <w:rPr>
                <w:color w:val="000000" w:themeColor="text1"/>
              </w:rPr>
              <w:t xml:space="preserve">nderstand that </w:t>
            </w:r>
            <w:proofErr w:type="spellStart"/>
            <w:r w:rsidR="5CF9C200" w:rsidRPr="4E9858E6">
              <w:rPr>
                <w:color w:val="000000" w:themeColor="text1"/>
              </w:rPr>
              <w:t>pūtake</w:t>
            </w:r>
            <w:proofErr w:type="spellEnd"/>
            <w:r w:rsidR="5CF9C200" w:rsidRPr="4E9858E6">
              <w:rPr>
                <w:color w:val="000000" w:themeColor="text1"/>
              </w:rPr>
              <w:t xml:space="preserve"> is influenced by interrelated economic, social, cultural, and environmental reasons</w:t>
            </w:r>
          </w:p>
          <w:p w14:paraId="6A1CF6FB" w14:textId="2A400654" w:rsidR="00076F3D" w:rsidRDefault="2609A442" w:rsidP="00653FF4">
            <w:pPr>
              <w:spacing w:before="240" w:after="0" w:line="276" w:lineRule="auto"/>
            </w:pPr>
            <w:r w:rsidRPr="4E9858E6">
              <w:rPr>
                <w:color w:val="000000" w:themeColor="text1"/>
              </w:rPr>
              <w:t>E</w:t>
            </w:r>
            <w:r w:rsidR="5CF9C200" w:rsidRPr="4E9858E6">
              <w:rPr>
                <w:color w:val="000000" w:themeColor="text1"/>
              </w:rPr>
              <w:t>xplore how cultural values impact our decisions about our environment</w:t>
            </w:r>
          </w:p>
          <w:p w14:paraId="4CD6E566" w14:textId="52596EC0" w:rsidR="00076F3D" w:rsidRDefault="7A320710" w:rsidP="00653FF4">
            <w:pPr>
              <w:spacing w:before="240" w:after="0" w:line="276" w:lineRule="auto"/>
            </w:pPr>
            <w:r w:rsidRPr="4E9858E6">
              <w:t>I</w:t>
            </w:r>
            <w:r w:rsidR="5CF9C200" w:rsidRPr="4E9858E6">
              <w:t>nvestigate how values and practices influence how people interact with the environment</w:t>
            </w:r>
          </w:p>
          <w:p w14:paraId="00000012" w14:textId="6C99BBAF" w:rsidR="00076F3D" w:rsidRDefault="68A7DA40" w:rsidP="00653FF4">
            <w:pPr>
              <w:spacing w:before="240" w:after="0" w:line="276" w:lineRule="auto"/>
            </w:pPr>
            <w:r w:rsidRPr="58CB158B">
              <w:t>E</w:t>
            </w:r>
            <w:r w:rsidR="5CF9C200" w:rsidRPr="58CB158B">
              <w:t>xplore roles and career pathways throughout the primary sector</w:t>
            </w:r>
          </w:p>
        </w:tc>
        <w:tc>
          <w:tcPr>
            <w:tcW w:w="14145" w:type="dxa"/>
            <w:shd w:val="clear" w:color="auto" w:fill="auto"/>
          </w:tcPr>
          <w:p w14:paraId="00000013" w14:textId="77777777" w:rsidR="00076F3D" w:rsidRDefault="008E4DFC" w:rsidP="00653FF4">
            <w:pPr>
              <w:spacing w:after="0"/>
              <w:ind w:right="30"/>
              <w:rPr>
                <w:b/>
                <w:color w:val="231F20"/>
              </w:rPr>
            </w:pPr>
            <w:r>
              <w:rPr>
                <w:b/>
                <w:color w:val="231F20"/>
              </w:rPr>
              <w:t xml:space="preserve">Unit 1: </w:t>
            </w:r>
            <w:proofErr w:type="spellStart"/>
            <w:r>
              <w:rPr>
                <w:b/>
              </w:rPr>
              <w:t>Pūtake</w:t>
            </w:r>
            <w:proofErr w:type="spellEnd"/>
            <w:r>
              <w:rPr>
                <w:b/>
              </w:rPr>
              <w:t xml:space="preserve"> and location</w:t>
            </w:r>
          </w:p>
          <w:p w14:paraId="00000014" w14:textId="1609F27D" w:rsidR="00076F3D" w:rsidRDefault="008E4DFC" w:rsidP="00653FF4">
            <w:pPr>
              <w:spacing w:after="0"/>
              <w:ind w:right="30"/>
              <w:rPr>
                <w:b/>
                <w:bCs/>
                <w:color w:val="231F20"/>
              </w:rPr>
            </w:pPr>
            <w:r w:rsidRPr="06F9A44B">
              <w:rPr>
                <w:b/>
                <w:bCs/>
                <w:color w:val="231F20"/>
              </w:rPr>
              <w:t xml:space="preserve">Introduction to agriculture in </w:t>
            </w:r>
            <w:r w:rsidR="15915F7B" w:rsidRPr="06F9A44B">
              <w:rPr>
                <w:b/>
                <w:bCs/>
                <w:color w:val="231F20"/>
              </w:rPr>
              <w:t>Aotearoa New Zealand</w:t>
            </w:r>
          </w:p>
          <w:p w14:paraId="3192C368" w14:textId="07BFD863" w:rsidR="007E39D9" w:rsidRDefault="007E39D9" w:rsidP="00653FF4">
            <w:pPr>
              <w:spacing w:after="0"/>
              <w:ind w:right="30"/>
              <w:rPr>
                <w:color w:val="231F20"/>
              </w:rPr>
            </w:pPr>
            <w:r w:rsidRPr="0A0204AE">
              <w:rPr>
                <w:color w:val="231F20"/>
              </w:rPr>
              <w:t xml:space="preserve">Explore the interrelationships and </w:t>
            </w:r>
            <w:hyperlink r:id="rId11">
              <w:r w:rsidRPr="0A0204AE">
                <w:rPr>
                  <w:rStyle w:val="Hyperlink"/>
                </w:rPr>
                <w:t>whakapapa</w:t>
              </w:r>
            </w:hyperlink>
            <w:r w:rsidRPr="0A0204AE">
              <w:rPr>
                <w:color w:val="231F20"/>
              </w:rPr>
              <w:t xml:space="preserve"> of living things in a production system to recognise that no living thing exists alone, but rather is part of an interconnected system that includes soils, climate and people and how agriculture contributes to the li</w:t>
            </w:r>
            <w:r w:rsidR="1AD48D99" w:rsidRPr="0A0204AE">
              <w:rPr>
                <w:color w:val="231F20"/>
              </w:rPr>
              <w:t xml:space="preserve">ves </w:t>
            </w:r>
            <w:r w:rsidRPr="0A0204AE">
              <w:rPr>
                <w:color w:val="231F20"/>
              </w:rPr>
              <w:t>of groups of people</w:t>
            </w:r>
          </w:p>
          <w:p w14:paraId="00000015" w14:textId="1FBB1976" w:rsidR="00076F3D" w:rsidRDefault="008E4DFC" w:rsidP="00653FF4">
            <w:pPr>
              <w:numPr>
                <w:ilvl w:val="0"/>
                <w:numId w:val="15"/>
              </w:numPr>
              <w:spacing w:after="0"/>
              <w:ind w:right="30"/>
              <w:rPr>
                <w:color w:val="231F20"/>
              </w:rPr>
            </w:pPr>
            <w:r w:rsidRPr="06F9A44B">
              <w:rPr>
                <w:color w:val="231F20"/>
              </w:rPr>
              <w:t xml:space="preserve">Identification of main agricultural industries in </w:t>
            </w:r>
            <w:r w:rsidR="79868587" w:rsidRPr="06F9A44B">
              <w:rPr>
                <w:color w:val="231F20"/>
              </w:rPr>
              <w:t>Aotearoa New Zealand</w:t>
            </w:r>
            <w:r w:rsidRPr="06F9A44B">
              <w:rPr>
                <w:color w:val="231F20"/>
              </w:rPr>
              <w:t xml:space="preserve"> </w:t>
            </w:r>
          </w:p>
          <w:p w14:paraId="00000016" w14:textId="77777777" w:rsidR="00076F3D" w:rsidRDefault="008E4DFC" w:rsidP="00653FF4">
            <w:pPr>
              <w:numPr>
                <w:ilvl w:val="0"/>
                <w:numId w:val="15"/>
              </w:numPr>
              <w:spacing w:after="0"/>
              <w:ind w:right="30"/>
              <w:rPr>
                <w:color w:val="231F20"/>
              </w:rPr>
            </w:pPr>
            <w:r>
              <w:rPr>
                <w:color w:val="231F20"/>
              </w:rPr>
              <w:t>Economic importance of different industries</w:t>
            </w:r>
          </w:p>
          <w:p w14:paraId="00000017" w14:textId="77777777" w:rsidR="00076F3D" w:rsidRDefault="008E4DFC" w:rsidP="00653FF4">
            <w:pPr>
              <w:numPr>
                <w:ilvl w:val="0"/>
                <w:numId w:val="15"/>
              </w:numPr>
              <w:spacing w:after="0"/>
              <w:ind w:right="30"/>
              <w:rPr>
                <w:color w:val="231F20"/>
              </w:rPr>
            </w:pPr>
            <w:r>
              <w:rPr>
                <w:color w:val="231F20"/>
              </w:rPr>
              <w:t>Ranking of industries in terms of $/ha</w:t>
            </w:r>
          </w:p>
          <w:p w14:paraId="00000018" w14:textId="5747D6D8" w:rsidR="00076F3D" w:rsidRDefault="00F14D9E" w:rsidP="00653FF4">
            <w:pPr>
              <w:numPr>
                <w:ilvl w:val="0"/>
                <w:numId w:val="15"/>
              </w:numPr>
              <w:spacing w:after="0"/>
              <w:ind w:right="30"/>
              <w:rPr>
                <w:color w:val="231F20"/>
              </w:rPr>
            </w:pPr>
            <w:hyperlink r:id="rId12">
              <w:r w:rsidR="3BBB34AC" w:rsidRPr="4B813FBC">
                <w:rPr>
                  <w:rStyle w:val="Hyperlink"/>
                </w:rPr>
                <w:t>Careers</w:t>
              </w:r>
            </w:hyperlink>
            <w:r w:rsidR="008E4DFC" w:rsidRPr="4B813FBC">
              <w:rPr>
                <w:color w:val="231F20"/>
              </w:rPr>
              <w:t xml:space="preserve"> </w:t>
            </w:r>
            <w:r w:rsidR="5BED1E8C" w:rsidRPr="4B813FBC">
              <w:rPr>
                <w:color w:val="231F20"/>
              </w:rPr>
              <w:t>and</w:t>
            </w:r>
            <w:r w:rsidR="008E4DFC" w:rsidRPr="4B813FBC">
              <w:rPr>
                <w:color w:val="231F20"/>
              </w:rPr>
              <w:t xml:space="preserve"> </w:t>
            </w:r>
            <w:hyperlink r:id="rId13" w:anchor="industries">
              <w:r w:rsidR="008E4DFC" w:rsidRPr="4B813FBC">
                <w:rPr>
                  <w:rStyle w:val="Hyperlink"/>
                </w:rPr>
                <w:t>job opportunities</w:t>
              </w:r>
            </w:hyperlink>
            <w:r w:rsidR="008E4DFC" w:rsidRPr="4B813FBC">
              <w:rPr>
                <w:color w:val="231F20"/>
              </w:rPr>
              <w:t xml:space="preserve"> in different industries</w:t>
            </w:r>
            <w:r w:rsidR="11344F9F" w:rsidRPr="4B813FBC">
              <w:rPr>
                <w:color w:val="231F20"/>
              </w:rPr>
              <w:t xml:space="preserve"> – </w:t>
            </w:r>
            <w:r w:rsidR="008E4DFC" w:rsidRPr="4B813FBC">
              <w:rPr>
                <w:color w:val="231F20"/>
              </w:rPr>
              <w:t>how they contribute to regions</w:t>
            </w:r>
            <w:r w:rsidR="17C118E7" w:rsidRPr="4B813FBC">
              <w:rPr>
                <w:color w:val="231F20"/>
              </w:rPr>
              <w:t xml:space="preserve"> and </w:t>
            </w:r>
            <w:r w:rsidR="05F4BFCF" w:rsidRPr="4B813FBC">
              <w:rPr>
                <w:color w:val="231F20"/>
              </w:rPr>
              <w:t>Aotearoa New Zealand</w:t>
            </w:r>
            <w:r w:rsidR="008E4DFC" w:rsidRPr="4B813FBC">
              <w:rPr>
                <w:color w:val="231F20"/>
              </w:rPr>
              <w:t xml:space="preserve"> as a whole</w:t>
            </w:r>
            <w:r w:rsidR="05DE4FC5" w:rsidRPr="4B813FBC">
              <w:rPr>
                <w:color w:val="231F20"/>
              </w:rPr>
              <w:t>.</w:t>
            </w:r>
          </w:p>
          <w:p w14:paraId="00000019" w14:textId="77777777" w:rsidR="00076F3D" w:rsidRDefault="008E4DFC" w:rsidP="00653FF4">
            <w:pPr>
              <w:spacing w:after="0"/>
              <w:ind w:right="30"/>
              <w:rPr>
                <w:b/>
                <w:color w:val="231F20"/>
              </w:rPr>
            </w:pPr>
            <w:r>
              <w:rPr>
                <w:b/>
                <w:color w:val="231F20"/>
              </w:rPr>
              <w:t xml:space="preserve">Māori and European settlement patterns </w:t>
            </w:r>
          </w:p>
          <w:p w14:paraId="0000001A" w14:textId="743403AF" w:rsidR="00076F3D" w:rsidRDefault="008E4DFC" w:rsidP="00653FF4">
            <w:pPr>
              <w:numPr>
                <w:ilvl w:val="0"/>
                <w:numId w:val="15"/>
              </w:numPr>
              <w:spacing w:after="0"/>
              <w:ind w:right="30"/>
              <w:rPr>
                <w:color w:val="231F20"/>
              </w:rPr>
            </w:pPr>
            <w:r w:rsidRPr="06F9A44B">
              <w:rPr>
                <w:color w:val="231F20"/>
              </w:rPr>
              <w:t xml:space="preserve">Where and when different groups settled in </w:t>
            </w:r>
            <w:r w:rsidR="219162E7" w:rsidRPr="06F9A44B">
              <w:rPr>
                <w:color w:val="231F20"/>
              </w:rPr>
              <w:t>Aotearoa New Zealand</w:t>
            </w:r>
            <w:r w:rsidR="4760958A" w:rsidRPr="06F9A44B">
              <w:rPr>
                <w:color w:val="231F20"/>
              </w:rPr>
              <w:t xml:space="preserve"> – </w:t>
            </w:r>
            <w:r w:rsidRPr="06F9A44B">
              <w:rPr>
                <w:color w:val="231F20"/>
              </w:rPr>
              <w:t xml:space="preserve">including both Māori and European settlers </w:t>
            </w:r>
          </w:p>
          <w:p w14:paraId="0000001B" w14:textId="33AE7ADD" w:rsidR="00076F3D" w:rsidRDefault="008E4DFC" w:rsidP="00653FF4">
            <w:pPr>
              <w:numPr>
                <w:ilvl w:val="0"/>
                <w:numId w:val="15"/>
              </w:numPr>
              <w:spacing w:after="0"/>
              <w:ind w:right="30"/>
              <w:rPr>
                <w:color w:val="231F20"/>
              </w:rPr>
            </w:pPr>
            <w:r w:rsidRPr="06F9A44B">
              <w:rPr>
                <w:color w:val="231F20"/>
              </w:rPr>
              <w:t xml:space="preserve">Discussion, and information, around why most of </w:t>
            </w:r>
            <w:r w:rsidR="219162E7" w:rsidRPr="06F9A44B">
              <w:rPr>
                <w:color w:val="231F20"/>
              </w:rPr>
              <w:t>Aotearoa New Zealand</w:t>
            </w:r>
            <w:r w:rsidRPr="06F9A44B">
              <w:rPr>
                <w:color w:val="231F20"/>
              </w:rPr>
              <w:t xml:space="preserve">’s towns and cities are located near waterways </w:t>
            </w:r>
          </w:p>
          <w:p w14:paraId="0000001C" w14:textId="168E5A93" w:rsidR="00076F3D" w:rsidRDefault="008E4DFC" w:rsidP="00653FF4">
            <w:pPr>
              <w:numPr>
                <w:ilvl w:val="0"/>
                <w:numId w:val="15"/>
              </w:numPr>
              <w:spacing w:after="0"/>
              <w:ind w:right="30"/>
              <w:rPr>
                <w:color w:val="231F20"/>
              </w:rPr>
            </w:pPr>
            <w:r w:rsidRPr="4B813FBC">
              <w:rPr>
                <w:color w:val="231F20"/>
              </w:rPr>
              <w:t>Opportunity to look at iwi in specific areas</w:t>
            </w:r>
            <w:r w:rsidR="268BDD2C" w:rsidRPr="4B813FBC">
              <w:rPr>
                <w:color w:val="231F20"/>
              </w:rPr>
              <w:t xml:space="preserve"> – </w:t>
            </w:r>
            <w:r w:rsidRPr="4B813FBC">
              <w:rPr>
                <w:color w:val="231F20"/>
              </w:rPr>
              <w:t xml:space="preserve">historic and current settlement areas, use of land </w:t>
            </w:r>
            <w:r w:rsidR="4C95A9F0" w:rsidRPr="4B813FBC">
              <w:rPr>
                <w:color w:val="231F20"/>
              </w:rPr>
              <w:t>and reasons why.</w:t>
            </w:r>
          </w:p>
          <w:p w14:paraId="0000001D" w14:textId="77777777" w:rsidR="00076F3D" w:rsidRDefault="008E4DFC" w:rsidP="00653FF4">
            <w:pPr>
              <w:spacing w:after="0"/>
              <w:ind w:right="30"/>
              <w:rPr>
                <w:b/>
                <w:color w:val="231F20"/>
              </w:rPr>
            </w:pPr>
            <w:proofErr w:type="spellStart"/>
            <w:r>
              <w:rPr>
                <w:b/>
              </w:rPr>
              <w:t>Pūtake</w:t>
            </w:r>
            <w:proofErr w:type="spellEnd"/>
            <w:r>
              <w:rPr>
                <w:b/>
                <w:color w:val="231F20"/>
              </w:rPr>
              <w:t xml:space="preserve"> of the product</w:t>
            </w:r>
          </w:p>
          <w:p w14:paraId="0000001E" w14:textId="77777777" w:rsidR="00076F3D" w:rsidRDefault="008E4DFC" w:rsidP="00653FF4">
            <w:pPr>
              <w:numPr>
                <w:ilvl w:val="0"/>
                <w:numId w:val="15"/>
              </w:numPr>
              <w:spacing w:after="0"/>
              <w:ind w:right="30"/>
              <w:rPr>
                <w:color w:val="231F20"/>
              </w:rPr>
            </w:pPr>
            <w:r>
              <w:rPr>
                <w:color w:val="231F20"/>
              </w:rPr>
              <w:t xml:space="preserve">Look at </w:t>
            </w:r>
            <w:proofErr w:type="spellStart"/>
            <w:r>
              <w:t>pūtake</w:t>
            </w:r>
            <w:proofErr w:type="spellEnd"/>
            <w:r>
              <w:t xml:space="preserve"> and how influences are interrelated (may include social, cultural, technological, environmental, </w:t>
            </w:r>
            <w:proofErr w:type="gramStart"/>
            <w:r>
              <w:t>economic</w:t>
            </w:r>
            <w:proofErr w:type="gramEnd"/>
            <w:r>
              <w:t xml:space="preserve"> or political motivations)</w:t>
            </w:r>
          </w:p>
          <w:p w14:paraId="0000001F" w14:textId="77777777" w:rsidR="00076F3D" w:rsidRDefault="008E4DFC" w:rsidP="00653FF4">
            <w:pPr>
              <w:numPr>
                <w:ilvl w:val="0"/>
                <w:numId w:val="15"/>
              </w:numPr>
              <w:spacing w:after="0"/>
              <w:ind w:right="30"/>
            </w:pPr>
            <w:r>
              <w:t>Explore how cultural values impact our decisions about our environment</w:t>
            </w:r>
          </w:p>
          <w:p w14:paraId="00000021" w14:textId="5486A58A" w:rsidR="00076F3D" w:rsidRDefault="008E4DFC" w:rsidP="06F9A44B">
            <w:pPr>
              <w:numPr>
                <w:ilvl w:val="0"/>
                <w:numId w:val="15"/>
              </w:numPr>
              <w:spacing w:after="0"/>
              <w:ind w:right="30"/>
            </w:pPr>
            <w:r>
              <w:t>Investigate how values and practices influence how people interact with the environment</w:t>
            </w:r>
            <w:r w:rsidR="0F188AE8">
              <w:t>.</w:t>
            </w:r>
          </w:p>
          <w:p w14:paraId="00000022" w14:textId="76F1C16B" w:rsidR="00076F3D" w:rsidRDefault="008E4DFC" w:rsidP="00653FF4">
            <w:pPr>
              <w:spacing w:after="0"/>
              <w:ind w:right="30"/>
            </w:pPr>
            <w:r w:rsidRPr="4B813FBC">
              <w:rPr>
                <w:b/>
                <w:bCs/>
                <w:color w:val="231F20"/>
              </w:rPr>
              <w:t xml:space="preserve">Changing </w:t>
            </w:r>
            <w:r w:rsidR="657754FA" w:rsidRPr="4B813FBC">
              <w:rPr>
                <w:b/>
                <w:bCs/>
                <w:color w:val="231F20"/>
              </w:rPr>
              <w:t>l</w:t>
            </w:r>
            <w:r w:rsidRPr="4B813FBC">
              <w:rPr>
                <w:b/>
                <w:bCs/>
                <w:color w:val="231F20"/>
              </w:rPr>
              <w:t xml:space="preserve">and use in </w:t>
            </w:r>
            <w:r w:rsidR="1D0DCC32" w:rsidRPr="4B813FBC">
              <w:rPr>
                <w:b/>
                <w:bCs/>
                <w:color w:val="231F20"/>
              </w:rPr>
              <w:t>Aotearoa New Zealand</w:t>
            </w:r>
            <w:r w:rsidR="14747405" w:rsidRPr="4B813FBC">
              <w:rPr>
                <w:color w:val="231F20"/>
              </w:rPr>
              <w:t xml:space="preserve"> </w:t>
            </w:r>
            <w:r w:rsidR="14747405">
              <w:t xml:space="preserve"> </w:t>
            </w:r>
          </w:p>
          <w:p w14:paraId="00000023" w14:textId="2AEB9FF4" w:rsidR="00076F3D" w:rsidRDefault="008E4DFC" w:rsidP="00653FF4">
            <w:pPr>
              <w:numPr>
                <w:ilvl w:val="0"/>
                <w:numId w:val="15"/>
              </w:numPr>
              <w:spacing w:after="0"/>
              <w:ind w:right="30"/>
              <w:rPr>
                <w:color w:val="231F20"/>
              </w:rPr>
            </w:pPr>
            <w:r w:rsidRPr="06F9A44B">
              <w:rPr>
                <w:color w:val="231F20"/>
              </w:rPr>
              <w:t xml:space="preserve">Look at ways that agricultural land use has changed in </w:t>
            </w:r>
            <w:r w:rsidR="12B85320" w:rsidRPr="06F9A44B">
              <w:rPr>
                <w:color w:val="231F20"/>
              </w:rPr>
              <w:t>Aotearoa New Zealand</w:t>
            </w:r>
            <w:r w:rsidR="6530C25D" w:rsidRPr="06F9A44B">
              <w:rPr>
                <w:color w:val="231F20"/>
              </w:rPr>
              <w:t xml:space="preserve"> </w:t>
            </w:r>
            <w:r w:rsidRPr="06F9A44B">
              <w:rPr>
                <w:color w:val="231F20"/>
              </w:rPr>
              <w:t xml:space="preserve">in the last 150 years </w:t>
            </w:r>
          </w:p>
          <w:p w14:paraId="00000025" w14:textId="6C6364E3" w:rsidR="00076F3D" w:rsidRDefault="008E4DFC" w:rsidP="00653FF4">
            <w:pPr>
              <w:numPr>
                <w:ilvl w:val="0"/>
                <w:numId w:val="15"/>
              </w:numPr>
              <w:spacing w:after="0"/>
              <w:ind w:right="30"/>
              <w:rPr>
                <w:color w:val="231F20"/>
              </w:rPr>
            </w:pPr>
            <w:r w:rsidRPr="4B813FBC">
              <w:rPr>
                <w:color w:val="231F20"/>
              </w:rPr>
              <w:t>Key changes and basic drivers of change (for example, fall</w:t>
            </w:r>
            <w:r w:rsidR="78A936E7" w:rsidRPr="4B813FBC">
              <w:rPr>
                <w:color w:val="231F20"/>
              </w:rPr>
              <w:t>s</w:t>
            </w:r>
            <w:r w:rsidRPr="4B813FBC">
              <w:rPr>
                <w:color w:val="231F20"/>
              </w:rPr>
              <w:t xml:space="preserve"> in wool prices, increase</w:t>
            </w:r>
            <w:r w:rsidR="56172B1E" w:rsidRPr="4B813FBC">
              <w:rPr>
                <w:color w:val="231F20"/>
              </w:rPr>
              <w:t>s</w:t>
            </w:r>
            <w:r w:rsidRPr="4B813FBC">
              <w:rPr>
                <w:color w:val="231F20"/>
              </w:rPr>
              <w:t xml:space="preserve"> in global demand for dairy products)</w:t>
            </w:r>
          </w:p>
          <w:p w14:paraId="00000026" w14:textId="54A53D1A" w:rsidR="00076F3D" w:rsidRDefault="008E4DFC" w:rsidP="00653FF4">
            <w:pPr>
              <w:numPr>
                <w:ilvl w:val="0"/>
                <w:numId w:val="15"/>
              </w:numPr>
              <w:spacing w:after="0"/>
              <w:ind w:right="30"/>
              <w:rPr>
                <w:color w:val="231F20"/>
              </w:rPr>
            </w:pPr>
            <w:r w:rsidRPr="742D0357">
              <w:rPr>
                <w:color w:val="231F20"/>
              </w:rPr>
              <w:t>Discussion around proposed future changes</w:t>
            </w:r>
            <w:r w:rsidR="5CBB7065" w:rsidRPr="742D0357">
              <w:rPr>
                <w:color w:val="231F20"/>
              </w:rPr>
              <w:t>.</w:t>
            </w:r>
          </w:p>
          <w:p w14:paraId="00000027" w14:textId="041ABCEE" w:rsidR="00076F3D" w:rsidRDefault="008E4DFC" w:rsidP="00653FF4">
            <w:pPr>
              <w:spacing w:after="0"/>
              <w:ind w:right="30"/>
              <w:rPr>
                <w:b/>
                <w:bCs/>
                <w:color w:val="231F20"/>
              </w:rPr>
            </w:pPr>
            <w:r w:rsidRPr="74212310">
              <w:rPr>
                <w:b/>
                <w:bCs/>
                <w:color w:val="231F20"/>
              </w:rPr>
              <w:t xml:space="preserve">Regional </w:t>
            </w:r>
            <w:r w:rsidR="24B38A56" w:rsidRPr="74212310">
              <w:rPr>
                <w:b/>
                <w:bCs/>
                <w:color w:val="231F20"/>
              </w:rPr>
              <w:t xml:space="preserve">economic </w:t>
            </w:r>
            <w:r w:rsidRPr="74212310">
              <w:rPr>
                <w:b/>
                <w:bCs/>
                <w:color w:val="231F20"/>
              </w:rPr>
              <w:t xml:space="preserve">land use in </w:t>
            </w:r>
            <w:r w:rsidR="12B85320" w:rsidRPr="74212310">
              <w:rPr>
                <w:b/>
                <w:bCs/>
                <w:color w:val="231F20"/>
              </w:rPr>
              <w:t>Aotearoa New Zealand</w:t>
            </w:r>
          </w:p>
          <w:p w14:paraId="00000028" w14:textId="4491E891" w:rsidR="00076F3D" w:rsidRDefault="008E4DFC" w:rsidP="00653FF4">
            <w:pPr>
              <w:numPr>
                <w:ilvl w:val="0"/>
                <w:numId w:val="15"/>
              </w:numPr>
              <w:spacing w:after="0"/>
              <w:ind w:right="30"/>
              <w:rPr>
                <w:color w:val="231F20"/>
              </w:rPr>
            </w:pPr>
            <w:r w:rsidRPr="74212310">
              <w:rPr>
                <w:color w:val="231F20"/>
              </w:rPr>
              <w:t>Mapping activity</w:t>
            </w:r>
            <w:r w:rsidR="70426E1E" w:rsidRPr="74212310">
              <w:rPr>
                <w:color w:val="231F20"/>
              </w:rPr>
              <w:t xml:space="preserve"> – </w:t>
            </w:r>
            <w:r w:rsidRPr="74212310">
              <w:rPr>
                <w:color w:val="231F20"/>
              </w:rPr>
              <w:t xml:space="preserve">identification of </w:t>
            </w:r>
            <w:r w:rsidR="1BA4F76F" w:rsidRPr="74212310">
              <w:rPr>
                <w:color w:val="231F20"/>
              </w:rPr>
              <w:t>main regions for production</w:t>
            </w:r>
            <w:r w:rsidRPr="74212310">
              <w:rPr>
                <w:color w:val="231F20"/>
              </w:rPr>
              <w:t xml:space="preserve">, urban settlements, transport routes, export destinations </w:t>
            </w:r>
          </w:p>
          <w:p w14:paraId="00000029" w14:textId="3B222756" w:rsidR="00076F3D" w:rsidRDefault="008E4DFC" w:rsidP="00653FF4">
            <w:pPr>
              <w:numPr>
                <w:ilvl w:val="0"/>
                <w:numId w:val="15"/>
              </w:numPr>
              <w:spacing w:after="0"/>
              <w:ind w:right="30"/>
              <w:rPr>
                <w:color w:val="231F20"/>
              </w:rPr>
            </w:pPr>
            <w:r w:rsidRPr="0A0204AE">
              <w:rPr>
                <w:color w:val="231F20"/>
              </w:rPr>
              <w:t>Look at basic climatic information of the regions</w:t>
            </w:r>
            <w:r w:rsidR="3D6C6BA6" w:rsidRPr="0A0204AE">
              <w:rPr>
                <w:color w:val="231F20"/>
              </w:rPr>
              <w:t xml:space="preserve"> – </w:t>
            </w:r>
            <w:r w:rsidRPr="0A0204AE">
              <w:rPr>
                <w:color w:val="231F20"/>
              </w:rPr>
              <w:t>sunshine, precipitation, temperature, wind</w:t>
            </w:r>
          </w:p>
          <w:p w14:paraId="0000002A" w14:textId="39E28E98" w:rsidR="00076F3D" w:rsidRDefault="008E4DFC" w:rsidP="00653FF4">
            <w:pPr>
              <w:numPr>
                <w:ilvl w:val="0"/>
                <w:numId w:val="15"/>
              </w:numPr>
              <w:spacing w:after="0"/>
              <w:ind w:right="30"/>
              <w:rPr>
                <w:color w:val="231F20"/>
              </w:rPr>
            </w:pPr>
            <w:r w:rsidRPr="06F9A44B">
              <w:rPr>
                <w:color w:val="231F20"/>
              </w:rPr>
              <w:t xml:space="preserve">Discuss general climate patterns of </w:t>
            </w:r>
            <w:r w:rsidR="41C033A0" w:rsidRPr="06F9A44B">
              <w:rPr>
                <w:color w:val="231F20"/>
              </w:rPr>
              <w:t>Aotearoa New Zealand</w:t>
            </w:r>
            <w:r w:rsidR="04C01438" w:rsidRPr="06F9A44B">
              <w:rPr>
                <w:color w:val="231F20"/>
              </w:rPr>
              <w:t xml:space="preserve"> </w:t>
            </w:r>
            <w:r w:rsidRPr="06F9A44B">
              <w:rPr>
                <w:color w:val="231F20"/>
              </w:rPr>
              <w:t>(for example, wetter in the west, drier in the east)</w:t>
            </w:r>
          </w:p>
          <w:p w14:paraId="0000002B" w14:textId="77777777" w:rsidR="00076F3D" w:rsidRDefault="008E4DFC" w:rsidP="00653FF4">
            <w:pPr>
              <w:numPr>
                <w:ilvl w:val="0"/>
                <w:numId w:val="15"/>
              </w:numPr>
              <w:spacing w:after="0" w:line="276" w:lineRule="auto"/>
              <w:ind w:right="30"/>
            </w:pPr>
            <w:r>
              <w:rPr>
                <w:color w:val="231F20"/>
              </w:rPr>
              <w:t xml:space="preserve">Map key production systems in each region </w:t>
            </w:r>
          </w:p>
          <w:p w14:paraId="0000002C" w14:textId="77777777" w:rsidR="00076F3D" w:rsidRDefault="008E4DFC" w:rsidP="00653FF4">
            <w:pPr>
              <w:numPr>
                <w:ilvl w:val="0"/>
                <w:numId w:val="15"/>
              </w:numPr>
              <w:spacing w:after="0" w:line="276" w:lineRule="auto"/>
              <w:ind w:right="30"/>
            </w:pPr>
            <w:r>
              <w:rPr>
                <w:color w:val="231F20"/>
              </w:rPr>
              <w:t>What LUC means, and a discussion/teaching around the different production systems that suit each class and why</w:t>
            </w:r>
          </w:p>
          <w:p w14:paraId="0000002D" w14:textId="127CF17B" w:rsidR="00076F3D" w:rsidRDefault="008E4DFC" w:rsidP="00653FF4">
            <w:pPr>
              <w:numPr>
                <w:ilvl w:val="0"/>
                <w:numId w:val="15"/>
              </w:numPr>
              <w:spacing w:after="0" w:line="276" w:lineRule="auto"/>
              <w:ind w:right="30"/>
            </w:pPr>
            <w:r w:rsidRPr="0A0204AE">
              <w:rPr>
                <w:color w:val="231F20"/>
              </w:rPr>
              <w:t>Regional (using local region) mapping activity</w:t>
            </w:r>
            <w:r w:rsidR="20A84622" w:rsidRPr="0A0204AE">
              <w:rPr>
                <w:color w:val="231F20"/>
              </w:rPr>
              <w:t xml:space="preserve"> – </w:t>
            </w:r>
            <w:r w:rsidRPr="0A0204AE">
              <w:rPr>
                <w:color w:val="231F20"/>
              </w:rPr>
              <w:t xml:space="preserve">different land use classes and production types in these areas/classes </w:t>
            </w:r>
          </w:p>
          <w:p w14:paraId="0000002E" w14:textId="021C975F" w:rsidR="00076F3D" w:rsidRDefault="008E4DFC" w:rsidP="00653FF4">
            <w:pPr>
              <w:numPr>
                <w:ilvl w:val="0"/>
                <w:numId w:val="15"/>
              </w:numPr>
              <w:spacing w:after="0" w:line="276" w:lineRule="auto"/>
              <w:ind w:right="30"/>
            </w:pPr>
            <w:r w:rsidRPr="0A0204AE">
              <w:rPr>
                <w:color w:val="231F20"/>
              </w:rPr>
              <w:t xml:space="preserve">Explore </w:t>
            </w:r>
            <w:r>
              <w:t>climatic and physical factors, market demands, workforce, social licence, community, history</w:t>
            </w:r>
            <w:r w:rsidRPr="0A0204AE">
              <w:rPr>
                <w:color w:val="231F20"/>
              </w:rPr>
              <w:t xml:space="preserve"> </w:t>
            </w:r>
            <w:r w:rsidR="04DD1BDF" w:rsidRPr="0A0204AE">
              <w:rPr>
                <w:color w:val="231F20"/>
              </w:rPr>
              <w:t xml:space="preserve">around </w:t>
            </w:r>
            <w:r w:rsidRPr="0A0204AE">
              <w:rPr>
                <w:color w:val="231F20"/>
              </w:rPr>
              <w:t>the locations of primary production systems.</w:t>
            </w:r>
          </w:p>
          <w:p w14:paraId="0000002F" w14:textId="77777777" w:rsidR="00076F3D" w:rsidRDefault="008E4DFC" w:rsidP="00653FF4">
            <w:pPr>
              <w:spacing w:after="0"/>
              <w:ind w:right="30"/>
              <w:rPr>
                <w:b/>
                <w:color w:val="231F20"/>
              </w:rPr>
            </w:pPr>
            <w:r>
              <w:rPr>
                <w:b/>
                <w:color w:val="231F20"/>
              </w:rPr>
              <w:t xml:space="preserve">Case Studies </w:t>
            </w:r>
          </w:p>
          <w:p w14:paraId="00000030" w14:textId="62DDF5C8" w:rsidR="00076F3D" w:rsidRDefault="6C753B88" w:rsidP="00653FF4">
            <w:pPr>
              <w:numPr>
                <w:ilvl w:val="0"/>
                <w:numId w:val="15"/>
              </w:numPr>
              <w:spacing w:after="0"/>
              <w:ind w:right="30"/>
              <w:rPr>
                <w:color w:val="231F20"/>
              </w:rPr>
            </w:pPr>
            <w:r w:rsidRPr="74212310">
              <w:rPr>
                <w:color w:val="231F20"/>
              </w:rPr>
              <w:t xml:space="preserve">Economic </w:t>
            </w:r>
            <w:r w:rsidR="008E4DFC" w:rsidRPr="74212310">
              <w:rPr>
                <w:color w:val="231F20"/>
              </w:rPr>
              <w:t>comparisons</w:t>
            </w:r>
            <w:r w:rsidR="007A215F" w:rsidRPr="74212310">
              <w:rPr>
                <w:color w:val="231F20"/>
              </w:rPr>
              <w:t xml:space="preserve"> – for</w:t>
            </w:r>
            <w:r w:rsidR="008E4DFC" w:rsidRPr="74212310">
              <w:rPr>
                <w:color w:val="231F20"/>
              </w:rPr>
              <w:t xml:space="preserve"> example, </w:t>
            </w:r>
            <w:proofErr w:type="spellStart"/>
            <w:r w:rsidR="008E4DFC" w:rsidRPr="74212310">
              <w:rPr>
                <w:color w:val="231F20"/>
              </w:rPr>
              <w:t>Ātihau</w:t>
            </w:r>
            <w:proofErr w:type="spellEnd"/>
            <w:r w:rsidR="008E4DFC" w:rsidRPr="74212310">
              <w:rPr>
                <w:color w:val="231F20"/>
              </w:rPr>
              <w:t xml:space="preserve">-Whanganui, </w:t>
            </w:r>
            <w:proofErr w:type="spellStart"/>
            <w:r w:rsidR="008E4DFC" w:rsidRPr="74212310">
              <w:rPr>
                <w:color w:val="231F20"/>
              </w:rPr>
              <w:t>Ngāi</w:t>
            </w:r>
            <w:proofErr w:type="spellEnd"/>
            <w:r w:rsidR="008E4DFC" w:rsidRPr="74212310">
              <w:rPr>
                <w:color w:val="231F20"/>
              </w:rPr>
              <w:t xml:space="preserve"> </w:t>
            </w:r>
            <w:proofErr w:type="spellStart"/>
            <w:r w:rsidR="008E4DFC" w:rsidRPr="74212310">
              <w:rPr>
                <w:color w:val="231F20"/>
              </w:rPr>
              <w:t>Tahu</w:t>
            </w:r>
            <w:proofErr w:type="spellEnd"/>
            <w:r w:rsidR="008E4DFC" w:rsidRPr="74212310">
              <w:rPr>
                <w:color w:val="231F20"/>
              </w:rPr>
              <w:t xml:space="preserve">, </w:t>
            </w:r>
            <w:proofErr w:type="spellStart"/>
            <w:r w:rsidR="008E4DFC" w:rsidRPr="74212310">
              <w:rPr>
                <w:color w:val="231F20"/>
              </w:rPr>
              <w:t>Pāmu</w:t>
            </w:r>
            <w:proofErr w:type="spellEnd"/>
            <w:r w:rsidR="008E4DFC" w:rsidRPr="74212310">
              <w:rPr>
                <w:color w:val="231F20"/>
              </w:rPr>
              <w:t xml:space="preserve"> (</w:t>
            </w:r>
            <w:proofErr w:type="spellStart"/>
            <w:r w:rsidR="008E4DFC" w:rsidRPr="74212310">
              <w:rPr>
                <w:color w:val="231F20"/>
              </w:rPr>
              <w:t>LandCorp</w:t>
            </w:r>
            <w:proofErr w:type="spellEnd"/>
            <w:r w:rsidR="008E4DFC" w:rsidRPr="74212310">
              <w:rPr>
                <w:color w:val="231F20"/>
              </w:rPr>
              <w:t>), Molesworth Station</w:t>
            </w:r>
          </w:p>
          <w:p w14:paraId="00000031" w14:textId="77777777" w:rsidR="00076F3D" w:rsidRDefault="008E4DFC" w:rsidP="00653FF4">
            <w:pPr>
              <w:numPr>
                <w:ilvl w:val="0"/>
                <w:numId w:val="15"/>
              </w:numPr>
              <w:spacing w:after="0"/>
              <w:ind w:right="30"/>
              <w:rPr>
                <w:color w:val="231F20"/>
              </w:rPr>
            </w:pPr>
            <w:r>
              <w:rPr>
                <w:color w:val="231F20"/>
              </w:rPr>
              <w:t xml:space="preserve">Opportunity to use local connections and visit different production systems in your region </w:t>
            </w:r>
          </w:p>
          <w:p w14:paraId="00000032" w14:textId="3C825B92" w:rsidR="00076F3D" w:rsidRDefault="008E4DFC" w:rsidP="00653FF4">
            <w:pPr>
              <w:numPr>
                <w:ilvl w:val="0"/>
                <w:numId w:val="15"/>
              </w:numPr>
              <w:spacing w:after="0"/>
              <w:ind w:right="30"/>
              <w:rPr>
                <w:color w:val="231F20"/>
              </w:rPr>
            </w:pPr>
            <w:r w:rsidRPr="74212310">
              <w:rPr>
                <w:color w:val="231F20"/>
              </w:rPr>
              <w:t xml:space="preserve">Regional </w:t>
            </w:r>
            <w:r w:rsidR="000C9690" w:rsidRPr="74212310">
              <w:rPr>
                <w:color w:val="231F20"/>
              </w:rPr>
              <w:t xml:space="preserve">Economic </w:t>
            </w:r>
            <w:r w:rsidRPr="74212310">
              <w:rPr>
                <w:color w:val="231F20"/>
              </w:rPr>
              <w:t xml:space="preserve">Case Studies – for example, why Taranaki is suitable for </w:t>
            </w:r>
            <w:hyperlink r:id="rId14">
              <w:r w:rsidRPr="74212310">
                <w:rPr>
                  <w:rStyle w:val="Hyperlink"/>
                </w:rPr>
                <w:t>dairy farming</w:t>
              </w:r>
            </w:hyperlink>
            <w:r w:rsidRPr="74212310">
              <w:rPr>
                <w:color w:val="231F20"/>
              </w:rPr>
              <w:t xml:space="preserve"> (focus on climatic, physical, social factors)</w:t>
            </w:r>
            <w:r w:rsidR="634FE6C4" w:rsidRPr="74212310">
              <w:rPr>
                <w:color w:val="231F20"/>
              </w:rPr>
              <w:t>.</w:t>
            </w:r>
          </w:p>
          <w:p w14:paraId="00000033" w14:textId="706B8A00" w:rsidR="00076F3D" w:rsidRDefault="008E4DFC" w:rsidP="00653FF4">
            <w:pPr>
              <w:spacing w:after="0"/>
              <w:ind w:right="30"/>
              <w:rPr>
                <w:b/>
                <w:bCs/>
                <w:color w:val="231F20"/>
              </w:rPr>
            </w:pPr>
            <w:r w:rsidRPr="06F9A44B">
              <w:rPr>
                <w:b/>
                <w:bCs/>
                <w:color w:val="231F20"/>
              </w:rPr>
              <w:t xml:space="preserve">Pastoral farming in </w:t>
            </w:r>
            <w:r w:rsidR="77EED736" w:rsidRPr="06F9A44B">
              <w:rPr>
                <w:b/>
                <w:bCs/>
                <w:color w:val="231F20"/>
              </w:rPr>
              <w:t>Aotearoa New Zealand</w:t>
            </w:r>
          </w:p>
          <w:p w14:paraId="00000034" w14:textId="729CE022" w:rsidR="00076F3D" w:rsidRDefault="008E4DFC" w:rsidP="00653FF4">
            <w:pPr>
              <w:numPr>
                <w:ilvl w:val="0"/>
                <w:numId w:val="15"/>
              </w:numPr>
              <w:spacing w:after="0"/>
              <w:ind w:right="30"/>
              <w:rPr>
                <w:color w:val="231F20"/>
              </w:rPr>
            </w:pPr>
            <w:r w:rsidRPr="0A0204AE">
              <w:rPr>
                <w:color w:val="231F20"/>
              </w:rPr>
              <w:t xml:space="preserve">What pastoral farming is and what climatic and physical factors it requires </w:t>
            </w:r>
          </w:p>
          <w:p w14:paraId="00000035" w14:textId="36C2D7C6" w:rsidR="00076F3D" w:rsidRDefault="008E4DFC" w:rsidP="00653FF4">
            <w:pPr>
              <w:numPr>
                <w:ilvl w:val="0"/>
                <w:numId w:val="15"/>
              </w:numPr>
              <w:spacing w:after="0"/>
              <w:ind w:right="30"/>
              <w:rPr>
                <w:color w:val="231F20"/>
              </w:rPr>
            </w:pPr>
            <w:r w:rsidRPr="0A0204AE">
              <w:rPr>
                <w:color w:val="231F20"/>
              </w:rPr>
              <w:lastRenderedPageBreak/>
              <w:t>Opportunities and challenges of pastoral based farming systems</w:t>
            </w:r>
            <w:r w:rsidR="7078891D" w:rsidRPr="0A0204AE">
              <w:rPr>
                <w:color w:val="231F20"/>
              </w:rPr>
              <w:t xml:space="preserve"> – </w:t>
            </w:r>
            <w:r w:rsidRPr="0A0204AE">
              <w:rPr>
                <w:color w:val="231F20"/>
              </w:rPr>
              <w:t>case study</w:t>
            </w:r>
            <w:r w:rsidR="18929A13" w:rsidRPr="0A0204AE">
              <w:rPr>
                <w:color w:val="231F20"/>
              </w:rPr>
              <w:t xml:space="preserve"> of an</w:t>
            </w:r>
            <w:r w:rsidRPr="0A0204AE">
              <w:rPr>
                <w:color w:val="231F20"/>
              </w:rPr>
              <w:t xml:space="preserve"> agricultural production system of your choice </w:t>
            </w:r>
          </w:p>
          <w:p w14:paraId="00000037" w14:textId="262A4192" w:rsidR="00076F3D" w:rsidRDefault="008E4DFC" w:rsidP="00653FF4">
            <w:pPr>
              <w:numPr>
                <w:ilvl w:val="0"/>
                <w:numId w:val="15"/>
              </w:numPr>
              <w:spacing w:after="0"/>
              <w:ind w:right="30"/>
              <w:rPr>
                <w:color w:val="231F20"/>
              </w:rPr>
            </w:pPr>
            <w:r w:rsidRPr="06F9A44B">
              <w:rPr>
                <w:color w:val="231F20"/>
              </w:rPr>
              <w:t xml:space="preserve">Why pastoral farming makes </w:t>
            </w:r>
            <w:r w:rsidR="77EED736" w:rsidRPr="06F9A44B">
              <w:rPr>
                <w:color w:val="231F20"/>
              </w:rPr>
              <w:t>Aotearoa New Zealand</w:t>
            </w:r>
            <w:r w:rsidR="0E0EEA32" w:rsidRPr="06F9A44B">
              <w:rPr>
                <w:color w:val="231F20"/>
              </w:rPr>
              <w:t xml:space="preserve"> </w:t>
            </w:r>
            <w:r w:rsidRPr="06F9A44B">
              <w:rPr>
                <w:color w:val="231F20"/>
              </w:rPr>
              <w:t xml:space="preserve">unique – consider the positioning of </w:t>
            </w:r>
            <w:r w:rsidR="1FF5C153" w:rsidRPr="06F9A44B">
              <w:rPr>
                <w:color w:val="231F20"/>
              </w:rPr>
              <w:t>Aotearoa New Zealand</w:t>
            </w:r>
            <w:r w:rsidRPr="06F9A44B">
              <w:rPr>
                <w:color w:val="231F20"/>
              </w:rPr>
              <w:t xml:space="preserve"> products in the global market</w:t>
            </w:r>
            <w:r w:rsidR="43820110" w:rsidRPr="06F9A44B">
              <w:rPr>
                <w:color w:val="231F20"/>
              </w:rPr>
              <w:t>.</w:t>
            </w:r>
          </w:p>
          <w:p w14:paraId="29BAE579" w14:textId="7028BBC1" w:rsidR="00AD4423" w:rsidRDefault="008E4DFC" w:rsidP="00AD4423">
            <w:pPr>
              <w:spacing w:after="0" w:line="276" w:lineRule="auto"/>
              <w:ind w:right="30"/>
              <w:rPr>
                <w:b/>
                <w:bCs/>
                <w:color w:val="FF0000"/>
              </w:rPr>
            </w:pPr>
            <w:r w:rsidRPr="02F80339">
              <w:rPr>
                <w:b/>
                <w:bCs/>
                <w:color w:val="FF0000"/>
              </w:rPr>
              <w:t xml:space="preserve">Learning covered in this part of the unit will contribute to the assessment of </w:t>
            </w:r>
            <w:r w:rsidR="005F2D64">
              <w:rPr>
                <w:b/>
                <w:bCs/>
                <w:color w:val="FF0000"/>
              </w:rPr>
              <w:t>AH</w:t>
            </w:r>
            <w:r w:rsidRPr="02F80339">
              <w:rPr>
                <w:b/>
                <w:bCs/>
                <w:color w:val="FF0000"/>
              </w:rPr>
              <w:t>1.</w:t>
            </w:r>
            <w:r w:rsidR="00190A9D">
              <w:rPr>
                <w:b/>
                <w:bCs/>
                <w:color w:val="FF0000"/>
              </w:rPr>
              <w:t>2</w:t>
            </w:r>
            <w:r w:rsidR="00C96520">
              <w:rPr>
                <w:b/>
                <w:bCs/>
                <w:color w:val="FF0000"/>
              </w:rPr>
              <w:t xml:space="preserve">. </w:t>
            </w:r>
            <w:r w:rsidR="00352A6F" w:rsidRPr="00352A6F">
              <w:rPr>
                <w:b/>
                <w:bCs/>
                <w:color w:val="FF0000"/>
              </w:rPr>
              <w:t>Demonstrate understanding of management practices that modify the growing environment in a primary production system</w:t>
            </w:r>
          </w:p>
          <w:p w14:paraId="272FEEC9" w14:textId="77777777" w:rsidR="00AD4423" w:rsidRDefault="00AD4423" w:rsidP="00AD4423">
            <w:pPr>
              <w:spacing w:after="0" w:line="276" w:lineRule="auto"/>
              <w:ind w:right="30"/>
              <w:rPr>
                <w:b/>
                <w:bCs/>
                <w:color w:val="FF0000"/>
              </w:rPr>
            </w:pPr>
          </w:p>
          <w:p w14:paraId="00000039" w14:textId="2604529C" w:rsidR="00076F3D" w:rsidRPr="009508AB" w:rsidRDefault="002E1151" w:rsidP="00AD4423">
            <w:pPr>
              <w:spacing w:after="0" w:line="276" w:lineRule="auto"/>
              <w:ind w:right="30"/>
              <w:rPr>
                <w:b/>
                <w:bCs/>
                <w:color w:val="FF0000"/>
              </w:rPr>
            </w:pPr>
            <w:r>
              <w:rPr>
                <w:b/>
                <w:bCs/>
                <w:color w:val="FF0000"/>
              </w:rPr>
              <w:t xml:space="preserve">Work produced </w:t>
            </w:r>
            <w:r w:rsidR="009508AB">
              <w:rPr>
                <w:b/>
                <w:bCs/>
                <w:color w:val="FF0000"/>
              </w:rPr>
              <w:t xml:space="preserve">during this unit may contribute to the assessment of AH1.3 </w:t>
            </w:r>
            <w:r w:rsidR="00E77BAE" w:rsidRPr="00E77BAE">
              <w:rPr>
                <w:b/>
                <w:bCs/>
                <w:color w:val="FF0000"/>
              </w:rPr>
              <w:t xml:space="preserve">Demonstrate understanding of the </w:t>
            </w:r>
            <w:proofErr w:type="spellStart"/>
            <w:r w:rsidR="00E77BAE" w:rsidRPr="00E77BAE">
              <w:rPr>
                <w:b/>
                <w:bCs/>
                <w:color w:val="FF0000"/>
              </w:rPr>
              <w:t>pūtake</w:t>
            </w:r>
            <w:proofErr w:type="spellEnd"/>
            <w:r w:rsidR="00E77BAE" w:rsidRPr="00E77BAE">
              <w:rPr>
                <w:b/>
                <w:bCs/>
                <w:color w:val="FF0000"/>
              </w:rPr>
              <w:t xml:space="preserve"> and location of agricultural and horticultural production</w:t>
            </w:r>
          </w:p>
        </w:tc>
        <w:tc>
          <w:tcPr>
            <w:tcW w:w="2580" w:type="dxa"/>
          </w:tcPr>
          <w:p w14:paraId="0000003F" w14:textId="0323099E" w:rsidR="00076F3D" w:rsidRDefault="00D10212" w:rsidP="00653FF4">
            <w:pPr>
              <w:tabs>
                <w:tab w:val="left" w:pos="3700"/>
              </w:tabs>
              <w:spacing w:after="0"/>
              <w:ind w:right="286"/>
              <w:rPr>
                <w:b/>
                <w:bCs/>
                <w:i/>
                <w:iCs/>
                <w:color w:val="231F20"/>
              </w:rPr>
            </w:pPr>
            <w:r>
              <w:rPr>
                <w:b/>
                <w:bCs/>
                <w:color w:val="231F20"/>
              </w:rPr>
              <w:lastRenderedPageBreak/>
              <w:t>8 weeks</w:t>
            </w:r>
          </w:p>
        </w:tc>
      </w:tr>
      <w:tr w:rsidR="00076F3D" w14:paraId="6ECE42CB" w14:textId="77777777" w:rsidTr="742D0357">
        <w:trPr>
          <w:trHeight w:val="1134"/>
        </w:trPr>
        <w:tc>
          <w:tcPr>
            <w:tcW w:w="4394" w:type="dxa"/>
            <w:shd w:val="clear" w:color="auto" w:fill="auto"/>
          </w:tcPr>
          <w:p w14:paraId="658AC0E5" w14:textId="7D40261D" w:rsidR="00076F3D" w:rsidRDefault="2F886606" w:rsidP="00B73035">
            <w:pPr>
              <w:spacing w:before="240" w:after="0" w:line="276" w:lineRule="auto"/>
              <w:rPr>
                <w:color w:val="000000" w:themeColor="text1"/>
              </w:rPr>
            </w:pPr>
            <w:r w:rsidRPr="6B5E0321">
              <w:rPr>
                <w:color w:val="000000" w:themeColor="text1"/>
              </w:rPr>
              <w:t>L</w:t>
            </w:r>
            <w:r w:rsidR="2D4C42A4" w:rsidRPr="6B5E0321">
              <w:rPr>
                <w:color w:val="000000" w:themeColor="text1"/>
              </w:rPr>
              <w:t>earn about the whakapapa</w:t>
            </w:r>
            <w:r w:rsidR="2D4C42A4" w:rsidRPr="00B73035">
              <w:rPr>
                <w:color w:val="000000" w:themeColor="text1"/>
              </w:rPr>
              <w:t xml:space="preserve"> </w:t>
            </w:r>
            <w:r w:rsidR="2D4C42A4" w:rsidRPr="6B5E0321">
              <w:rPr>
                <w:color w:val="000000" w:themeColor="text1"/>
              </w:rPr>
              <w:t>and life processes of organisms grown for primary production</w:t>
            </w:r>
          </w:p>
          <w:p w14:paraId="53F0F35E" w14:textId="0242400B" w:rsidR="00076F3D" w:rsidRDefault="5E8D058E" w:rsidP="00B73035">
            <w:pPr>
              <w:spacing w:before="240" w:after="0" w:line="276" w:lineRule="auto"/>
              <w:rPr>
                <w:color w:val="000000" w:themeColor="text1"/>
              </w:rPr>
            </w:pPr>
            <w:r w:rsidRPr="6B5E0321">
              <w:rPr>
                <w:color w:val="000000" w:themeColor="text1"/>
              </w:rPr>
              <w:t>E</w:t>
            </w:r>
            <w:r w:rsidR="2D4C42A4" w:rsidRPr="6B5E0321">
              <w:rPr>
                <w:color w:val="000000" w:themeColor="text1"/>
              </w:rPr>
              <w:t>xplore how whakapapa and relationships influence life processes</w:t>
            </w:r>
          </w:p>
          <w:p w14:paraId="572F0FC3" w14:textId="04E51024" w:rsidR="00076F3D" w:rsidRDefault="4DC25FEB" w:rsidP="00B73035">
            <w:pPr>
              <w:spacing w:before="240" w:after="0" w:line="276" w:lineRule="auto"/>
              <w:rPr>
                <w:color w:val="000000" w:themeColor="text1"/>
              </w:rPr>
            </w:pPr>
            <w:r w:rsidRPr="6B5E0321">
              <w:rPr>
                <w:color w:val="000000" w:themeColor="text1"/>
              </w:rPr>
              <w:t>E</w:t>
            </w:r>
            <w:r w:rsidR="2D4C42A4" w:rsidRPr="6B5E0321">
              <w:rPr>
                <w:color w:val="000000" w:themeColor="text1"/>
              </w:rPr>
              <w:t>xplore how management practices of life processes affect product outcomes</w:t>
            </w:r>
          </w:p>
          <w:p w14:paraId="7FD67673" w14:textId="6D2DE500" w:rsidR="00076F3D" w:rsidRDefault="1F94CA7C" w:rsidP="00B73035">
            <w:pPr>
              <w:spacing w:before="240" w:after="0" w:line="276" w:lineRule="auto"/>
              <w:rPr>
                <w:color w:val="000000" w:themeColor="text1"/>
              </w:rPr>
            </w:pPr>
            <w:r w:rsidRPr="0DDCA54E">
              <w:rPr>
                <w:color w:val="000000" w:themeColor="text1"/>
              </w:rPr>
              <w:t>E</w:t>
            </w:r>
            <w:r w:rsidR="2DFFFA4E" w:rsidRPr="0DDCA54E">
              <w:rPr>
                <w:color w:val="000000" w:themeColor="text1"/>
              </w:rPr>
              <w:t>xplore how and why primary production management practices are done as they are</w:t>
            </w:r>
          </w:p>
          <w:p w14:paraId="35F07E85" w14:textId="4E0B02BF" w:rsidR="00076F3D" w:rsidRDefault="7CF3D5EF" w:rsidP="00B73035">
            <w:pPr>
              <w:spacing w:before="240" w:after="0" w:line="276" w:lineRule="auto"/>
              <w:rPr>
                <w:color w:val="000000" w:themeColor="text1"/>
              </w:rPr>
            </w:pPr>
            <w:r w:rsidRPr="6B5E0321">
              <w:rPr>
                <w:color w:val="000000" w:themeColor="text1"/>
              </w:rPr>
              <w:t>E</w:t>
            </w:r>
            <w:r w:rsidR="2D4C42A4" w:rsidRPr="6B5E0321">
              <w:rPr>
                <w:color w:val="000000" w:themeColor="text1"/>
              </w:rPr>
              <w:t xml:space="preserve">xplain how </w:t>
            </w:r>
            <w:proofErr w:type="spellStart"/>
            <w:r w:rsidR="2D4C42A4" w:rsidRPr="6B5E0321">
              <w:rPr>
                <w:color w:val="000000" w:themeColor="text1"/>
              </w:rPr>
              <w:t>manaakitanga</w:t>
            </w:r>
            <w:proofErr w:type="spellEnd"/>
            <w:r w:rsidR="2D4C42A4" w:rsidRPr="6B5E0321">
              <w:rPr>
                <w:color w:val="000000" w:themeColor="text1"/>
              </w:rPr>
              <w:t xml:space="preserve"> influences the choice of management practices</w:t>
            </w:r>
          </w:p>
          <w:p w14:paraId="393862B5" w14:textId="1167CD08" w:rsidR="00076F3D" w:rsidRPr="00B73035" w:rsidRDefault="3850EF15" w:rsidP="00B73035">
            <w:pPr>
              <w:spacing w:before="240" w:after="0" w:line="276" w:lineRule="auto"/>
              <w:rPr>
                <w:color w:val="000000" w:themeColor="text1"/>
              </w:rPr>
            </w:pPr>
            <w:r w:rsidRPr="6B5E0321">
              <w:rPr>
                <w:color w:val="000000" w:themeColor="text1"/>
              </w:rPr>
              <w:t>C</w:t>
            </w:r>
            <w:r w:rsidR="2D4C42A4" w:rsidRPr="6B5E0321">
              <w:rPr>
                <w:color w:val="000000" w:themeColor="text1"/>
              </w:rPr>
              <w:t>onsider how management of life processes changes over time</w:t>
            </w:r>
          </w:p>
          <w:p w14:paraId="33570730" w14:textId="42807D9B" w:rsidR="00076F3D" w:rsidRPr="00B73035" w:rsidRDefault="150B19FF" w:rsidP="00B73035">
            <w:pPr>
              <w:spacing w:before="240" w:after="0" w:line="276" w:lineRule="auto"/>
              <w:rPr>
                <w:color w:val="000000" w:themeColor="text1"/>
              </w:rPr>
            </w:pPr>
            <w:r w:rsidRPr="00B73035">
              <w:rPr>
                <w:color w:val="000000" w:themeColor="text1"/>
              </w:rPr>
              <w:t>A</w:t>
            </w:r>
            <w:r w:rsidR="2D4C42A4" w:rsidRPr="00B73035">
              <w:rPr>
                <w:color w:val="000000" w:themeColor="text1"/>
              </w:rPr>
              <w:t>ppreciate the ways life processes and growing environments affect end products of primary production</w:t>
            </w:r>
          </w:p>
          <w:p w14:paraId="0000004D" w14:textId="27905525" w:rsidR="00076F3D" w:rsidRPr="00B73035" w:rsidRDefault="340397E5" w:rsidP="00B73035">
            <w:pPr>
              <w:spacing w:before="240" w:after="0" w:line="276" w:lineRule="auto"/>
              <w:rPr>
                <w:color w:val="000000" w:themeColor="text1"/>
              </w:rPr>
            </w:pPr>
            <w:r w:rsidRPr="6B5E0321">
              <w:rPr>
                <w:color w:val="000000" w:themeColor="text1"/>
              </w:rPr>
              <w:t>E</w:t>
            </w:r>
            <w:r w:rsidR="2D4C42A4" w:rsidRPr="6B5E0321">
              <w:rPr>
                <w:color w:val="000000" w:themeColor="text1"/>
              </w:rPr>
              <w:t>xamine how producers use management practices to m</w:t>
            </w:r>
            <w:r w:rsidR="54B0FC67" w:rsidRPr="6B5E0321">
              <w:rPr>
                <w:color w:val="000000" w:themeColor="text1"/>
              </w:rPr>
              <w:t xml:space="preserve">odify </w:t>
            </w:r>
            <w:r w:rsidR="2D4C42A4" w:rsidRPr="6B5E0321">
              <w:rPr>
                <w:color w:val="000000" w:themeColor="text1"/>
              </w:rPr>
              <w:t>products to meet the needs of society</w:t>
            </w:r>
          </w:p>
          <w:p w14:paraId="0000004E" w14:textId="77777777" w:rsidR="00076F3D" w:rsidRDefault="00076F3D" w:rsidP="00653FF4">
            <w:pPr>
              <w:spacing w:before="240" w:after="0"/>
              <w:rPr>
                <w:highlight w:val="yellow"/>
              </w:rPr>
            </w:pPr>
          </w:p>
        </w:tc>
        <w:tc>
          <w:tcPr>
            <w:tcW w:w="14145" w:type="dxa"/>
            <w:shd w:val="clear" w:color="auto" w:fill="auto"/>
          </w:tcPr>
          <w:p w14:paraId="0000004F" w14:textId="77777777" w:rsidR="00076F3D" w:rsidRDefault="008E4DFC" w:rsidP="00653FF4">
            <w:pPr>
              <w:spacing w:after="0"/>
              <w:ind w:right="30"/>
              <w:rPr>
                <w:b/>
                <w:color w:val="231F20"/>
              </w:rPr>
            </w:pPr>
            <w:r>
              <w:rPr>
                <w:b/>
                <w:color w:val="231F20"/>
              </w:rPr>
              <w:t>Unit 2: Livestock whakapapa, management practices and their influence</w:t>
            </w:r>
          </w:p>
          <w:p w14:paraId="00000050" w14:textId="77777777" w:rsidR="00076F3D" w:rsidRDefault="008E4DFC" w:rsidP="00653FF4">
            <w:pPr>
              <w:spacing w:after="0"/>
              <w:ind w:right="30"/>
              <w:rPr>
                <w:b/>
                <w:color w:val="231F20"/>
              </w:rPr>
            </w:pPr>
            <w:r>
              <w:rPr>
                <w:b/>
                <w:color w:val="231F20"/>
              </w:rPr>
              <w:t>Health and Safety</w:t>
            </w:r>
          </w:p>
          <w:p w14:paraId="00000051" w14:textId="77777777" w:rsidR="00076F3D" w:rsidRDefault="008E4DFC" w:rsidP="00653FF4">
            <w:pPr>
              <w:numPr>
                <w:ilvl w:val="0"/>
                <w:numId w:val="10"/>
              </w:numPr>
              <w:spacing w:after="0"/>
              <w:ind w:right="30"/>
              <w:rPr>
                <w:color w:val="231F20"/>
              </w:rPr>
            </w:pPr>
            <w:r>
              <w:rPr>
                <w:color w:val="231F20"/>
              </w:rPr>
              <w:t>Importance particularly when doing practical tasks</w:t>
            </w:r>
          </w:p>
          <w:p w14:paraId="00000052" w14:textId="77777777" w:rsidR="00076F3D" w:rsidRDefault="008E4DFC" w:rsidP="00653FF4">
            <w:pPr>
              <w:numPr>
                <w:ilvl w:val="0"/>
                <w:numId w:val="10"/>
              </w:numPr>
              <w:spacing w:after="0"/>
              <w:ind w:right="30"/>
              <w:rPr>
                <w:color w:val="231F20"/>
              </w:rPr>
            </w:pPr>
            <w:r>
              <w:rPr>
                <w:color w:val="231F20"/>
              </w:rPr>
              <w:t>Teachers can go through the Risk Assessment Matrix with students so that they have a thorough understanding</w:t>
            </w:r>
          </w:p>
          <w:p w14:paraId="00000053" w14:textId="77777777" w:rsidR="00076F3D" w:rsidRDefault="008E4DFC" w:rsidP="00653FF4">
            <w:pPr>
              <w:spacing w:after="0"/>
              <w:ind w:right="30"/>
              <w:rPr>
                <w:b/>
                <w:color w:val="231F20"/>
              </w:rPr>
            </w:pPr>
            <w:r>
              <w:rPr>
                <w:b/>
                <w:color w:val="231F20"/>
              </w:rPr>
              <w:t>Calendar of Operations</w:t>
            </w:r>
          </w:p>
          <w:p w14:paraId="00000054" w14:textId="6DB50368" w:rsidR="00076F3D" w:rsidRDefault="0669C370" w:rsidP="00653FF4">
            <w:pPr>
              <w:numPr>
                <w:ilvl w:val="0"/>
                <w:numId w:val="18"/>
              </w:numPr>
              <w:spacing w:after="0"/>
              <w:ind w:right="30"/>
              <w:rPr>
                <w:color w:val="231F20"/>
              </w:rPr>
            </w:pPr>
            <w:r w:rsidRPr="0DDCA54E">
              <w:rPr>
                <w:color w:val="231F20"/>
              </w:rPr>
              <w:t xml:space="preserve">Teaching of the </w:t>
            </w:r>
            <w:hyperlink r:id="rId15">
              <w:r w:rsidR="7EA54F85" w:rsidRPr="0DDCA54E">
                <w:rPr>
                  <w:rStyle w:val="Hyperlink"/>
                </w:rPr>
                <w:t>Māori lunar calendar</w:t>
              </w:r>
            </w:hyperlink>
            <w:r w:rsidR="7EA54F85">
              <w:t xml:space="preserve"> </w:t>
            </w:r>
            <w:r w:rsidR="0178CE5B" w:rsidRPr="0DDCA54E">
              <w:rPr>
                <w:color w:val="231F20"/>
              </w:rPr>
              <w:t>–</w:t>
            </w:r>
            <w:r w:rsidR="7EA54F85">
              <w:t xml:space="preserve"> </w:t>
            </w:r>
            <w:hyperlink r:id="rId16">
              <w:proofErr w:type="spellStart"/>
              <w:r w:rsidR="7EA54F85" w:rsidRPr="0DDCA54E">
                <w:rPr>
                  <w:rStyle w:val="Hyperlink"/>
                </w:rPr>
                <w:t>Maramataka</w:t>
              </w:r>
              <w:proofErr w:type="spellEnd"/>
            </w:hyperlink>
          </w:p>
          <w:p w14:paraId="00000055" w14:textId="41C5EF07" w:rsidR="00076F3D" w:rsidRDefault="5F127A7E" w:rsidP="00653FF4">
            <w:pPr>
              <w:numPr>
                <w:ilvl w:val="0"/>
                <w:numId w:val="18"/>
              </w:numPr>
              <w:spacing w:after="0"/>
              <w:ind w:right="30"/>
              <w:rPr>
                <w:color w:val="231F20"/>
              </w:rPr>
            </w:pPr>
            <w:r w:rsidRPr="06F9A44B">
              <w:rPr>
                <w:color w:val="231F20"/>
              </w:rPr>
              <w:t xml:space="preserve">Understanding </w:t>
            </w:r>
            <w:proofErr w:type="spellStart"/>
            <w:r w:rsidRPr="06F9A44B">
              <w:rPr>
                <w:color w:val="231F20"/>
              </w:rPr>
              <w:t>Manaakitanga</w:t>
            </w:r>
            <w:proofErr w:type="spellEnd"/>
            <w:r w:rsidRPr="06F9A44B">
              <w:rPr>
                <w:color w:val="231F20"/>
              </w:rPr>
              <w:t xml:space="preserve">, or respect for the origins of life, in </w:t>
            </w:r>
            <w:r w:rsidR="5A92BEB1" w:rsidRPr="06F9A44B">
              <w:rPr>
                <w:color w:val="231F20"/>
              </w:rPr>
              <w:t>d</w:t>
            </w:r>
            <w:r w:rsidR="245AE0F5" w:rsidRPr="06F9A44B">
              <w:rPr>
                <w:color w:val="231F20"/>
              </w:rPr>
              <w:t>e</w:t>
            </w:r>
            <w:r w:rsidR="0AF48F4C" w:rsidRPr="06F9A44B">
              <w:rPr>
                <w:color w:val="231F20"/>
              </w:rPr>
              <w:t>tailing</w:t>
            </w:r>
            <w:r w:rsidR="245AE0F5" w:rsidRPr="06F9A44B">
              <w:rPr>
                <w:color w:val="231F20"/>
              </w:rPr>
              <w:t xml:space="preserve"> </w:t>
            </w:r>
            <w:r w:rsidR="6581AD7C" w:rsidRPr="06F9A44B">
              <w:rPr>
                <w:color w:val="231F20"/>
              </w:rPr>
              <w:t xml:space="preserve">how and why </w:t>
            </w:r>
            <w:r w:rsidR="67629D97" w:rsidRPr="06F9A44B">
              <w:rPr>
                <w:color w:val="231F20"/>
              </w:rPr>
              <w:t>Aotearoa New Zealand</w:t>
            </w:r>
            <w:r w:rsidR="245AE0F5" w:rsidRPr="06F9A44B">
              <w:rPr>
                <w:color w:val="231F20"/>
              </w:rPr>
              <w:t xml:space="preserve"> pastoral farming systems are heavily linked to the seasons of the growing region – for example, lambing and calving time</w:t>
            </w:r>
            <w:r w:rsidR="5EBAC95B" w:rsidRPr="06F9A44B">
              <w:rPr>
                <w:color w:val="231F20"/>
              </w:rPr>
              <w:t xml:space="preserve"> and the</w:t>
            </w:r>
            <w:r w:rsidR="245AE0F5" w:rsidRPr="06F9A44B">
              <w:rPr>
                <w:color w:val="231F20"/>
              </w:rPr>
              <w:t xml:space="preserve"> seasonal cycling of ewes </w:t>
            </w:r>
          </w:p>
          <w:p w14:paraId="00000056" w14:textId="48225049" w:rsidR="00076F3D" w:rsidRDefault="245AE0F5" w:rsidP="00653FF4">
            <w:pPr>
              <w:numPr>
                <w:ilvl w:val="0"/>
                <w:numId w:val="18"/>
              </w:numPr>
              <w:spacing w:after="0"/>
              <w:ind w:right="30"/>
              <w:rPr>
                <w:color w:val="231F20"/>
              </w:rPr>
            </w:pPr>
            <w:r w:rsidRPr="6B5E0321">
              <w:rPr>
                <w:color w:val="231F20"/>
              </w:rPr>
              <w:t>Plan, as the year progresses, management practices that should be done for a range of production systems</w:t>
            </w:r>
            <w:r w:rsidR="60F2AC1C" w:rsidRPr="6B5E0321">
              <w:rPr>
                <w:color w:val="231F20"/>
              </w:rPr>
              <w:t>.</w:t>
            </w:r>
            <w:r w:rsidRPr="6B5E0321">
              <w:rPr>
                <w:color w:val="231F20"/>
              </w:rPr>
              <w:t xml:space="preserve"> </w:t>
            </w:r>
            <w:r w:rsidR="53A9EF29" w:rsidRPr="6B5E0321">
              <w:rPr>
                <w:color w:val="231F20"/>
              </w:rPr>
              <w:t>T</w:t>
            </w:r>
            <w:r w:rsidRPr="6B5E0321">
              <w:rPr>
                <w:color w:val="231F20"/>
              </w:rPr>
              <w:t>hese would provide the prelude</w:t>
            </w:r>
            <w:r w:rsidR="75F456C1" w:rsidRPr="6B5E0321">
              <w:rPr>
                <w:color w:val="231F20"/>
              </w:rPr>
              <w:t xml:space="preserve"> to</w:t>
            </w:r>
            <w:r w:rsidRPr="6B5E0321">
              <w:rPr>
                <w:color w:val="231F20"/>
              </w:rPr>
              <w:t xml:space="preserve"> e</w:t>
            </w:r>
            <w:r w:rsidR="79F16A69" w:rsidRPr="6B5E0321">
              <w:rPr>
                <w:color w:val="231F20"/>
              </w:rPr>
              <w:t>xploring how</w:t>
            </w:r>
            <w:r w:rsidRPr="6B5E0321">
              <w:rPr>
                <w:color w:val="231F20"/>
              </w:rPr>
              <w:t xml:space="preserve"> management practices</w:t>
            </w:r>
            <w:r w:rsidR="7994AF62" w:rsidRPr="6B5E0321">
              <w:rPr>
                <w:color w:val="231F20"/>
              </w:rPr>
              <w:t xml:space="preserve"> affect product outcomes,</w:t>
            </w:r>
            <w:r w:rsidRPr="6B5E0321">
              <w:rPr>
                <w:color w:val="231F20"/>
              </w:rPr>
              <w:t xml:space="preserve"> covered in detail based on the production type and </w:t>
            </w:r>
            <w:proofErr w:type="gramStart"/>
            <w:r w:rsidRPr="6B5E0321">
              <w:rPr>
                <w:color w:val="231F20"/>
              </w:rPr>
              <w:t>end product</w:t>
            </w:r>
            <w:proofErr w:type="gramEnd"/>
            <w:r w:rsidRPr="6B5E0321">
              <w:rPr>
                <w:color w:val="231F20"/>
              </w:rPr>
              <w:t xml:space="preserve"> of your choosing </w:t>
            </w:r>
          </w:p>
          <w:p w14:paraId="4796C67B" w14:textId="3DCC65A9" w:rsidR="008E4DFC" w:rsidRDefault="0669C370" w:rsidP="00653FF4">
            <w:pPr>
              <w:numPr>
                <w:ilvl w:val="0"/>
                <w:numId w:val="18"/>
              </w:numPr>
              <w:spacing w:after="0"/>
              <w:ind w:right="30"/>
              <w:rPr>
                <w:color w:val="231F20"/>
              </w:rPr>
            </w:pPr>
            <w:r w:rsidRPr="0DDCA54E">
              <w:rPr>
                <w:color w:val="231F20"/>
              </w:rPr>
              <w:t>Create a yearly calendar of operations for agricultural production systems</w:t>
            </w:r>
            <w:r w:rsidR="275626F8" w:rsidRPr="0DDCA54E">
              <w:rPr>
                <w:color w:val="231F20"/>
              </w:rPr>
              <w:t xml:space="preserve"> – </w:t>
            </w:r>
            <w:r w:rsidRPr="0DDCA54E">
              <w:rPr>
                <w:color w:val="231F20"/>
              </w:rPr>
              <w:t xml:space="preserve">this could be completed throughout the </w:t>
            </w:r>
            <w:r w:rsidR="1FB3CC95" w:rsidRPr="0DDCA54E">
              <w:rPr>
                <w:color w:val="231F20"/>
              </w:rPr>
              <w:t>year and</w:t>
            </w:r>
            <w:r w:rsidRPr="0DDCA54E">
              <w:rPr>
                <w:color w:val="231F20"/>
              </w:rPr>
              <w:t xml:space="preserve"> could coincide with students completing practical skills</w:t>
            </w:r>
            <w:r w:rsidR="126E1C0A" w:rsidRPr="0DDCA54E">
              <w:rPr>
                <w:color w:val="231F20"/>
              </w:rPr>
              <w:t xml:space="preserve">, such as </w:t>
            </w:r>
            <w:r w:rsidRPr="0DDCA54E">
              <w:rPr>
                <w:color w:val="231F20"/>
              </w:rPr>
              <w:t>vaccinating</w:t>
            </w:r>
            <w:r w:rsidR="39110DC9" w:rsidRPr="0DDCA54E">
              <w:rPr>
                <w:color w:val="231F20"/>
              </w:rPr>
              <w:t xml:space="preserve"> and</w:t>
            </w:r>
            <w:r w:rsidRPr="0DDCA54E">
              <w:rPr>
                <w:color w:val="231F20"/>
              </w:rPr>
              <w:t xml:space="preserve"> body condition scoring.</w:t>
            </w:r>
          </w:p>
          <w:p w14:paraId="00000058" w14:textId="77777777" w:rsidR="00076F3D" w:rsidRDefault="008E4DFC" w:rsidP="00653FF4">
            <w:pPr>
              <w:spacing w:after="0"/>
              <w:ind w:right="30"/>
              <w:rPr>
                <w:b/>
                <w:color w:val="231F20"/>
              </w:rPr>
            </w:pPr>
            <w:r>
              <w:rPr>
                <w:b/>
                <w:color w:val="231F20"/>
              </w:rPr>
              <w:t xml:space="preserve">Livestock </w:t>
            </w:r>
          </w:p>
          <w:p w14:paraId="219B8695" w14:textId="5F77E7C4" w:rsidR="00076F3D" w:rsidRDefault="245AE0F5" w:rsidP="00653FF4">
            <w:pPr>
              <w:spacing w:after="0"/>
              <w:ind w:right="30"/>
              <w:rPr>
                <w:color w:val="231F20"/>
              </w:rPr>
            </w:pPr>
            <w:r w:rsidRPr="06F9A44B">
              <w:rPr>
                <w:color w:val="231F20"/>
              </w:rPr>
              <w:t xml:space="preserve">Whakapapa </w:t>
            </w:r>
            <w:r w:rsidR="283141F7" w:rsidRPr="06F9A44B">
              <w:rPr>
                <w:color w:val="231F20"/>
              </w:rPr>
              <w:t>–</w:t>
            </w:r>
            <w:r w:rsidRPr="06F9A44B">
              <w:rPr>
                <w:color w:val="231F20"/>
              </w:rPr>
              <w:t xml:space="preserve"> explore </w:t>
            </w:r>
            <w:r w:rsidR="077ACFAF" w:rsidRPr="06F9A44B">
              <w:rPr>
                <w:color w:val="231F20"/>
              </w:rPr>
              <w:t xml:space="preserve">how </w:t>
            </w:r>
            <w:r w:rsidRPr="06F9A44B">
              <w:rPr>
                <w:color w:val="231F20"/>
              </w:rPr>
              <w:t xml:space="preserve">the history and significant relevant </w:t>
            </w:r>
            <w:r w:rsidR="7E56C2C6" w:rsidRPr="06F9A44B">
              <w:rPr>
                <w:color w:val="231F20"/>
              </w:rPr>
              <w:t>relationships of</w:t>
            </w:r>
            <w:r w:rsidRPr="06F9A44B">
              <w:rPr>
                <w:color w:val="231F20"/>
              </w:rPr>
              <w:t xml:space="preserve"> agricultural and horticultural products in </w:t>
            </w:r>
            <w:r w:rsidR="32288730" w:rsidRPr="06F9A44B">
              <w:rPr>
                <w:color w:val="231F20"/>
              </w:rPr>
              <w:t>Aotearoa New Zealand</w:t>
            </w:r>
            <w:r w:rsidR="0E6706D1" w:rsidRPr="06F9A44B">
              <w:rPr>
                <w:color w:val="231F20"/>
              </w:rPr>
              <w:t xml:space="preserve"> influence their life processes</w:t>
            </w:r>
            <w:r w:rsidRPr="06F9A44B">
              <w:rPr>
                <w:color w:val="231F20"/>
              </w:rPr>
              <w:t xml:space="preserve">. For </w:t>
            </w:r>
            <w:r w:rsidR="244F6031" w:rsidRPr="06F9A44B">
              <w:rPr>
                <w:color w:val="231F20"/>
              </w:rPr>
              <w:t>example,</w:t>
            </w:r>
            <w:r w:rsidRPr="06F9A44B">
              <w:rPr>
                <w:color w:val="231F20"/>
              </w:rPr>
              <w:t xml:space="preserve"> introduction of Merino sheep, or the </w:t>
            </w:r>
            <w:r w:rsidR="38C55916" w:rsidRPr="06F9A44B">
              <w:rPr>
                <w:color w:val="231F20"/>
              </w:rPr>
              <w:t>Aotearoa New Zealand</w:t>
            </w:r>
            <w:r w:rsidRPr="06F9A44B">
              <w:rPr>
                <w:color w:val="231F20"/>
              </w:rPr>
              <w:t xml:space="preserve"> </w:t>
            </w:r>
            <w:proofErr w:type="spellStart"/>
            <w:r w:rsidRPr="06F9A44B">
              <w:rPr>
                <w:color w:val="231F20"/>
              </w:rPr>
              <w:t>Perendale</w:t>
            </w:r>
            <w:proofErr w:type="spellEnd"/>
            <w:r w:rsidR="66864BF1" w:rsidRPr="06F9A44B">
              <w:rPr>
                <w:color w:val="231F20"/>
              </w:rPr>
              <w:t>.</w:t>
            </w:r>
          </w:p>
          <w:p w14:paraId="0000005A" w14:textId="7019C915" w:rsidR="00076F3D" w:rsidRDefault="008E4DFC" w:rsidP="06F9A44B">
            <w:pPr>
              <w:spacing w:after="0"/>
              <w:ind w:right="30"/>
              <w:rPr>
                <w:i/>
                <w:iCs/>
                <w:color w:val="231F20"/>
              </w:rPr>
            </w:pPr>
            <w:r w:rsidRPr="06F9A44B">
              <w:rPr>
                <w:color w:val="231F20"/>
              </w:rPr>
              <w:t>Part 1: Life Processes:</w:t>
            </w:r>
            <w:r>
              <w:br/>
            </w:r>
            <w:r w:rsidRPr="06F9A44B">
              <w:rPr>
                <w:i/>
                <w:iCs/>
                <w:color w:val="231F20"/>
              </w:rPr>
              <w:t xml:space="preserve">NB: Students should know about a range of livestock to give them a holistic understanding of agricultural livestock production in </w:t>
            </w:r>
            <w:r w:rsidR="779BD0CA" w:rsidRPr="06F9A44B">
              <w:rPr>
                <w:i/>
                <w:iCs/>
                <w:color w:val="231F20"/>
              </w:rPr>
              <w:t>Aotearoa New Zealand</w:t>
            </w:r>
          </w:p>
          <w:p w14:paraId="0000005B" w14:textId="27D62A48" w:rsidR="00076F3D" w:rsidRDefault="008E4DFC" w:rsidP="00653FF4">
            <w:pPr>
              <w:numPr>
                <w:ilvl w:val="0"/>
                <w:numId w:val="13"/>
              </w:numPr>
              <w:spacing w:after="0"/>
              <w:ind w:left="450" w:right="30" w:hanging="270"/>
              <w:rPr>
                <w:color w:val="231F20"/>
              </w:rPr>
            </w:pPr>
            <w:r w:rsidRPr="0A0204AE">
              <w:rPr>
                <w:color w:val="231F20"/>
              </w:rPr>
              <w:t xml:space="preserve">Digestion </w:t>
            </w:r>
            <w:r w:rsidR="32804E87" w:rsidRPr="0A0204AE">
              <w:rPr>
                <w:color w:val="231F20"/>
              </w:rPr>
              <w:t>–</w:t>
            </w:r>
            <w:r w:rsidRPr="0A0204AE">
              <w:rPr>
                <w:color w:val="231F20"/>
              </w:rPr>
              <w:t xml:space="preserve"> Form and function of monogastric and ruminant animals</w:t>
            </w:r>
            <w:r w:rsidR="0BF07CE6" w:rsidRPr="0A0204AE">
              <w:rPr>
                <w:color w:val="231F20"/>
              </w:rPr>
              <w:t>. This</w:t>
            </w:r>
            <w:r w:rsidRPr="0A0204AE">
              <w:rPr>
                <w:color w:val="231F20"/>
              </w:rPr>
              <w:t xml:space="preserve"> </w:t>
            </w:r>
            <w:r w:rsidR="0BF07CE6" w:rsidRPr="0A0204AE">
              <w:rPr>
                <w:color w:val="231F20"/>
              </w:rPr>
              <w:t xml:space="preserve">could be an </w:t>
            </w:r>
            <w:r w:rsidRPr="0A0204AE">
              <w:rPr>
                <w:color w:val="231F20"/>
              </w:rPr>
              <w:t xml:space="preserve">opportunity </w:t>
            </w:r>
            <w:r w:rsidR="6ED2E0FF" w:rsidRPr="0A0204AE">
              <w:rPr>
                <w:color w:val="231F20"/>
              </w:rPr>
              <w:t xml:space="preserve">for </w:t>
            </w:r>
            <w:r w:rsidRPr="0A0204AE">
              <w:rPr>
                <w:color w:val="231F20"/>
              </w:rPr>
              <w:t>a dissection to show differen</w:t>
            </w:r>
            <w:r w:rsidR="4769136A" w:rsidRPr="0A0204AE">
              <w:rPr>
                <w:color w:val="231F20"/>
              </w:rPr>
              <w:t>ces</w:t>
            </w:r>
            <w:r w:rsidRPr="0A0204AE">
              <w:rPr>
                <w:color w:val="231F20"/>
              </w:rPr>
              <w:t xml:space="preserve"> in anatomy (particularly for ruminant stomachs) </w:t>
            </w:r>
          </w:p>
          <w:p w14:paraId="0000005C" w14:textId="2C2CAC1F" w:rsidR="00076F3D" w:rsidRDefault="008E4DFC" w:rsidP="00653FF4">
            <w:pPr>
              <w:numPr>
                <w:ilvl w:val="0"/>
                <w:numId w:val="13"/>
              </w:numPr>
              <w:spacing w:after="0"/>
              <w:ind w:left="450" w:right="30" w:hanging="270"/>
              <w:rPr>
                <w:color w:val="231F20"/>
              </w:rPr>
            </w:pPr>
            <w:r w:rsidRPr="0A0204AE">
              <w:rPr>
                <w:color w:val="231F20"/>
              </w:rPr>
              <w:t xml:space="preserve">Reproduction </w:t>
            </w:r>
            <w:r w:rsidR="743A2679" w:rsidRPr="0A0204AE">
              <w:rPr>
                <w:color w:val="231F20"/>
              </w:rPr>
              <w:t>–</w:t>
            </w:r>
            <w:r w:rsidRPr="0A0204AE">
              <w:rPr>
                <w:color w:val="231F20"/>
              </w:rPr>
              <w:t xml:space="preserve"> male and female form and function, basic Mendelian </w:t>
            </w:r>
            <w:proofErr w:type="gramStart"/>
            <w:r w:rsidRPr="0A0204AE">
              <w:rPr>
                <w:color w:val="231F20"/>
              </w:rPr>
              <w:t>Genetics</w:t>
            </w:r>
            <w:proofErr w:type="gramEnd"/>
            <w:r w:rsidRPr="0A0204AE">
              <w:rPr>
                <w:color w:val="231F20"/>
              </w:rPr>
              <w:t xml:space="preserve"> and relevance to primary production systems </w:t>
            </w:r>
          </w:p>
          <w:p w14:paraId="0000005D" w14:textId="308D17E7" w:rsidR="00076F3D" w:rsidRDefault="1DB75188" w:rsidP="00653FF4">
            <w:pPr>
              <w:numPr>
                <w:ilvl w:val="0"/>
                <w:numId w:val="13"/>
              </w:numPr>
              <w:spacing w:after="0"/>
              <w:ind w:left="450" w:right="30" w:hanging="270"/>
              <w:rPr>
                <w:color w:val="231F20"/>
              </w:rPr>
            </w:pPr>
            <w:r w:rsidRPr="6B5E0321">
              <w:rPr>
                <w:color w:val="231F20"/>
              </w:rPr>
              <w:t>Growth and development</w:t>
            </w:r>
            <w:r w:rsidR="524465ED" w:rsidRPr="6B5E0321">
              <w:rPr>
                <w:color w:val="231F20"/>
              </w:rPr>
              <w:t xml:space="preserve"> – </w:t>
            </w:r>
            <w:r w:rsidRPr="6B5E0321">
              <w:rPr>
                <w:color w:val="231F20"/>
              </w:rPr>
              <w:t xml:space="preserve">stages of growth (S-Curve), feed requirements and how these change as animals grow/mature/produce </w:t>
            </w:r>
          </w:p>
          <w:p w14:paraId="0000005E" w14:textId="1E8C91D6" w:rsidR="00076F3D" w:rsidRDefault="008E4DFC" w:rsidP="00653FF4">
            <w:pPr>
              <w:numPr>
                <w:ilvl w:val="0"/>
                <w:numId w:val="13"/>
              </w:numPr>
              <w:spacing w:after="0"/>
              <w:ind w:left="450" w:right="30" w:hanging="270"/>
              <w:rPr>
                <w:color w:val="231F20"/>
              </w:rPr>
            </w:pPr>
            <w:r w:rsidRPr="0A0204AE">
              <w:rPr>
                <w:color w:val="231F20"/>
              </w:rPr>
              <w:t xml:space="preserve">Health </w:t>
            </w:r>
            <w:r w:rsidR="427BA60B" w:rsidRPr="0A0204AE">
              <w:rPr>
                <w:color w:val="231F20"/>
              </w:rPr>
              <w:t>–</w:t>
            </w:r>
            <w:r w:rsidRPr="0A0204AE">
              <w:rPr>
                <w:color w:val="231F20"/>
              </w:rPr>
              <w:t xml:space="preserve"> including illnesses, parasites (internal and external), diseases, deficiencies</w:t>
            </w:r>
            <w:r w:rsidR="00612814">
              <w:rPr>
                <w:color w:val="231F20"/>
              </w:rPr>
              <w:t>,</w:t>
            </w:r>
            <w:r w:rsidRPr="0A0204AE">
              <w:rPr>
                <w:color w:val="231F20"/>
              </w:rPr>
              <w:t xml:space="preserve"> and the different impacts on production</w:t>
            </w:r>
          </w:p>
          <w:p w14:paraId="0000005F" w14:textId="47A3588A" w:rsidR="00076F3D" w:rsidRDefault="1DB75188" w:rsidP="00653FF4">
            <w:pPr>
              <w:numPr>
                <w:ilvl w:val="0"/>
                <w:numId w:val="13"/>
              </w:numPr>
              <w:spacing w:after="0"/>
              <w:ind w:left="450" w:right="30" w:hanging="270"/>
              <w:rPr>
                <w:color w:val="231F20"/>
              </w:rPr>
            </w:pPr>
            <w:r w:rsidRPr="6B5E0321">
              <w:rPr>
                <w:color w:val="231F20"/>
              </w:rPr>
              <w:t>Animal husbandry</w:t>
            </w:r>
            <w:r w:rsidR="697427C3" w:rsidRPr="6B5E0321">
              <w:rPr>
                <w:color w:val="231F20"/>
              </w:rPr>
              <w:t xml:space="preserve"> – </w:t>
            </w:r>
            <w:r w:rsidRPr="6B5E0321">
              <w:rPr>
                <w:color w:val="231F20"/>
              </w:rPr>
              <w:t xml:space="preserve">flight zones, </w:t>
            </w:r>
            <w:r w:rsidR="5572D071" w:rsidRPr="6B5E0321">
              <w:rPr>
                <w:color w:val="231F20"/>
              </w:rPr>
              <w:t>five</w:t>
            </w:r>
            <w:r w:rsidRPr="6B5E0321">
              <w:rPr>
                <w:color w:val="231F20"/>
              </w:rPr>
              <w:t xml:space="preserve"> freedoms of animal welfare</w:t>
            </w:r>
          </w:p>
          <w:p w14:paraId="00000060" w14:textId="77777777" w:rsidR="00076F3D" w:rsidRDefault="008E4DFC" w:rsidP="00653FF4">
            <w:pPr>
              <w:spacing w:after="0"/>
              <w:ind w:right="30"/>
              <w:rPr>
                <w:color w:val="231F20"/>
              </w:rPr>
            </w:pPr>
            <w:r>
              <w:rPr>
                <w:color w:val="231F20"/>
              </w:rPr>
              <w:t xml:space="preserve">Part 2: Management practices </w:t>
            </w:r>
          </w:p>
          <w:p w14:paraId="00000061" w14:textId="5D878C01" w:rsidR="00076F3D" w:rsidRDefault="245AE0F5" w:rsidP="00653FF4">
            <w:pPr>
              <w:spacing w:after="0"/>
              <w:ind w:right="30"/>
              <w:rPr>
                <w:i/>
                <w:iCs/>
                <w:color w:val="231F20"/>
              </w:rPr>
            </w:pPr>
            <w:r w:rsidRPr="6B5E0321">
              <w:rPr>
                <w:i/>
                <w:iCs/>
                <w:color w:val="231F20"/>
              </w:rPr>
              <w:t>NB: Should be taught and selected based on both life processes and the livestock. A range of management practices are expected, and both monogastric and ruminant animal groups should be covered</w:t>
            </w:r>
            <w:r w:rsidR="5F8442EA" w:rsidRPr="6B5E0321">
              <w:rPr>
                <w:i/>
                <w:iCs/>
                <w:color w:val="231F20"/>
              </w:rPr>
              <w:t>. Selected life processes should explain</w:t>
            </w:r>
            <w:r w:rsidR="3B1F1F2F" w:rsidRPr="6B5E0321">
              <w:rPr>
                <w:i/>
                <w:iCs/>
                <w:color w:val="231F20"/>
              </w:rPr>
              <w:t xml:space="preserve"> how management practices </w:t>
            </w:r>
            <w:r w:rsidR="3DD220B5" w:rsidRPr="6B5E0321">
              <w:rPr>
                <w:i/>
                <w:iCs/>
                <w:color w:val="231F20"/>
              </w:rPr>
              <w:t>m</w:t>
            </w:r>
            <w:r w:rsidR="03C262FA" w:rsidRPr="6B5E0321">
              <w:rPr>
                <w:i/>
                <w:iCs/>
                <w:color w:val="231F20"/>
              </w:rPr>
              <w:t xml:space="preserve">odify </w:t>
            </w:r>
            <w:r w:rsidR="3DD220B5" w:rsidRPr="6B5E0321">
              <w:rPr>
                <w:i/>
                <w:iCs/>
                <w:color w:val="231F20"/>
              </w:rPr>
              <w:t>products to meet the needs of society,</w:t>
            </w:r>
            <w:r w:rsidR="50AABA5E" w:rsidRPr="6B5E0321">
              <w:rPr>
                <w:i/>
                <w:iCs/>
                <w:color w:val="231F20"/>
              </w:rPr>
              <w:t xml:space="preserve"> and</w:t>
            </w:r>
            <w:r w:rsidR="3DD220B5" w:rsidRPr="6B5E0321">
              <w:rPr>
                <w:i/>
                <w:iCs/>
                <w:color w:val="231F20"/>
              </w:rPr>
              <w:t xml:space="preserve"> how they </w:t>
            </w:r>
            <w:r w:rsidR="3B1F1F2F" w:rsidRPr="6B5E0321">
              <w:rPr>
                <w:i/>
                <w:iCs/>
                <w:color w:val="231F20"/>
              </w:rPr>
              <w:t>change over time</w:t>
            </w:r>
            <w:r w:rsidR="0F7C8122" w:rsidRPr="6B5E0321">
              <w:rPr>
                <w:i/>
                <w:iCs/>
                <w:color w:val="231F20"/>
              </w:rPr>
              <w:t>.</w:t>
            </w:r>
          </w:p>
          <w:p w14:paraId="00000062" w14:textId="2048D49A" w:rsidR="00076F3D" w:rsidRDefault="008E4DFC" w:rsidP="00653FF4">
            <w:pPr>
              <w:numPr>
                <w:ilvl w:val="0"/>
                <w:numId w:val="14"/>
              </w:numPr>
              <w:spacing w:after="0"/>
              <w:ind w:left="455" w:right="30"/>
              <w:rPr>
                <w:color w:val="231F20"/>
              </w:rPr>
            </w:pPr>
            <w:r w:rsidRPr="0A0204AE">
              <w:rPr>
                <w:color w:val="231F20"/>
              </w:rPr>
              <w:t xml:space="preserve">Example 1: Health </w:t>
            </w:r>
            <w:r w:rsidR="4ADE5525" w:rsidRPr="0A0204AE">
              <w:rPr>
                <w:color w:val="231F20"/>
              </w:rPr>
              <w:t>–</w:t>
            </w:r>
            <w:r w:rsidRPr="0A0204AE">
              <w:rPr>
                <w:color w:val="231F20"/>
              </w:rPr>
              <w:t xml:space="preserve"> impacts of diseases (like clostridial disease in sheep). Teaching of the management practice of vaccinating including how and why it is done</w:t>
            </w:r>
          </w:p>
          <w:p w14:paraId="00000063" w14:textId="787BC2C6" w:rsidR="00076F3D" w:rsidRDefault="008E4DFC" w:rsidP="00653FF4">
            <w:pPr>
              <w:numPr>
                <w:ilvl w:val="0"/>
                <w:numId w:val="14"/>
              </w:numPr>
              <w:tabs>
                <w:tab w:val="left" w:pos="3700"/>
              </w:tabs>
              <w:spacing w:after="0"/>
              <w:ind w:left="455" w:right="286"/>
              <w:rPr>
                <w:color w:val="231F20"/>
              </w:rPr>
            </w:pPr>
            <w:r w:rsidRPr="0A0204AE">
              <w:rPr>
                <w:color w:val="231F20"/>
              </w:rPr>
              <w:t>Example 2: Young animals require high levels of protein in their feed to grow and develop muscle and bone</w:t>
            </w:r>
            <w:r w:rsidR="330480A9" w:rsidRPr="0A0204AE">
              <w:rPr>
                <w:color w:val="231F20"/>
              </w:rPr>
              <w:t>.</w:t>
            </w:r>
            <w:r w:rsidRPr="0A0204AE">
              <w:rPr>
                <w:color w:val="231F20"/>
              </w:rPr>
              <w:t xml:space="preserve"> </w:t>
            </w:r>
            <w:r w:rsidR="0C529F2E" w:rsidRPr="0A0204AE">
              <w:rPr>
                <w:color w:val="231F20"/>
              </w:rPr>
              <w:t>F</w:t>
            </w:r>
            <w:r w:rsidRPr="0A0204AE">
              <w:rPr>
                <w:color w:val="231F20"/>
              </w:rPr>
              <w:t xml:space="preserve">ocus on a range of supplementary feeds (such as chicory, </w:t>
            </w:r>
            <w:proofErr w:type="gramStart"/>
            <w:r w:rsidRPr="0A0204AE">
              <w:rPr>
                <w:color w:val="231F20"/>
              </w:rPr>
              <w:t>clover</w:t>
            </w:r>
            <w:proofErr w:type="gramEnd"/>
            <w:r w:rsidRPr="0A0204AE">
              <w:rPr>
                <w:color w:val="231F20"/>
              </w:rPr>
              <w:t xml:space="preserve"> or ryegrass) and get students to select the best feed types for the </w:t>
            </w:r>
            <w:r w:rsidR="1490271B" w:rsidRPr="0A0204AE">
              <w:rPr>
                <w:color w:val="231F20"/>
              </w:rPr>
              <w:t>animal's</w:t>
            </w:r>
            <w:r w:rsidRPr="0A0204AE">
              <w:rPr>
                <w:color w:val="231F20"/>
              </w:rPr>
              <w:t xml:space="preserve"> life stages</w:t>
            </w:r>
            <w:r w:rsidR="368DB500" w:rsidRPr="0A0204AE">
              <w:rPr>
                <w:color w:val="231F20"/>
              </w:rPr>
              <w:t>.</w:t>
            </w:r>
          </w:p>
          <w:p w14:paraId="00000064" w14:textId="05CAD072" w:rsidR="00076F3D" w:rsidRDefault="245AE0F5" w:rsidP="00653FF4">
            <w:pPr>
              <w:tabs>
                <w:tab w:val="left" w:pos="3700"/>
              </w:tabs>
              <w:spacing w:after="0"/>
              <w:ind w:right="286"/>
              <w:rPr>
                <w:i/>
                <w:iCs/>
                <w:color w:val="231F20"/>
              </w:rPr>
            </w:pPr>
            <w:r w:rsidRPr="6B5E0321">
              <w:rPr>
                <w:color w:val="231F20"/>
              </w:rPr>
              <w:t xml:space="preserve">Part 3: </w:t>
            </w:r>
            <w:r w:rsidR="056FBB34" w:rsidRPr="6B5E0321">
              <w:rPr>
                <w:color w:val="231F20"/>
              </w:rPr>
              <w:t>Product outcomes</w:t>
            </w:r>
            <w:r w:rsidR="008E4DFC">
              <w:br/>
            </w:r>
            <w:r w:rsidRPr="6B5E0321">
              <w:rPr>
                <w:i/>
                <w:iCs/>
                <w:color w:val="231F20"/>
              </w:rPr>
              <w:t>Students should understand</w:t>
            </w:r>
            <w:r w:rsidR="77D1EEB7" w:rsidRPr="6B5E0321">
              <w:rPr>
                <w:i/>
                <w:iCs/>
                <w:color w:val="231F20"/>
              </w:rPr>
              <w:t xml:space="preserve"> and appreciate</w:t>
            </w:r>
            <w:r w:rsidRPr="6B5E0321">
              <w:rPr>
                <w:i/>
                <w:iCs/>
                <w:color w:val="231F20"/>
              </w:rPr>
              <w:t xml:space="preserve"> how management practices</w:t>
            </w:r>
            <w:r w:rsidR="4EC9A3DB" w:rsidRPr="6B5E0321">
              <w:rPr>
                <w:i/>
                <w:iCs/>
                <w:color w:val="231F20"/>
              </w:rPr>
              <w:t>, growing environments</w:t>
            </w:r>
            <w:r w:rsidRPr="6B5E0321">
              <w:rPr>
                <w:i/>
                <w:iCs/>
                <w:color w:val="231F20"/>
              </w:rPr>
              <w:t xml:space="preserve"> and life processes </w:t>
            </w:r>
            <w:r w:rsidR="5905B87F" w:rsidRPr="6B5E0321">
              <w:rPr>
                <w:i/>
                <w:iCs/>
                <w:color w:val="231F20"/>
              </w:rPr>
              <w:t xml:space="preserve">change over time and </w:t>
            </w:r>
            <w:r w:rsidR="420654CC" w:rsidRPr="6B5E0321">
              <w:rPr>
                <w:i/>
                <w:iCs/>
                <w:color w:val="231F20"/>
              </w:rPr>
              <w:t xml:space="preserve">affect </w:t>
            </w:r>
            <w:r w:rsidRPr="6B5E0321">
              <w:rPr>
                <w:i/>
                <w:iCs/>
                <w:color w:val="231F20"/>
              </w:rPr>
              <w:t>the production of end products</w:t>
            </w:r>
          </w:p>
          <w:p w14:paraId="55030C04" w14:textId="5EF3688D" w:rsidR="00076F3D" w:rsidRDefault="1DB75188" w:rsidP="00653FF4">
            <w:pPr>
              <w:pStyle w:val="ListParagraph"/>
              <w:numPr>
                <w:ilvl w:val="0"/>
                <w:numId w:val="1"/>
              </w:numPr>
              <w:tabs>
                <w:tab w:val="left" w:pos="3700"/>
              </w:tabs>
              <w:spacing w:after="0"/>
              <w:ind w:right="286"/>
              <w:rPr>
                <w:rFonts w:ascii="Symbol" w:eastAsia="Symbol" w:hAnsi="Symbol" w:cs="Symbol"/>
                <w:color w:val="231F20"/>
              </w:rPr>
            </w:pPr>
            <w:r w:rsidRPr="6B5E0321">
              <w:rPr>
                <w:color w:val="231F20"/>
              </w:rPr>
              <w:t xml:space="preserve">For example: if the </w:t>
            </w:r>
            <w:proofErr w:type="gramStart"/>
            <w:r w:rsidRPr="6B5E0321">
              <w:rPr>
                <w:color w:val="231F20"/>
              </w:rPr>
              <w:t>end product</w:t>
            </w:r>
            <w:proofErr w:type="gramEnd"/>
            <w:r w:rsidRPr="6B5E0321">
              <w:rPr>
                <w:color w:val="231F20"/>
              </w:rPr>
              <w:t xml:space="preserve"> was milk, students should be able to link the life processes of digestion, reproduction, and health to the ways that farms manage these to produce high yields of milk</w:t>
            </w:r>
          </w:p>
          <w:p w14:paraId="00000067" w14:textId="69273A20" w:rsidR="00076F3D" w:rsidRPr="002D1C89" w:rsidRDefault="245AE0F5" w:rsidP="00653FF4">
            <w:pPr>
              <w:pStyle w:val="ListParagraph"/>
              <w:numPr>
                <w:ilvl w:val="0"/>
                <w:numId w:val="1"/>
              </w:numPr>
              <w:tabs>
                <w:tab w:val="left" w:pos="3700"/>
              </w:tabs>
              <w:spacing w:after="0"/>
              <w:ind w:right="286"/>
              <w:rPr>
                <w:color w:val="231F20"/>
              </w:rPr>
            </w:pPr>
            <w:r>
              <w:t xml:space="preserve">Consideration of management tools such as </w:t>
            </w:r>
            <w:hyperlink r:id="rId17">
              <w:proofErr w:type="spellStart"/>
              <w:r w:rsidR="07ED4108" w:rsidRPr="6B5E0321">
                <w:rPr>
                  <w:rStyle w:val="Hyperlink"/>
                </w:rPr>
                <w:t>Maramataka</w:t>
              </w:r>
              <w:proofErr w:type="spellEnd"/>
            </w:hyperlink>
            <w:r>
              <w:t xml:space="preserve"> to offer opportunities to include a Māori worldview related to growing. Students would then link each management practice carried out by primary producers to the production of a product for use. This link to the </w:t>
            </w:r>
            <w:proofErr w:type="gramStart"/>
            <w:r>
              <w:t>end product</w:t>
            </w:r>
            <w:proofErr w:type="gramEnd"/>
            <w:r>
              <w:t xml:space="preserve"> is important.</w:t>
            </w:r>
          </w:p>
          <w:p w14:paraId="20EDC960" w14:textId="77777777" w:rsidR="002D1C89" w:rsidRDefault="002D1C89" w:rsidP="002D1C89">
            <w:pPr>
              <w:pStyle w:val="ListParagraph"/>
              <w:tabs>
                <w:tab w:val="left" w:pos="3700"/>
              </w:tabs>
              <w:spacing w:after="0"/>
              <w:ind w:right="286"/>
              <w:rPr>
                <w:color w:val="231F20"/>
              </w:rPr>
            </w:pPr>
          </w:p>
          <w:p w14:paraId="0C91E548" w14:textId="06484E13" w:rsidR="00560EA1" w:rsidRDefault="1DB75188" w:rsidP="00560EA1">
            <w:pPr>
              <w:spacing w:after="0" w:line="276" w:lineRule="auto"/>
              <w:ind w:right="30"/>
              <w:rPr>
                <w:b/>
                <w:bCs/>
                <w:color w:val="FF0000"/>
              </w:rPr>
            </w:pPr>
            <w:r w:rsidRPr="6B5E0321">
              <w:rPr>
                <w:b/>
                <w:bCs/>
                <w:color w:val="FF0000"/>
              </w:rPr>
              <w:t xml:space="preserve">Learning covered in this part of the unit will contribute to the assessment of </w:t>
            </w:r>
            <w:r w:rsidR="00F93732">
              <w:rPr>
                <w:b/>
                <w:bCs/>
                <w:color w:val="FF0000"/>
              </w:rPr>
              <w:t>AH</w:t>
            </w:r>
            <w:r w:rsidR="6EE791A5" w:rsidRPr="6B5E0321">
              <w:rPr>
                <w:b/>
                <w:bCs/>
                <w:color w:val="FF0000"/>
              </w:rPr>
              <w:t xml:space="preserve">1.1 </w:t>
            </w:r>
            <w:r w:rsidR="00560EA1" w:rsidRPr="00560EA1">
              <w:rPr>
                <w:b/>
                <w:bCs/>
                <w:color w:val="FF0000"/>
              </w:rPr>
              <w:t>Demonstrate understanding of life processes and how they are managed in a primary production system</w:t>
            </w:r>
          </w:p>
          <w:p w14:paraId="0000006A" w14:textId="6EFCCA69" w:rsidR="00076F3D" w:rsidRDefault="00782413" w:rsidP="00560EA1">
            <w:pPr>
              <w:spacing w:after="0" w:line="276" w:lineRule="auto"/>
              <w:ind w:right="30"/>
              <w:rPr>
                <w:b/>
                <w:color w:val="FF0000"/>
              </w:rPr>
            </w:pPr>
            <w:r>
              <w:rPr>
                <w:b/>
                <w:bCs/>
                <w:color w:val="FF0000"/>
              </w:rPr>
              <w:lastRenderedPageBreak/>
              <w:t xml:space="preserve">Learning covered during this unit may contribute to the assessment of </w:t>
            </w:r>
            <w:r w:rsidR="00F93732">
              <w:rPr>
                <w:b/>
                <w:bCs/>
                <w:color w:val="FF0000"/>
              </w:rPr>
              <w:t>AH</w:t>
            </w:r>
            <w:r w:rsidR="31830865" w:rsidRPr="6B5E0321">
              <w:rPr>
                <w:b/>
                <w:bCs/>
                <w:color w:val="FF0000"/>
              </w:rPr>
              <w:t>1.4</w:t>
            </w:r>
            <w:r w:rsidR="00006BB3" w:rsidRPr="00006BB3">
              <w:rPr>
                <w:b/>
                <w:bCs/>
                <w:color w:val="FF0000"/>
              </w:rPr>
              <w:t xml:space="preserve"> </w:t>
            </w:r>
            <w:r w:rsidR="00CD3355" w:rsidRPr="00CD3355">
              <w:rPr>
                <w:b/>
                <w:bCs/>
                <w:color w:val="FF0000"/>
              </w:rPr>
              <w:t xml:space="preserve">Demonstrate understanding of </w:t>
            </w:r>
            <w:proofErr w:type="spellStart"/>
            <w:r w:rsidR="00CD3355" w:rsidRPr="00CD3355">
              <w:rPr>
                <w:b/>
                <w:bCs/>
                <w:color w:val="FF0000"/>
              </w:rPr>
              <w:t>kaitiakitanga</w:t>
            </w:r>
            <w:proofErr w:type="spellEnd"/>
            <w:r w:rsidR="00CD3355" w:rsidRPr="00CD3355">
              <w:rPr>
                <w:b/>
                <w:bCs/>
                <w:color w:val="FF0000"/>
              </w:rPr>
              <w:t xml:space="preserve"> and sustainability considerations in agriculture and horticulture</w:t>
            </w:r>
          </w:p>
        </w:tc>
        <w:tc>
          <w:tcPr>
            <w:tcW w:w="2580" w:type="dxa"/>
          </w:tcPr>
          <w:p w14:paraId="00000070" w14:textId="375FFC68" w:rsidR="00076F3D" w:rsidRDefault="00D10212" w:rsidP="00653FF4">
            <w:pPr>
              <w:tabs>
                <w:tab w:val="left" w:pos="3700"/>
              </w:tabs>
              <w:spacing w:after="0"/>
              <w:ind w:right="286"/>
              <w:rPr>
                <w:color w:val="231F20"/>
              </w:rPr>
            </w:pPr>
            <w:r>
              <w:rPr>
                <w:b/>
                <w:color w:val="231F20"/>
              </w:rPr>
              <w:lastRenderedPageBreak/>
              <w:t>8 weeks</w:t>
            </w:r>
          </w:p>
        </w:tc>
      </w:tr>
      <w:tr w:rsidR="00076F3D" w14:paraId="79E550D1" w14:textId="77777777" w:rsidTr="742D0357">
        <w:trPr>
          <w:trHeight w:val="1163"/>
        </w:trPr>
        <w:tc>
          <w:tcPr>
            <w:tcW w:w="4394" w:type="dxa"/>
            <w:shd w:val="clear" w:color="auto" w:fill="auto"/>
          </w:tcPr>
          <w:p w14:paraId="24348706" w14:textId="0ACE7CAA" w:rsidR="00076F3D" w:rsidRDefault="17AF8E81" w:rsidP="00653FF4">
            <w:pPr>
              <w:spacing w:before="240" w:after="0"/>
              <w:rPr>
                <w:color w:val="000000" w:themeColor="text1"/>
              </w:rPr>
            </w:pPr>
            <w:r w:rsidRPr="6B5E0321">
              <w:rPr>
                <w:color w:val="000000" w:themeColor="text1"/>
              </w:rPr>
              <w:t>L</w:t>
            </w:r>
            <w:r w:rsidR="7D9A5971" w:rsidRPr="6B5E0321">
              <w:rPr>
                <w:color w:val="000000" w:themeColor="text1"/>
              </w:rPr>
              <w:t>earn about the whakapapa</w:t>
            </w:r>
            <w:r w:rsidR="7D9A5971" w:rsidRPr="6B5E0321">
              <w:t xml:space="preserve"> </w:t>
            </w:r>
            <w:r w:rsidR="7D9A5971" w:rsidRPr="6B5E0321">
              <w:rPr>
                <w:color w:val="000000" w:themeColor="text1"/>
              </w:rPr>
              <w:t>and life processes of organisms grown for primary production</w:t>
            </w:r>
          </w:p>
          <w:p w14:paraId="10DC4ACF" w14:textId="39B75A43" w:rsidR="00076F3D" w:rsidRDefault="74BF17D3" w:rsidP="00653FF4">
            <w:pPr>
              <w:spacing w:before="240" w:after="0"/>
              <w:rPr>
                <w:color w:val="000000" w:themeColor="text1"/>
              </w:rPr>
            </w:pPr>
            <w:r w:rsidRPr="6B5E0321">
              <w:rPr>
                <w:color w:val="000000" w:themeColor="text1"/>
              </w:rPr>
              <w:t>E</w:t>
            </w:r>
            <w:r w:rsidR="7D9A5971" w:rsidRPr="6B5E0321">
              <w:rPr>
                <w:color w:val="000000" w:themeColor="text1"/>
              </w:rPr>
              <w:t>xplore how whakapapa and relationships influence life processes</w:t>
            </w:r>
          </w:p>
          <w:p w14:paraId="52CAFC5F" w14:textId="21E41269" w:rsidR="00076F3D" w:rsidRDefault="57CE0929" w:rsidP="00653FF4">
            <w:pPr>
              <w:spacing w:before="240" w:after="0"/>
              <w:rPr>
                <w:color w:val="000000" w:themeColor="text1"/>
              </w:rPr>
            </w:pPr>
            <w:r w:rsidRPr="6B5E0321">
              <w:rPr>
                <w:color w:val="000000" w:themeColor="text1"/>
              </w:rPr>
              <w:t>E</w:t>
            </w:r>
            <w:r w:rsidR="7D9A5971" w:rsidRPr="6B5E0321">
              <w:rPr>
                <w:color w:val="000000" w:themeColor="text1"/>
              </w:rPr>
              <w:t>xplore how management practices of life processes affect product outcomes</w:t>
            </w:r>
          </w:p>
          <w:p w14:paraId="6AEEC5BF" w14:textId="69F9EC83" w:rsidR="00076F3D" w:rsidRDefault="224AE8BA" w:rsidP="00653FF4">
            <w:pPr>
              <w:spacing w:before="240" w:after="0"/>
              <w:rPr>
                <w:color w:val="000000" w:themeColor="text1"/>
              </w:rPr>
            </w:pPr>
            <w:r w:rsidRPr="6B5E0321">
              <w:rPr>
                <w:color w:val="000000" w:themeColor="text1"/>
              </w:rPr>
              <w:t>E</w:t>
            </w:r>
            <w:r w:rsidR="7D9A5971" w:rsidRPr="6B5E0321">
              <w:rPr>
                <w:color w:val="000000" w:themeColor="text1"/>
              </w:rPr>
              <w:t>xplore how and why primary production management practices are done as they are</w:t>
            </w:r>
          </w:p>
          <w:p w14:paraId="57C3AAAE" w14:textId="78019591" w:rsidR="00076F3D" w:rsidRDefault="176ECE4B" w:rsidP="00653FF4">
            <w:pPr>
              <w:spacing w:before="240" w:after="0"/>
              <w:rPr>
                <w:color w:val="000000" w:themeColor="text1"/>
              </w:rPr>
            </w:pPr>
            <w:r w:rsidRPr="72EC1E32">
              <w:rPr>
                <w:color w:val="000000" w:themeColor="text1"/>
              </w:rPr>
              <w:t>E</w:t>
            </w:r>
            <w:r w:rsidR="1EE52DFC" w:rsidRPr="72EC1E32">
              <w:rPr>
                <w:color w:val="000000" w:themeColor="text1"/>
              </w:rPr>
              <w:t xml:space="preserve">xplain how </w:t>
            </w:r>
            <w:proofErr w:type="spellStart"/>
            <w:r w:rsidR="1EE52DFC" w:rsidRPr="72EC1E32">
              <w:rPr>
                <w:color w:val="000000" w:themeColor="text1"/>
              </w:rPr>
              <w:t>manaakitanga</w:t>
            </w:r>
            <w:proofErr w:type="spellEnd"/>
            <w:r w:rsidR="1EE52DFC" w:rsidRPr="72EC1E32">
              <w:rPr>
                <w:color w:val="000000" w:themeColor="text1"/>
              </w:rPr>
              <w:t xml:space="preserve"> influences the choice of management practices</w:t>
            </w:r>
          </w:p>
          <w:p w14:paraId="19335E8A" w14:textId="09C0CA7D" w:rsidR="00076F3D" w:rsidRDefault="1E0C7EA7" w:rsidP="00653FF4">
            <w:pPr>
              <w:spacing w:before="240" w:after="0"/>
              <w:rPr>
                <w:color w:val="000000" w:themeColor="text1"/>
              </w:rPr>
            </w:pPr>
            <w:r w:rsidRPr="6B5E0321">
              <w:rPr>
                <w:color w:val="000000" w:themeColor="text1"/>
              </w:rPr>
              <w:t>C</w:t>
            </w:r>
            <w:r w:rsidR="7D9A5971" w:rsidRPr="6B5E0321">
              <w:rPr>
                <w:color w:val="000000" w:themeColor="text1"/>
              </w:rPr>
              <w:t>onsider how management of life processes changes over time</w:t>
            </w:r>
          </w:p>
          <w:p w14:paraId="2A8ED9AF" w14:textId="106D9985" w:rsidR="00076F3D" w:rsidRDefault="30D61F66" w:rsidP="00653FF4">
            <w:pPr>
              <w:spacing w:before="240" w:after="0"/>
            </w:pPr>
            <w:r w:rsidRPr="6B5E0321">
              <w:t>A</w:t>
            </w:r>
            <w:r w:rsidR="7D9A5971" w:rsidRPr="6B5E0321">
              <w:t>ppreciate the ways life processes and growing environments affect end products of primary production</w:t>
            </w:r>
          </w:p>
          <w:p w14:paraId="00000075" w14:textId="2E6130B3" w:rsidR="00076F3D" w:rsidRDefault="0F6E71DC" w:rsidP="00653FF4">
            <w:pPr>
              <w:spacing w:before="240" w:after="0"/>
              <w:rPr>
                <w:color w:val="000000" w:themeColor="text1"/>
              </w:rPr>
            </w:pPr>
            <w:r w:rsidRPr="6B5E0321">
              <w:rPr>
                <w:color w:val="000000" w:themeColor="text1"/>
              </w:rPr>
              <w:t>E</w:t>
            </w:r>
            <w:r w:rsidR="7D9A5971" w:rsidRPr="6B5E0321">
              <w:rPr>
                <w:color w:val="000000" w:themeColor="text1"/>
              </w:rPr>
              <w:t>xamine how producers use management practices to m</w:t>
            </w:r>
            <w:r w:rsidR="06A4132E" w:rsidRPr="6B5E0321">
              <w:rPr>
                <w:color w:val="000000" w:themeColor="text1"/>
              </w:rPr>
              <w:t xml:space="preserve">odify </w:t>
            </w:r>
            <w:r w:rsidR="7D9A5971" w:rsidRPr="6B5E0321">
              <w:rPr>
                <w:color w:val="000000" w:themeColor="text1"/>
              </w:rPr>
              <w:t>products to meet the needs of society</w:t>
            </w:r>
          </w:p>
        </w:tc>
        <w:tc>
          <w:tcPr>
            <w:tcW w:w="14145" w:type="dxa"/>
            <w:shd w:val="clear" w:color="auto" w:fill="auto"/>
          </w:tcPr>
          <w:p w14:paraId="00000076" w14:textId="77777777" w:rsidR="00076F3D" w:rsidRDefault="008E4DFC" w:rsidP="00653FF4">
            <w:pPr>
              <w:spacing w:after="0"/>
              <w:ind w:right="30"/>
              <w:rPr>
                <w:b/>
                <w:color w:val="231F20"/>
              </w:rPr>
            </w:pPr>
            <w:r>
              <w:rPr>
                <w:b/>
                <w:color w:val="231F20"/>
              </w:rPr>
              <w:t xml:space="preserve">Unit 3: Modification of Growing Environments. </w:t>
            </w:r>
          </w:p>
          <w:p w14:paraId="00000077" w14:textId="40B659A6" w:rsidR="00076F3D" w:rsidRDefault="008E4DFC" w:rsidP="00653FF4">
            <w:pPr>
              <w:spacing w:after="0"/>
              <w:ind w:right="30"/>
              <w:rPr>
                <w:color w:val="231F20"/>
                <w:u w:val="single"/>
              </w:rPr>
            </w:pPr>
            <w:r>
              <w:rPr>
                <w:color w:val="231F20"/>
                <w:u w:val="single"/>
              </w:rPr>
              <w:t>Part 1: Principles of soil science:</w:t>
            </w:r>
          </w:p>
          <w:p w14:paraId="67BC8AAE" w14:textId="4BCA353C" w:rsidR="00D46B0E" w:rsidRDefault="0F0ADC26" w:rsidP="00653FF4">
            <w:pPr>
              <w:spacing w:before="240" w:after="0"/>
              <w:rPr>
                <w:color w:val="000000" w:themeColor="text1"/>
              </w:rPr>
            </w:pPr>
            <w:r>
              <w:t xml:space="preserve">To understand </w:t>
            </w:r>
            <w:r w:rsidR="4D7D4BF3">
              <w:t xml:space="preserve">how </w:t>
            </w:r>
            <w:r>
              <w:t>whakapapa</w:t>
            </w:r>
            <w:r w:rsidR="36F9AADF">
              <w:t xml:space="preserve"> </w:t>
            </w:r>
            <w:r w:rsidR="36F9AADF" w:rsidRPr="6B5E0321">
              <w:rPr>
                <w:color w:val="000000" w:themeColor="text1"/>
              </w:rPr>
              <w:t>and life processes of organisms grown for primary production</w:t>
            </w:r>
            <w:r>
              <w:t>, c</w:t>
            </w:r>
            <w:r w:rsidR="1CB800DF">
              <w:t xml:space="preserve">onsider </w:t>
            </w:r>
            <w:hyperlink r:id="rId18">
              <w:r w:rsidR="1CB800DF" w:rsidRPr="6B5E0321">
                <w:rPr>
                  <w:rStyle w:val="Hyperlink"/>
                </w:rPr>
                <w:t>soil</w:t>
              </w:r>
            </w:hyperlink>
            <w:r w:rsidR="1CB800DF">
              <w:t xml:space="preserve"> as a living sponge of interconnected </w:t>
            </w:r>
            <w:hyperlink r:id="rId19">
              <w:r w:rsidR="1CB800DF" w:rsidRPr="6B5E0321">
                <w:rPr>
                  <w:rStyle w:val="Hyperlink"/>
                </w:rPr>
                <w:t>microorganisms</w:t>
              </w:r>
            </w:hyperlink>
            <w:r w:rsidR="1CB800DF">
              <w:t xml:space="preserve">, micro and macro invertebrates and home to living things </w:t>
            </w:r>
            <w:hyperlink r:id="rId20">
              <w:r w:rsidR="1CB800DF" w:rsidRPr="6B5E0321">
                <w:rPr>
                  <w:rStyle w:val="Hyperlink"/>
                </w:rPr>
                <w:t xml:space="preserve">starting with </w:t>
              </w:r>
              <w:proofErr w:type="spellStart"/>
              <w:r w:rsidR="1CB800DF" w:rsidRPr="6B5E0321">
                <w:rPr>
                  <w:rStyle w:val="Hyperlink"/>
                </w:rPr>
                <w:t>Pap</w:t>
              </w:r>
              <w:r w:rsidR="759E52BA" w:rsidRPr="6B5E0321">
                <w:rPr>
                  <w:rStyle w:val="Hyperlink"/>
                </w:rPr>
                <w:t>atūā</w:t>
              </w:r>
              <w:r w:rsidR="1CB800DF" w:rsidRPr="6B5E0321">
                <w:rPr>
                  <w:rStyle w:val="Hyperlink"/>
                </w:rPr>
                <w:t>nuku</w:t>
              </w:r>
              <w:proofErr w:type="spellEnd"/>
              <w:r w:rsidR="1CB800DF" w:rsidRPr="6B5E0321">
                <w:rPr>
                  <w:rStyle w:val="Hyperlink"/>
                </w:rPr>
                <w:t>.</w:t>
              </w:r>
            </w:hyperlink>
            <w:r w:rsidR="1CB800DF">
              <w:t xml:space="preserve"> </w:t>
            </w:r>
            <w:r w:rsidR="051FEE40">
              <w:t>To e</w:t>
            </w:r>
            <w:r w:rsidR="051FEE40" w:rsidRPr="6B5E0321">
              <w:rPr>
                <w:color w:val="000000" w:themeColor="text1"/>
              </w:rPr>
              <w:t>xplore how whakapapa and relationships influence life processes, c</w:t>
            </w:r>
            <w:r w:rsidR="1CB800DF">
              <w:t>onsider the whenua of so</w:t>
            </w:r>
            <w:r w:rsidR="44D69E0A">
              <w:t>il</w:t>
            </w:r>
            <w:r w:rsidR="1CB800DF">
              <w:t>s and their connection to atua</w:t>
            </w:r>
            <w:r w:rsidR="4AC257D5">
              <w:t>:</w:t>
            </w:r>
          </w:p>
          <w:p w14:paraId="00000078" w14:textId="43F1B1C7" w:rsidR="00076F3D" w:rsidRDefault="1DB75188" w:rsidP="00653FF4">
            <w:pPr>
              <w:numPr>
                <w:ilvl w:val="0"/>
                <w:numId w:val="11"/>
              </w:numPr>
              <w:spacing w:after="0" w:line="276" w:lineRule="auto"/>
              <w:ind w:right="30"/>
              <w:rPr>
                <w:color w:val="231F20"/>
              </w:rPr>
            </w:pPr>
            <w:r w:rsidRPr="6B5E0321">
              <w:rPr>
                <w:color w:val="231F20"/>
              </w:rPr>
              <w:t xml:space="preserve">Learn about </w:t>
            </w:r>
            <w:hyperlink r:id="rId21">
              <w:r w:rsidR="4FD5701C" w:rsidRPr="6B5E0321">
                <w:rPr>
                  <w:rStyle w:val="Hyperlink"/>
                </w:rPr>
                <w:t>soil texture</w:t>
              </w:r>
            </w:hyperlink>
            <w:r w:rsidR="4FD5701C" w:rsidRPr="6B5E0321">
              <w:rPr>
                <w:color w:val="231F20"/>
              </w:rPr>
              <w:t xml:space="preserve"> </w:t>
            </w:r>
            <w:r w:rsidRPr="6B5E0321">
              <w:rPr>
                <w:color w:val="231F20"/>
              </w:rPr>
              <w:t>(sand, silt, clay</w:t>
            </w:r>
            <w:r w:rsidR="27AF8CC7" w:rsidRPr="6B5E0321">
              <w:rPr>
                <w:color w:val="231F20"/>
              </w:rPr>
              <w:t>,</w:t>
            </w:r>
            <w:r w:rsidRPr="6B5E0321">
              <w:rPr>
                <w:color w:val="231F20"/>
              </w:rPr>
              <w:t xml:space="preserve"> and texture triangles) and structure</w:t>
            </w:r>
          </w:p>
          <w:p w14:paraId="00000079" w14:textId="77777777" w:rsidR="00076F3D" w:rsidRDefault="008E4DFC" w:rsidP="00653FF4">
            <w:pPr>
              <w:numPr>
                <w:ilvl w:val="0"/>
                <w:numId w:val="11"/>
              </w:numPr>
              <w:spacing w:after="0" w:line="276" w:lineRule="auto"/>
              <w:ind w:right="30"/>
              <w:rPr>
                <w:color w:val="231F20"/>
              </w:rPr>
            </w:pPr>
            <w:r>
              <w:rPr>
                <w:color w:val="231F20"/>
              </w:rPr>
              <w:t xml:space="preserve">Investigate the properties of soil, and the impact they have on pasture/crop growth. </w:t>
            </w:r>
          </w:p>
          <w:p w14:paraId="0000007A" w14:textId="0C7C04D3" w:rsidR="00076F3D" w:rsidRDefault="008E4DFC" w:rsidP="00653FF4">
            <w:pPr>
              <w:numPr>
                <w:ilvl w:val="1"/>
                <w:numId w:val="11"/>
              </w:numPr>
              <w:spacing w:after="0" w:line="276" w:lineRule="auto"/>
              <w:ind w:right="30"/>
              <w:rPr>
                <w:color w:val="231F20"/>
              </w:rPr>
            </w:pPr>
            <w:r w:rsidRPr="0A0204AE">
              <w:rPr>
                <w:color w:val="231F20"/>
              </w:rPr>
              <w:t>Chemical properties</w:t>
            </w:r>
            <w:r w:rsidR="73E299B3" w:rsidRPr="0A0204AE">
              <w:rPr>
                <w:color w:val="231F20"/>
              </w:rPr>
              <w:t xml:space="preserve"> – </w:t>
            </w:r>
            <w:r w:rsidRPr="0A0204AE">
              <w:rPr>
                <w:color w:val="231F20"/>
              </w:rPr>
              <w:t xml:space="preserve">nutrient retention, nutrient </w:t>
            </w:r>
            <w:proofErr w:type="gramStart"/>
            <w:r w:rsidRPr="0A0204AE">
              <w:rPr>
                <w:color w:val="231F20"/>
              </w:rPr>
              <w:t>status</w:t>
            </w:r>
            <w:proofErr w:type="gramEnd"/>
            <w:r w:rsidRPr="0A0204AE">
              <w:rPr>
                <w:color w:val="231F20"/>
              </w:rPr>
              <w:t xml:space="preserve"> and pH</w:t>
            </w:r>
          </w:p>
          <w:p w14:paraId="0000007B" w14:textId="2EE29720" w:rsidR="00076F3D" w:rsidRDefault="008E4DFC" w:rsidP="00653FF4">
            <w:pPr>
              <w:numPr>
                <w:ilvl w:val="1"/>
                <w:numId w:val="11"/>
              </w:numPr>
              <w:spacing w:after="0" w:line="276" w:lineRule="auto"/>
              <w:ind w:right="30"/>
              <w:rPr>
                <w:color w:val="231F20"/>
              </w:rPr>
            </w:pPr>
            <w:r w:rsidRPr="0A0204AE">
              <w:rPr>
                <w:color w:val="231F20"/>
              </w:rPr>
              <w:t>Physical properties</w:t>
            </w:r>
            <w:r w:rsidR="791095F7" w:rsidRPr="0A0204AE">
              <w:rPr>
                <w:color w:val="231F20"/>
              </w:rPr>
              <w:t xml:space="preserve"> – </w:t>
            </w:r>
            <w:r w:rsidRPr="0A0204AE">
              <w:rPr>
                <w:color w:val="231F20"/>
              </w:rPr>
              <w:t xml:space="preserve">water holding capacity, temperature, </w:t>
            </w:r>
            <w:proofErr w:type="gramStart"/>
            <w:r w:rsidRPr="0A0204AE">
              <w:rPr>
                <w:color w:val="231F20"/>
              </w:rPr>
              <w:t>aeration</w:t>
            </w:r>
            <w:proofErr w:type="gramEnd"/>
            <w:r w:rsidRPr="0A0204AE">
              <w:rPr>
                <w:color w:val="231F20"/>
              </w:rPr>
              <w:t xml:space="preserve"> and drainage </w:t>
            </w:r>
          </w:p>
          <w:p w14:paraId="0000007C" w14:textId="42E97F8C" w:rsidR="00076F3D" w:rsidRDefault="00F14D9E" w:rsidP="00653FF4">
            <w:pPr>
              <w:numPr>
                <w:ilvl w:val="1"/>
                <w:numId w:val="11"/>
              </w:numPr>
              <w:spacing w:after="0" w:line="276" w:lineRule="auto"/>
              <w:ind w:right="30"/>
              <w:rPr>
                <w:color w:val="231F20"/>
              </w:rPr>
            </w:pPr>
            <w:hyperlink r:id="rId22">
              <w:r w:rsidR="008941C1" w:rsidRPr="0A0204AE">
                <w:rPr>
                  <w:rStyle w:val="Hyperlink"/>
                </w:rPr>
                <w:t>biological</w:t>
              </w:r>
            </w:hyperlink>
            <w:r w:rsidR="008941C1">
              <w:t xml:space="preserve"> </w:t>
            </w:r>
            <w:hyperlink r:id="rId23">
              <w:r w:rsidR="008941C1" w:rsidRPr="0A0204AE">
                <w:rPr>
                  <w:rStyle w:val="Hyperlink"/>
                </w:rPr>
                <w:t>properties of soil</w:t>
              </w:r>
            </w:hyperlink>
            <w:r w:rsidR="02E1F07E" w:rsidRPr="0A0204AE">
              <w:rPr>
                <w:color w:val="231F20"/>
              </w:rPr>
              <w:t xml:space="preserve"> – </w:t>
            </w:r>
            <w:r w:rsidR="008E4DFC" w:rsidRPr="0A0204AE">
              <w:rPr>
                <w:color w:val="231F20"/>
              </w:rPr>
              <w:t xml:space="preserve">organic matter, micro-organisms, </w:t>
            </w:r>
            <w:proofErr w:type="gramStart"/>
            <w:r w:rsidR="008E4DFC" w:rsidRPr="0A0204AE">
              <w:rPr>
                <w:color w:val="231F20"/>
              </w:rPr>
              <w:t>pests</w:t>
            </w:r>
            <w:proofErr w:type="gramEnd"/>
            <w:r w:rsidR="008E4DFC" w:rsidRPr="0A0204AE">
              <w:rPr>
                <w:color w:val="231F20"/>
              </w:rPr>
              <w:t xml:space="preserve"> and diseases</w:t>
            </w:r>
            <w:r w:rsidR="6A4E6F26" w:rsidRPr="0A0204AE">
              <w:rPr>
                <w:color w:val="231F20"/>
              </w:rPr>
              <w:t>.</w:t>
            </w:r>
          </w:p>
          <w:p w14:paraId="0000007D" w14:textId="77777777" w:rsidR="00076F3D" w:rsidRDefault="008E4DFC" w:rsidP="00653FF4">
            <w:pPr>
              <w:numPr>
                <w:ilvl w:val="0"/>
                <w:numId w:val="11"/>
              </w:numPr>
              <w:spacing w:after="0" w:line="276" w:lineRule="auto"/>
              <w:ind w:right="30"/>
              <w:rPr>
                <w:color w:val="231F20"/>
              </w:rPr>
            </w:pPr>
            <w:r>
              <w:rPr>
                <w:color w:val="231F20"/>
              </w:rPr>
              <w:t>Complete soil experiments and practical learning to reinforce learning</w:t>
            </w:r>
          </w:p>
          <w:p w14:paraId="0000007E" w14:textId="77777777" w:rsidR="00076F3D" w:rsidRDefault="008E4DFC" w:rsidP="00653FF4">
            <w:pPr>
              <w:numPr>
                <w:ilvl w:val="1"/>
                <w:numId w:val="11"/>
              </w:numPr>
              <w:spacing w:after="0" w:line="276" w:lineRule="auto"/>
              <w:ind w:right="30"/>
              <w:rPr>
                <w:color w:val="231F20"/>
              </w:rPr>
            </w:pPr>
            <w:r>
              <w:rPr>
                <w:color w:val="231F20"/>
              </w:rPr>
              <w:t>Drainage of different soil types</w:t>
            </w:r>
          </w:p>
          <w:p w14:paraId="0000007F" w14:textId="77777777" w:rsidR="00076F3D" w:rsidRDefault="008E4DFC" w:rsidP="00653FF4">
            <w:pPr>
              <w:numPr>
                <w:ilvl w:val="1"/>
                <w:numId w:val="11"/>
              </w:numPr>
              <w:spacing w:after="0" w:line="276" w:lineRule="auto"/>
              <w:ind w:right="30"/>
              <w:rPr>
                <w:color w:val="231F20"/>
              </w:rPr>
            </w:pPr>
            <w:r>
              <w:rPr>
                <w:color w:val="231F20"/>
              </w:rPr>
              <w:t>Texture by sedimentation</w:t>
            </w:r>
          </w:p>
          <w:p w14:paraId="00000080" w14:textId="046EDE2E" w:rsidR="00076F3D" w:rsidRDefault="008E4DFC" w:rsidP="00653FF4">
            <w:pPr>
              <w:numPr>
                <w:ilvl w:val="1"/>
                <w:numId w:val="11"/>
              </w:numPr>
              <w:spacing w:after="0" w:line="276" w:lineRule="auto"/>
              <w:ind w:right="30"/>
              <w:rPr>
                <w:color w:val="231F20"/>
              </w:rPr>
            </w:pPr>
            <w:r w:rsidRPr="0A0204AE">
              <w:rPr>
                <w:color w:val="231F20"/>
              </w:rPr>
              <w:t>Dig a hole and look at soil profiles and organic matter</w:t>
            </w:r>
            <w:r w:rsidR="404A5796" w:rsidRPr="0A0204AE">
              <w:rPr>
                <w:color w:val="231F20"/>
              </w:rPr>
              <w:t>.</w:t>
            </w:r>
          </w:p>
          <w:p w14:paraId="00000082" w14:textId="77777777" w:rsidR="00076F3D" w:rsidRDefault="00076F3D" w:rsidP="00653FF4">
            <w:pPr>
              <w:spacing w:after="0"/>
              <w:ind w:right="30"/>
              <w:rPr>
                <w:color w:val="231F20"/>
              </w:rPr>
            </w:pPr>
          </w:p>
          <w:p w14:paraId="00000083" w14:textId="77777777" w:rsidR="00076F3D" w:rsidRDefault="008E4DFC" w:rsidP="00653FF4">
            <w:pPr>
              <w:spacing w:after="0"/>
              <w:ind w:right="30"/>
              <w:rPr>
                <w:color w:val="231F20"/>
              </w:rPr>
            </w:pPr>
            <w:r>
              <w:rPr>
                <w:color w:val="231F20"/>
                <w:u w:val="single"/>
              </w:rPr>
              <w:t>Part 2: Life Processes</w:t>
            </w:r>
            <w:r>
              <w:rPr>
                <w:color w:val="231F20"/>
              </w:rPr>
              <w:t>:</w:t>
            </w:r>
          </w:p>
          <w:p w14:paraId="00000084" w14:textId="199D0C4F" w:rsidR="00076F3D" w:rsidRDefault="6B63AE41" w:rsidP="00653FF4">
            <w:pPr>
              <w:numPr>
                <w:ilvl w:val="0"/>
                <w:numId w:val="11"/>
              </w:numPr>
              <w:spacing w:after="0" w:line="276" w:lineRule="auto"/>
              <w:ind w:right="30"/>
              <w:rPr>
                <w:color w:val="231F20"/>
              </w:rPr>
            </w:pPr>
            <w:r w:rsidRPr="6B5E0321">
              <w:rPr>
                <w:color w:val="231F20"/>
              </w:rPr>
              <w:t>To i</w:t>
            </w:r>
            <w:r w:rsidR="1DB75188" w:rsidRPr="6B5E0321">
              <w:rPr>
                <w:color w:val="231F20"/>
              </w:rPr>
              <w:t>nvestigate key plant growing processes, how aspects of soil science impact the effectiveness of these</w:t>
            </w:r>
            <w:r w:rsidR="2B1E7FE0" w:rsidRPr="6B5E0321">
              <w:rPr>
                <w:color w:val="231F20"/>
              </w:rPr>
              <w:t xml:space="preserve"> processes</w:t>
            </w:r>
            <w:r w:rsidR="4F3E4839" w:rsidRPr="6B5E0321">
              <w:rPr>
                <w:color w:val="231F20"/>
              </w:rPr>
              <w:t>, and how life processes and growing environments affect end products over time</w:t>
            </w:r>
            <w:r w:rsidR="5B82F0E8" w:rsidRPr="6B5E0321">
              <w:rPr>
                <w:color w:val="231F20"/>
              </w:rPr>
              <w:t>, understand:</w:t>
            </w:r>
          </w:p>
          <w:p w14:paraId="00000085" w14:textId="77777777" w:rsidR="00076F3D" w:rsidRDefault="008E4DFC" w:rsidP="00653FF4">
            <w:pPr>
              <w:numPr>
                <w:ilvl w:val="1"/>
                <w:numId w:val="11"/>
              </w:numPr>
              <w:spacing w:after="0" w:line="276" w:lineRule="auto"/>
              <w:ind w:right="30"/>
              <w:rPr>
                <w:color w:val="231F20"/>
              </w:rPr>
            </w:pPr>
            <w:r>
              <w:rPr>
                <w:color w:val="231F20"/>
              </w:rPr>
              <w:t>Photosynthesis</w:t>
            </w:r>
          </w:p>
          <w:p w14:paraId="00000086" w14:textId="77777777" w:rsidR="00076F3D" w:rsidRDefault="008E4DFC" w:rsidP="00653FF4">
            <w:pPr>
              <w:numPr>
                <w:ilvl w:val="1"/>
                <w:numId w:val="11"/>
              </w:numPr>
              <w:spacing w:after="0" w:line="276" w:lineRule="auto"/>
              <w:ind w:right="30"/>
              <w:rPr>
                <w:color w:val="231F20"/>
              </w:rPr>
            </w:pPr>
            <w:r>
              <w:rPr>
                <w:color w:val="231F20"/>
              </w:rPr>
              <w:t>Respiration</w:t>
            </w:r>
          </w:p>
          <w:p w14:paraId="00000087" w14:textId="5BCB0A93" w:rsidR="00076F3D" w:rsidRDefault="008E4DFC" w:rsidP="00653FF4">
            <w:pPr>
              <w:numPr>
                <w:ilvl w:val="1"/>
                <w:numId w:val="11"/>
              </w:numPr>
              <w:spacing w:after="0" w:line="276" w:lineRule="auto"/>
              <w:ind w:right="30"/>
              <w:rPr>
                <w:color w:val="231F20"/>
              </w:rPr>
            </w:pPr>
            <w:r w:rsidRPr="0A0204AE">
              <w:rPr>
                <w:color w:val="231F20"/>
              </w:rPr>
              <w:t>Transpiration (nutrient uptake)</w:t>
            </w:r>
            <w:r w:rsidR="2D0684C6" w:rsidRPr="0A0204AE">
              <w:rPr>
                <w:color w:val="231F20"/>
              </w:rPr>
              <w:t>.</w:t>
            </w:r>
          </w:p>
          <w:p w14:paraId="00000088" w14:textId="77777777" w:rsidR="00076F3D" w:rsidRDefault="008E4DFC" w:rsidP="00653FF4">
            <w:pPr>
              <w:numPr>
                <w:ilvl w:val="0"/>
                <w:numId w:val="11"/>
              </w:numPr>
              <w:spacing w:after="0" w:line="276" w:lineRule="auto"/>
              <w:ind w:right="30"/>
              <w:rPr>
                <w:color w:val="231F20"/>
              </w:rPr>
            </w:pPr>
            <w:r>
              <w:rPr>
                <w:color w:val="231F20"/>
              </w:rPr>
              <w:t xml:space="preserve">Grazing and pasture management  </w:t>
            </w:r>
          </w:p>
          <w:p w14:paraId="00000089" w14:textId="7B483C36" w:rsidR="00076F3D" w:rsidRDefault="008E4DFC" w:rsidP="00653FF4">
            <w:pPr>
              <w:numPr>
                <w:ilvl w:val="1"/>
                <w:numId w:val="11"/>
              </w:numPr>
              <w:spacing w:after="0" w:line="276" w:lineRule="auto"/>
              <w:ind w:right="30"/>
              <w:rPr>
                <w:color w:val="231F20"/>
              </w:rPr>
            </w:pPr>
            <w:r w:rsidRPr="0A0204AE">
              <w:rPr>
                <w:color w:val="231F20"/>
              </w:rPr>
              <w:t>Grazing systems used on farms</w:t>
            </w:r>
            <w:r w:rsidR="3B154330" w:rsidRPr="0A0204AE">
              <w:rPr>
                <w:color w:val="231F20"/>
              </w:rPr>
              <w:t xml:space="preserve"> – </w:t>
            </w:r>
            <w:r w:rsidRPr="0A0204AE">
              <w:rPr>
                <w:color w:val="231F20"/>
              </w:rPr>
              <w:t>rotational grazing, break feeding, set stocking etc</w:t>
            </w:r>
          </w:p>
          <w:p w14:paraId="0000008A" w14:textId="68EC9A11" w:rsidR="00076F3D" w:rsidRDefault="008E4DFC" w:rsidP="00653FF4">
            <w:pPr>
              <w:numPr>
                <w:ilvl w:val="1"/>
                <w:numId w:val="11"/>
              </w:numPr>
              <w:spacing w:after="0" w:line="276" w:lineRule="auto"/>
              <w:ind w:right="30"/>
              <w:rPr>
                <w:color w:val="231F20"/>
              </w:rPr>
            </w:pPr>
            <w:r w:rsidRPr="0A0204AE">
              <w:rPr>
                <w:color w:val="231F20"/>
              </w:rPr>
              <w:t>Pasture growth process</w:t>
            </w:r>
            <w:r w:rsidR="7AC93795" w:rsidRPr="0A0204AE">
              <w:rPr>
                <w:color w:val="231F20"/>
              </w:rPr>
              <w:t xml:space="preserve"> – </w:t>
            </w:r>
            <w:r w:rsidRPr="0A0204AE">
              <w:rPr>
                <w:color w:val="231F20"/>
              </w:rPr>
              <w:t xml:space="preserve">tillers etc. </w:t>
            </w:r>
          </w:p>
          <w:p w14:paraId="0000008B" w14:textId="77777777" w:rsidR="00076F3D" w:rsidRDefault="008E4DFC" w:rsidP="00653FF4">
            <w:pPr>
              <w:numPr>
                <w:ilvl w:val="0"/>
                <w:numId w:val="11"/>
              </w:numPr>
              <w:spacing w:after="0" w:line="276" w:lineRule="auto"/>
              <w:ind w:right="30"/>
              <w:rPr>
                <w:color w:val="231F20"/>
              </w:rPr>
            </w:pPr>
            <w:r>
              <w:rPr>
                <w:color w:val="231F20"/>
              </w:rPr>
              <w:t>Soil health (micro-organisms, organic matter, and information around good/poor quality soil)</w:t>
            </w:r>
          </w:p>
          <w:p w14:paraId="0000008C" w14:textId="0915083A" w:rsidR="00076F3D" w:rsidRDefault="008E4DFC" w:rsidP="00653FF4">
            <w:pPr>
              <w:numPr>
                <w:ilvl w:val="0"/>
                <w:numId w:val="11"/>
              </w:numPr>
              <w:spacing w:after="0" w:line="276" w:lineRule="auto"/>
              <w:ind w:right="30"/>
              <w:rPr>
                <w:color w:val="231F20"/>
              </w:rPr>
            </w:pPr>
            <w:r w:rsidRPr="0A0204AE">
              <w:rPr>
                <w:color w:val="231F20"/>
              </w:rPr>
              <w:t xml:space="preserve">Nutritional values of </w:t>
            </w:r>
            <w:r w:rsidR="2E0D4B1D" w:rsidRPr="0A0204AE">
              <w:rPr>
                <w:color w:val="231F20"/>
              </w:rPr>
              <w:t xml:space="preserve">a </w:t>
            </w:r>
            <w:hyperlink r:id="rId24">
              <w:r w:rsidRPr="0A0204AE">
                <w:rPr>
                  <w:rStyle w:val="Hyperlink"/>
                </w:rPr>
                <w:t>pasture</w:t>
              </w:r>
            </w:hyperlink>
            <w:r w:rsidRPr="0A0204AE">
              <w:rPr>
                <w:color w:val="231F20"/>
              </w:rPr>
              <w:t>/crop and how they link to livestock systems:</w:t>
            </w:r>
          </w:p>
          <w:p w14:paraId="0000008D" w14:textId="77777777" w:rsidR="00076F3D" w:rsidRDefault="008E4DFC" w:rsidP="00653FF4">
            <w:pPr>
              <w:numPr>
                <w:ilvl w:val="1"/>
                <w:numId w:val="11"/>
              </w:numPr>
              <w:spacing w:after="0" w:line="276" w:lineRule="auto"/>
              <w:ind w:right="30"/>
              <w:rPr>
                <w:color w:val="231F20"/>
              </w:rPr>
            </w:pPr>
            <w:r>
              <w:rPr>
                <w:color w:val="231F20"/>
              </w:rPr>
              <w:t xml:space="preserve">Energy requirements of growing animals </w:t>
            </w:r>
          </w:p>
          <w:p w14:paraId="0000008E" w14:textId="77777777" w:rsidR="00076F3D" w:rsidRDefault="008E4DFC" w:rsidP="00653FF4">
            <w:pPr>
              <w:numPr>
                <w:ilvl w:val="1"/>
                <w:numId w:val="11"/>
              </w:numPr>
              <w:spacing w:after="0" w:line="276" w:lineRule="auto"/>
              <w:ind w:right="30"/>
              <w:rPr>
                <w:color w:val="231F20"/>
              </w:rPr>
            </w:pPr>
            <w:r>
              <w:rPr>
                <w:color w:val="231F20"/>
              </w:rPr>
              <w:t xml:space="preserve">Protein in feed and importance to muscle/bone growth. </w:t>
            </w:r>
          </w:p>
          <w:p w14:paraId="0000008F" w14:textId="77777777" w:rsidR="00076F3D" w:rsidRDefault="00076F3D" w:rsidP="00653FF4">
            <w:pPr>
              <w:spacing w:after="0" w:line="276" w:lineRule="auto"/>
              <w:ind w:right="30"/>
              <w:rPr>
                <w:color w:val="231F20"/>
              </w:rPr>
            </w:pPr>
          </w:p>
          <w:p w14:paraId="00000090" w14:textId="77777777" w:rsidR="00076F3D" w:rsidRDefault="008E4DFC" w:rsidP="00653FF4">
            <w:pPr>
              <w:spacing w:after="0" w:line="276" w:lineRule="auto"/>
              <w:ind w:right="30"/>
              <w:rPr>
                <w:color w:val="231F20"/>
                <w:u w:val="single"/>
              </w:rPr>
            </w:pPr>
            <w:r>
              <w:rPr>
                <w:color w:val="231F20"/>
                <w:u w:val="single"/>
              </w:rPr>
              <w:t xml:space="preserve">Part 3: Modification of Growing Environment: </w:t>
            </w:r>
          </w:p>
          <w:p w14:paraId="00000091" w14:textId="663C090E" w:rsidR="00076F3D" w:rsidRDefault="5BD80071" w:rsidP="00653FF4">
            <w:pPr>
              <w:numPr>
                <w:ilvl w:val="0"/>
                <w:numId w:val="17"/>
              </w:numPr>
              <w:spacing w:after="0" w:line="276" w:lineRule="auto"/>
              <w:ind w:right="30"/>
              <w:rPr>
                <w:color w:val="231F20"/>
              </w:rPr>
            </w:pPr>
            <w:r w:rsidRPr="6B5E0321">
              <w:rPr>
                <w:color w:val="231F20"/>
              </w:rPr>
              <w:t xml:space="preserve">To appreciate how life processes and growing environments affect end products of primary production, </w:t>
            </w:r>
            <w:r w:rsidR="272AB2E6" w:rsidRPr="6B5E0321">
              <w:rPr>
                <w:color w:val="231F20"/>
              </w:rPr>
              <w:t xml:space="preserve">and how </w:t>
            </w:r>
            <w:r w:rsidR="272AB2E6" w:rsidRPr="6B5E0321">
              <w:rPr>
                <w:color w:val="000000" w:themeColor="text1"/>
              </w:rPr>
              <w:t>producers use management practices to modify products</w:t>
            </w:r>
            <w:r w:rsidR="272AB2E6" w:rsidRPr="6B5E0321">
              <w:rPr>
                <w:color w:val="231F20"/>
              </w:rPr>
              <w:t xml:space="preserve"> </w:t>
            </w:r>
            <w:r w:rsidRPr="6B5E0321">
              <w:rPr>
                <w:color w:val="231F20"/>
              </w:rPr>
              <w:t>i</w:t>
            </w:r>
            <w:r w:rsidR="1DB75188" w:rsidRPr="6B5E0321">
              <w:rPr>
                <w:color w:val="231F20"/>
              </w:rPr>
              <w:t>nvestigate the management practices farmers use to m</w:t>
            </w:r>
            <w:r w:rsidR="20EBB1EA" w:rsidRPr="6B5E0321">
              <w:rPr>
                <w:color w:val="231F20"/>
              </w:rPr>
              <w:t xml:space="preserve">odify </w:t>
            </w:r>
            <w:r w:rsidR="1DB75188" w:rsidRPr="6B5E0321">
              <w:rPr>
                <w:color w:val="231F20"/>
              </w:rPr>
              <w:t>soils</w:t>
            </w:r>
            <w:r w:rsidR="378E5A96" w:rsidRPr="6B5E0321">
              <w:rPr>
                <w:color w:val="231F20"/>
              </w:rPr>
              <w:t xml:space="preserve"> </w:t>
            </w:r>
            <w:r w:rsidR="204400EF" w:rsidRPr="6B5E0321">
              <w:rPr>
                <w:color w:val="231F20"/>
              </w:rPr>
              <w:t>for cultivation</w:t>
            </w:r>
            <w:r w:rsidR="0B7B1655" w:rsidRPr="6B5E0321">
              <w:rPr>
                <w:color w:val="231F20"/>
              </w:rPr>
              <w:t xml:space="preserve"> and why they are done as they are:</w:t>
            </w:r>
          </w:p>
          <w:p w14:paraId="00000092" w14:textId="4DDCD98B" w:rsidR="00076F3D" w:rsidRDefault="7942AF60" w:rsidP="00653FF4">
            <w:pPr>
              <w:numPr>
                <w:ilvl w:val="1"/>
                <w:numId w:val="17"/>
              </w:numPr>
              <w:spacing w:after="0" w:line="276" w:lineRule="auto"/>
              <w:ind w:right="30"/>
              <w:rPr>
                <w:color w:val="231F20"/>
              </w:rPr>
            </w:pPr>
            <w:r w:rsidRPr="4B813FBC">
              <w:rPr>
                <w:color w:val="231F20"/>
              </w:rPr>
              <w:t>f</w:t>
            </w:r>
            <w:r w:rsidR="008E4DFC" w:rsidRPr="4B813FBC">
              <w:rPr>
                <w:color w:val="231F20"/>
              </w:rPr>
              <w:t xml:space="preserve">ertiliser </w:t>
            </w:r>
            <w:r w:rsidR="00B21C70">
              <w:rPr>
                <w:color w:val="231F20"/>
              </w:rPr>
              <w:t>a</w:t>
            </w:r>
            <w:r w:rsidR="008E4DFC" w:rsidRPr="4B813FBC">
              <w:rPr>
                <w:color w:val="231F20"/>
              </w:rPr>
              <w:t>pplication: observe fertiliser application/soil testing on a local farm, carry out experiments investigating the impact of different nutrients on grass growth</w:t>
            </w:r>
          </w:p>
          <w:p w14:paraId="00000093" w14:textId="7A430FEA" w:rsidR="00076F3D" w:rsidRDefault="6FFE0AE1" w:rsidP="00653FF4">
            <w:pPr>
              <w:numPr>
                <w:ilvl w:val="1"/>
                <w:numId w:val="17"/>
              </w:numPr>
              <w:spacing w:after="0" w:line="276" w:lineRule="auto"/>
              <w:ind w:right="30"/>
              <w:rPr>
                <w:color w:val="231F20"/>
              </w:rPr>
            </w:pPr>
            <w:r w:rsidRPr="4B813FBC">
              <w:rPr>
                <w:color w:val="231F20"/>
              </w:rPr>
              <w:t>d</w:t>
            </w:r>
            <w:r w:rsidR="1DB75188" w:rsidRPr="4B813FBC">
              <w:rPr>
                <w:color w:val="231F20"/>
              </w:rPr>
              <w:t>rainage: research different drainage systems, set up a mini</w:t>
            </w:r>
            <w:r w:rsidR="0F6F3121" w:rsidRPr="4B813FBC">
              <w:rPr>
                <w:color w:val="231F20"/>
              </w:rPr>
              <w:t>-</w:t>
            </w:r>
            <w:proofErr w:type="spellStart"/>
            <w:r w:rsidR="1DB75188" w:rsidRPr="4B813FBC">
              <w:rPr>
                <w:color w:val="231F20"/>
              </w:rPr>
              <w:t>novaflow</w:t>
            </w:r>
            <w:proofErr w:type="spellEnd"/>
            <w:r w:rsidR="1DB75188" w:rsidRPr="4B813FBC">
              <w:rPr>
                <w:color w:val="231F20"/>
              </w:rPr>
              <w:t xml:space="preserve"> system and observe how it impacts water levels in soil</w:t>
            </w:r>
          </w:p>
          <w:p w14:paraId="00000094" w14:textId="576A47E0" w:rsidR="00076F3D" w:rsidRDefault="77A797FB" w:rsidP="00653FF4">
            <w:pPr>
              <w:numPr>
                <w:ilvl w:val="1"/>
                <w:numId w:val="17"/>
              </w:numPr>
              <w:spacing w:after="0" w:line="276" w:lineRule="auto"/>
              <w:ind w:right="30"/>
              <w:rPr>
                <w:color w:val="231F20"/>
              </w:rPr>
            </w:pPr>
            <w:r w:rsidRPr="4B813FBC">
              <w:rPr>
                <w:color w:val="231F20"/>
              </w:rPr>
              <w:t>g</w:t>
            </w:r>
            <w:r w:rsidR="008E4DFC" w:rsidRPr="4B813FBC">
              <w:rPr>
                <w:color w:val="231F20"/>
              </w:rPr>
              <w:t xml:space="preserve">razing systems: set up a temporary electric fence, make a mini-pasture and investigate the impact of different ‘grazing systems’ on </w:t>
            </w:r>
            <w:r w:rsidR="5C5072C9" w:rsidRPr="4B813FBC">
              <w:rPr>
                <w:color w:val="231F20"/>
              </w:rPr>
              <w:t>its</w:t>
            </w:r>
            <w:r w:rsidR="008E4DFC" w:rsidRPr="4B813FBC">
              <w:rPr>
                <w:color w:val="231F20"/>
              </w:rPr>
              <w:t xml:space="preserve"> growth over </w:t>
            </w:r>
            <w:proofErr w:type="gramStart"/>
            <w:r w:rsidR="70A2E523" w:rsidRPr="4B813FBC">
              <w:rPr>
                <w:color w:val="231F20"/>
              </w:rPr>
              <w:t>a time period</w:t>
            </w:r>
            <w:proofErr w:type="gramEnd"/>
          </w:p>
          <w:p w14:paraId="00000095" w14:textId="4A97A5BA" w:rsidR="00076F3D" w:rsidRDefault="2A088054" w:rsidP="00653FF4">
            <w:pPr>
              <w:numPr>
                <w:ilvl w:val="1"/>
                <w:numId w:val="17"/>
              </w:numPr>
              <w:spacing w:after="0" w:line="276" w:lineRule="auto"/>
              <w:ind w:right="30"/>
              <w:rPr>
                <w:color w:val="231F20"/>
              </w:rPr>
            </w:pPr>
            <w:r w:rsidRPr="4B813FBC">
              <w:rPr>
                <w:color w:val="231F20"/>
              </w:rPr>
              <w:t>c</w:t>
            </w:r>
            <w:r w:rsidR="008E4DFC" w:rsidRPr="4B813FBC">
              <w:rPr>
                <w:color w:val="231F20"/>
              </w:rPr>
              <w:t>rop/</w:t>
            </w:r>
            <w:r w:rsidR="5DDB76DB" w:rsidRPr="4B813FBC">
              <w:rPr>
                <w:color w:val="231F20"/>
              </w:rPr>
              <w:t>p</w:t>
            </w:r>
            <w:r w:rsidR="008E4DFC" w:rsidRPr="4B813FBC">
              <w:rPr>
                <w:color w:val="231F20"/>
              </w:rPr>
              <w:t>asture rotations: bring in an agronomist as a guest speaker to discuss rotations, and planting of new crops/pastures</w:t>
            </w:r>
          </w:p>
          <w:p w14:paraId="00000096" w14:textId="61FBAB66" w:rsidR="00076F3D" w:rsidRDefault="451285B1" w:rsidP="00653FF4">
            <w:pPr>
              <w:numPr>
                <w:ilvl w:val="1"/>
                <w:numId w:val="17"/>
              </w:numPr>
              <w:spacing w:after="0" w:line="276" w:lineRule="auto"/>
              <w:ind w:right="30"/>
              <w:rPr>
                <w:color w:val="231F20"/>
              </w:rPr>
            </w:pPr>
            <w:r w:rsidRPr="4B813FBC">
              <w:rPr>
                <w:color w:val="231F20"/>
              </w:rPr>
              <w:t>c</w:t>
            </w:r>
            <w:r w:rsidR="008E4DFC" w:rsidRPr="4B813FBC">
              <w:rPr>
                <w:color w:val="231F20"/>
              </w:rPr>
              <w:t>ultivation: carry out small scale cultivation in a garden or horticulture plot, look</w:t>
            </w:r>
            <w:r w:rsidR="35A81D4C" w:rsidRPr="4B813FBC">
              <w:rPr>
                <w:color w:val="231F20"/>
              </w:rPr>
              <w:t>ing</w:t>
            </w:r>
            <w:r w:rsidR="008E4DFC" w:rsidRPr="4B813FBC">
              <w:rPr>
                <w:color w:val="231F20"/>
              </w:rPr>
              <w:t xml:space="preserve"> at </w:t>
            </w:r>
            <w:r w:rsidR="7A690357" w:rsidRPr="4B813FBC">
              <w:rPr>
                <w:color w:val="231F20"/>
              </w:rPr>
              <w:t xml:space="preserve">how </w:t>
            </w:r>
            <w:r w:rsidR="008E4DFC" w:rsidRPr="4B813FBC">
              <w:rPr>
                <w:color w:val="231F20"/>
              </w:rPr>
              <w:t xml:space="preserve">different techniques (minimum tillage, regenerative agriculture etc) </w:t>
            </w:r>
            <w:r w:rsidR="47A8D0D1" w:rsidRPr="4B813FBC">
              <w:rPr>
                <w:color w:val="231F20"/>
              </w:rPr>
              <w:t>affect</w:t>
            </w:r>
            <w:r w:rsidR="008E4DFC" w:rsidRPr="4B813FBC">
              <w:rPr>
                <w:color w:val="231F20"/>
              </w:rPr>
              <w:t xml:space="preserve"> pasture performance. </w:t>
            </w:r>
          </w:p>
          <w:p w14:paraId="00000097" w14:textId="7004E54F" w:rsidR="00076F3D" w:rsidRDefault="21DF8D4F" w:rsidP="00653FF4">
            <w:pPr>
              <w:numPr>
                <w:ilvl w:val="0"/>
                <w:numId w:val="17"/>
              </w:numPr>
              <w:spacing w:after="0" w:line="276" w:lineRule="auto"/>
              <w:ind w:right="30"/>
              <w:rPr>
                <w:color w:val="231F20"/>
              </w:rPr>
            </w:pPr>
            <w:r w:rsidRPr="6B5E0321">
              <w:rPr>
                <w:color w:val="231F20"/>
              </w:rPr>
              <w:t>To e</w:t>
            </w:r>
            <w:r w:rsidRPr="6B5E0321">
              <w:rPr>
                <w:color w:val="000000" w:themeColor="text1"/>
              </w:rPr>
              <w:t>xplore how management practices of life processes affect product outcomes, l</w:t>
            </w:r>
            <w:r w:rsidR="1DB75188" w:rsidRPr="6B5E0321">
              <w:rPr>
                <w:color w:val="231F20"/>
              </w:rPr>
              <w:t>ink the management practice to how it has an impact on the properties of soil, and plant growing processes. For example:</w:t>
            </w:r>
          </w:p>
          <w:p w14:paraId="00000098" w14:textId="2CF05AED" w:rsidR="00076F3D" w:rsidRDefault="5721CE16" w:rsidP="00653FF4">
            <w:pPr>
              <w:numPr>
                <w:ilvl w:val="1"/>
                <w:numId w:val="17"/>
              </w:numPr>
              <w:spacing w:after="0" w:line="276" w:lineRule="auto"/>
              <w:ind w:right="30"/>
              <w:rPr>
                <w:color w:val="231F20"/>
              </w:rPr>
            </w:pPr>
            <w:r w:rsidRPr="4B813FBC">
              <w:rPr>
                <w:color w:val="231F20"/>
              </w:rPr>
              <w:lastRenderedPageBreak/>
              <w:t>i</w:t>
            </w:r>
            <w:r w:rsidR="008E4DFC" w:rsidRPr="4B813FBC">
              <w:rPr>
                <w:color w:val="231F20"/>
              </w:rPr>
              <w:t xml:space="preserve">rrigation and photosynthesis: </w:t>
            </w:r>
            <w:r w:rsidR="0037212C">
              <w:rPr>
                <w:color w:val="231F20"/>
              </w:rPr>
              <w:t>s</w:t>
            </w:r>
            <w:r w:rsidR="008E4DFC" w:rsidRPr="4B813FBC">
              <w:rPr>
                <w:color w:val="231F20"/>
              </w:rPr>
              <w:t xml:space="preserve">et up different punnets of pasture with different water application rates and measure growth of a period of weeks </w:t>
            </w:r>
          </w:p>
          <w:p w14:paraId="00000099" w14:textId="42345421" w:rsidR="00076F3D" w:rsidRDefault="38B43565" w:rsidP="00653FF4">
            <w:pPr>
              <w:numPr>
                <w:ilvl w:val="1"/>
                <w:numId w:val="17"/>
              </w:numPr>
              <w:spacing w:after="0" w:line="276" w:lineRule="auto"/>
              <w:ind w:right="30"/>
              <w:rPr>
                <w:color w:val="231F20"/>
              </w:rPr>
            </w:pPr>
            <w:r w:rsidRPr="4B813FBC">
              <w:rPr>
                <w:color w:val="231F20"/>
              </w:rPr>
              <w:t>s</w:t>
            </w:r>
            <w:r w:rsidR="008E4DFC" w:rsidRPr="4B813FBC">
              <w:rPr>
                <w:color w:val="231F20"/>
              </w:rPr>
              <w:t>oil temperature (could be linked to aeration, adding organic matter etc): grow crops in different temperatures and look at the different growth rates</w:t>
            </w:r>
          </w:p>
          <w:p w14:paraId="0000009A" w14:textId="3D3EDD71" w:rsidR="00076F3D" w:rsidRDefault="1799695A" w:rsidP="00653FF4">
            <w:pPr>
              <w:numPr>
                <w:ilvl w:val="1"/>
                <w:numId w:val="17"/>
              </w:numPr>
              <w:spacing w:after="0" w:line="276" w:lineRule="auto"/>
              <w:ind w:right="30"/>
              <w:rPr>
                <w:color w:val="231F20"/>
              </w:rPr>
            </w:pPr>
            <w:r w:rsidRPr="4B813FBC">
              <w:rPr>
                <w:color w:val="231F20"/>
              </w:rPr>
              <w:t>c</w:t>
            </w:r>
            <w:r w:rsidR="008E4DFC" w:rsidRPr="4B813FBC">
              <w:rPr>
                <w:color w:val="231F20"/>
              </w:rPr>
              <w:t>reate mind maps to show the links between the management practice, so</w:t>
            </w:r>
            <w:r w:rsidR="003E7C6D">
              <w:rPr>
                <w:color w:val="231F20"/>
              </w:rPr>
              <w:t>i</w:t>
            </w:r>
            <w:r w:rsidR="008E4DFC" w:rsidRPr="4B813FBC">
              <w:rPr>
                <w:color w:val="231F20"/>
              </w:rPr>
              <w:t>l properties and plant growth</w:t>
            </w:r>
          </w:p>
          <w:p w14:paraId="0000009B" w14:textId="1148EF75" w:rsidR="00076F3D" w:rsidRDefault="688D84B8" w:rsidP="00653FF4">
            <w:pPr>
              <w:numPr>
                <w:ilvl w:val="1"/>
                <w:numId w:val="17"/>
              </w:numPr>
              <w:spacing w:after="0" w:line="276" w:lineRule="auto"/>
              <w:ind w:right="30"/>
              <w:rPr>
                <w:color w:val="231F20"/>
              </w:rPr>
            </w:pPr>
            <w:r w:rsidRPr="4B813FBC">
              <w:rPr>
                <w:color w:val="231F20"/>
              </w:rPr>
              <w:t>v</w:t>
            </w:r>
            <w:r w:rsidR="1DB75188" w:rsidRPr="4B813FBC">
              <w:rPr>
                <w:color w:val="231F20"/>
              </w:rPr>
              <w:t xml:space="preserve">isit a local farm and look at ways soil and water </w:t>
            </w:r>
            <w:r w:rsidR="0CBA8E68" w:rsidRPr="4B813FBC">
              <w:rPr>
                <w:color w:val="231F20"/>
              </w:rPr>
              <w:t>are</w:t>
            </w:r>
            <w:r w:rsidR="1DB75188" w:rsidRPr="4B813FBC">
              <w:rPr>
                <w:color w:val="231F20"/>
              </w:rPr>
              <w:t xml:space="preserve"> modified in that growing environment. </w:t>
            </w:r>
          </w:p>
          <w:p w14:paraId="0000009C" w14:textId="1833D3DF" w:rsidR="00076F3D" w:rsidRDefault="1DCBCFC8" w:rsidP="00653FF4">
            <w:pPr>
              <w:numPr>
                <w:ilvl w:val="0"/>
                <w:numId w:val="17"/>
              </w:numPr>
              <w:spacing w:after="0" w:line="276" w:lineRule="auto"/>
              <w:ind w:right="30"/>
              <w:rPr>
                <w:color w:val="000000" w:themeColor="text1"/>
              </w:rPr>
            </w:pPr>
            <w:r w:rsidRPr="6B5E0321">
              <w:rPr>
                <w:color w:val="231F20"/>
              </w:rPr>
              <w:t>To e</w:t>
            </w:r>
            <w:r w:rsidR="1DB75188" w:rsidRPr="6B5E0321">
              <w:rPr>
                <w:color w:val="231F20"/>
              </w:rPr>
              <w:t xml:space="preserve">xplore the concept of </w:t>
            </w:r>
            <w:proofErr w:type="spellStart"/>
            <w:r w:rsidR="1DB75188" w:rsidRPr="6B5E0321">
              <w:rPr>
                <w:color w:val="231F20"/>
              </w:rPr>
              <w:t>manaakitanga</w:t>
            </w:r>
            <w:proofErr w:type="spellEnd"/>
            <w:r w:rsidR="1DB75188" w:rsidRPr="6B5E0321">
              <w:rPr>
                <w:color w:val="231F20"/>
              </w:rPr>
              <w:t xml:space="preserve"> and </w:t>
            </w:r>
            <w:r w:rsidR="51D51E3A" w:rsidRPr="6B5E0321">
              <w:rPr>
                <w:color w:val="000000" w:themeColor="text1"/>
              </w:rPr>
              <w:t>how it influences the choice of management practices</w:t>
            </w:r>
            <w:r w:rsidR="79A7D7A2" w:rsidRPr="6B5E0321">
              <w:rPr>
                <w:color w:val="000000" w:themeColor="text1"/>
              </w:rPr>
              <w:t>:</w:t>
            </w:r>
          </w:p>
          <w:p w14:paraId="0000009D" w14:textId="670C2964" w:rsidR="00076F3D" w:rsidRDefault="3715C357" w:rsidP="00653FF4">
            <w:pPr>
              <w:numPr>
                <w:ilvl w:val="1"/>
                <w:numId w:val="17"/>
              </w:numPr>
              <w:spacing w:after="0" w:line="276" w:lineRule="auto"/>
              <w:ind w:right="30"/>
              <w:rPr>
                <w:color w:val="231F20"/>
              </w:rPr>
            </w:pPr>
            <w:r w:rsidRPr="4B813FBC">
              <w:rPr>
                <w:color w:val="231F20"/>
              </w:rPr>
              <w:t>d</w:t>
            </w:r>
            <w:r w:rsidR="1DB75188" w:rsidRPr="4B813FBC">
              <w:rPr>
                <w:color w:val="231F20"/>
              </w:rPr>
              <w:t xml:space="preserve">efine </w:t>
            </w:r>
            <w:proofErr w:type="spellStart"/>
            <w:r w:rsidR="1DB75188" w:rsidRPr="4B813FBC">
              <w:rPr>
                <w:color w:val="231F20"/>
              </w:rPr>
              <w:t>manaakitanga</w:t>
            </w:r>
            <w:proofErr w:type="spellEnd"/>
            <w:r w:rsidR="1DB75188" w:rsidRPr="4B813FBC">
              <w:rPr>
                <w:color w:val="231F20"/>
              </w:rPr>
              <w:t>, and what it means in a M</w:t>
            </w:r>
            <w:r w:rsidR="2623F727" w:rsidRPr="4B813FBC">
              <w:rPr>
                <w:color w:val="231F20"/>
              </w:rPr>
              <w:t>ā</w:t>
            </w:r>
            <w:r w:rsidR="1DB75188" w:rsidRPr="4B813FBC">
              <w:rPr>
                <w:color w:val="231F20"/>
              </w:rPr>
              <w:t xml:space="preserve">ori worldview </w:t>
            </w:r>
          </w:p>
          <w:p w14:paraId="0000009E" w14:textId="6D2A0388" w:rsidR="00076F3D" w:rsidRDefault="467754C4" w:rsidP="00653FF4">
            <w:pPr>
              <w:numPr>
                <w:ilvl w:val="1"/>
                <w:numId w:val="17"/>
              </w:numPr>
              <w:spacing w:after="0" w:line="276" w:lineRule="auto"/>
              <w:ind w:right="30"/>
              <w:rPr>
                <w:color w:val="231F20"/>
              </w:rPr>
            </w:pPr>
            <w:r w:rsidRPr="4B813FBC">
              <w:rPr>
                <w:color w:val="231F20"/>
              </w:rPr>
              <w:t>i</w:t>
            </w:r>
            <w:r w:rsidR="008E4DFC" w:rsidRPr="4B813FBC">
              <w:rPr>
                <w:color w:val="231F20"/>
              </w:rPr>
              <w:t xml:space="preserve">nvite local iwi to present significance of </w:t>
            </w:r>
            <w:proofErr w:type="spellStart"/>
            <w:r w:rsidR="008E4DFC" w:rsidRPr="4B813FBC">
              <w:rPr>
                <w:color w:val="231F20"/>
              </w:rPr>
              <w:t>manaakitanga</w:t>
            </w:r>
            <w:proofErr w:type="spellEnd"/>
            <w:r w:rsidR="008E4DFC" w:rsidRPr="4B813FBC">
              <w:rPr>
                <w:color w:val="231F20"/>
              </w:rPr>
              <w:t xml:space="preserve"> to agricultural and horticultural production </w:t>
            </w:r>
          </w:p>
          <w:p w14:paraId="0000009F" w14:textId="5B21460F" w:rsidR="00076F3D" w:rsidRDefault="4FAB8D75" w:rsidP="00653FF4">
            <w:pPr>
              <w:numPr>
                <w:ilvl w:val="1"/>
                <w:numId w:val="17"/>
              </w:numPr>
              <w:spacing w:after="0" w:line="276" w:lineRule="auto"/>
              <w:ind w:right="30"/>
              <w:rPr>
                <w:color w:val="231F20"/>
              </w:rPr>
            </w:pPr>
            <w:r w:rsidRPr="4B813FBC">
              <w:rPr>
                <w:color w:val="231F20"/>
              </w:rPr>
              <w:t>d</w:t>
            </w:r>
            <w:r w:rsidR="008E4DFC" w:rsidRPr="4B813FBC">
              <w:rPr>
                <w:color w:val="231F20"/>
              </w:rPr>
              <w:t>iscuss the idea of reciprocity and its significance to agricultural systems</w:t>
            </w:r>
          </w:p>
          <w:p w14:paraId="000000A0" w14:textId="52C9F40B" w:rsidR="00076F3D" w:rsidRDefault="0AACE753" w:rsidP="00653FF4">
            <w:pPr>
              <w:numPr>
                <w:ilvl w:val="1"/>
                <w:numId w:val="17"/>
              </w:numPr>
              <w:spacing w:after="0" w:line="276" w:lineRule="auto"/>
              <w:ind w:right="30"/>
              <w:rPr>
                <w:color w:val="231F20"/>
              </w:rPr>
            </w:pPr>
            <w:r w:rsidRPr="4B813FBC">
              <w:rPr>
                <w:color w:val="231F20"/>
              </w:rPr>
              <w:t>i</w:t>
            </w:r>
            <w:r w:rsidR="008E4DFC" w:rsidRPr="4B813FBC">
              <w:rPr>
                <w:color w:val="231F20"/>
              </w:rPr>
              <w:t xml:space="preserve">nvestigate the relationships beef farmers need to foster to optimise production (soil and pasture, </w:t>
            </w:r>
            <w:proofErr w:type="gramStart"/>
            <w:r w:rsidR="008E4DFC" w:rsidRPr="4B813FBC">
              <w:rPr>
                <w:color w:val="231F20"/>
              </w:rPr>
              <w:t>pasture</w:t>
            </w:r>
            <w:proofErr w:type="gramEnd"/>
            <w:r w:rsidR="008E4DFC" w:rsidRPr="4B813FBC">
              <w:rPr>
                <w:color w:val="231F20"/>
              </w:rPr>
              <w:t xml:space="preserve"> and cattle etc.) </w:t>
            </w:r>
          </w:p>
          <w:p w14:paraId="000000A1" w14:textId="3086E191" w:rsidR="00076F3D" w:rsidRDefault="0B31006A" w:rsidP="00653FF4">
            <w:pPr>
              <w:numPr>
                <w:ilvl w:val="1"/>
                <w:numId w:val="17"/>
              </w:numPr>
              <w:spacing w:after="0" w:line="276" w:lineRule="auto"/>
              <w:ind w:right="30"/>
              <w:rPr>
                <w:color w:val="231F20"/>
              </w:rPr>
            </w:pPr>
            <w:r w:rsidRPr="4B813FBC">
              <w:rPr>
                <w:color w:val="231F20"/>
              </w:rPr>
              <w:t>v</w:t>
            </w:r>
            <w:r w:rsidR="008E4DFC" w:rsidRPr="4B813FBC">
              <w:rPr>
                <w:color w:val="231F20"/>
              </w:rPr>
              <w:t xml:space="preserve">isit a local </w:t>
            </w:r>
            <w:r w:rsidR="44D39CBD" w:rsidRPr="4B813FBC">
              <w:rPr>
                <w:color w:val="231F20"/>
              </w:rPr>
              <w:t>Māori</w:t>
            </w:r>
            <w:r w:rsidR="008E4DFC" w:rsidRPr="4B813FBC">
              <w:rPr>
                <w:color w:val="231F20"/>
              </w:rPr>
              <w:t xml:space="preserve"> farm and see </w:t>
            </w:r>
            <w:proofErr w:type="spellStart"/>
            <w:r w:rsidR="008E4DFC" w:rsidRPr="4B813FBC">
              <w:rPr>
                <w:color w:val="231F20"/>
              </w:rPr>
              <w:t>manaakitanga</w:t>
            </w:r>
            <w:proofErr w:type="spellEnd"/>
            <w:r w:rsidR="008E4DFC" w:rsidRPr="4B813FBC">
              <w:rPr>
                <w:color w:val="231F20"/>
              </w:rPr>
              <w:t xml:space="preserve"> in practice. </w:t>
            </w:r>
          </w:p>
          <w:p w14:paraId="000000A2" w14:textId="77777777" w:rsidR="00076F3D" w:rsidRDefault="00076F3D" w:rsidP="00653FF4">
            <w:pPr>
              <w:spacing w:after="0" w:line="276" w:lineRule="auto"/>
              <w:ind w:right="30"/>
              <w:rPr>
                <w:color w:val="231F20"/>
              </w:rPr>
            </w:pPr>
          </w:p>
          <w:p w14:paraId="1DEC3D91" w14:textId="655AA1B2" w:rsidR="00352A6F" w:rsidRDefault="00940F7E" w:rsidP="00352A6F">
            <w:pPr>
              <w:spacing w:after="0" w:line="276" w:lineRule="auto"/>
              <w:ind w:right="30"/>
              <w:rPr>
                <w:b/>
                <w:bCs/>
                <w:color w:val="FF0000"/>
              </w:rPr>
            </w:pPr>
            <w:r w:rsidRPr="02F80339">
              <w:rPr>
                <w:b/>
                <w:bCs/>
                <w:color w:val="FF0000"/>
              </w:rPr>
              <w:t xml:space="preserve">Learning covered in this part of the unit will contribute to the assessment of </w:t>
            </w:r>
            <w:r>
              <w:rPr>
                <w:b/>
                <w:bCs/>
                <w:color w:val="FF0000"/>
              </w:rPr>
              <w:t>AH</w:t>
            </w:r>
            <w:r w:rsidRPr="02F80339">
              <w:rPr>
                <w:b/>
                <w:bCs/>
                <w:color w:val="FF0000"/>
              </w:rPr>
              <w:t>1.</w:t>
            </w:r>
            <w:r w:rsidR="00352A6F">
              <w:rPr>
                <w:b/>
                <w:bCs/>
                <w:color w:val="FF0000"/>
              </w:rPr>
              <w:t xml:space="preserve">2 </w:t>
            </w:r>
            <w:r w:rsidR="00352A6F" w:rsidRPr="00352A6F">
              <w:rPr>
                <w:b/>
                <w:bCs/>
                <w:color w:val="FF0000"/>
              </w:rPr>
              <w:t>Demonstrate understanding of management practices that modify the growing environment in a primary production system</w:t>
            </w:r>
            <w:r w:rsidR="00352A6F">
              <w:rPr>
                <w:b/>
                <w:bCs/>
                <w:color w:val="FF0000"/>
              </w:rPr>
              <w:t>.</w:t>
            </w:r>
          </w:p>
          <w:p w14:paraId="60FA09F2" w14:textId="77777777" w:rsidR="00352A6F" w:rsidRDefault="00352A6F" w:rsidP="00352A6F">
            <w:pPr>
              <w:spacing w:after="0" w:line="276" w:lineRule="auto"/>
              <w:ind w:right="30"/>
              <w:rPr>
                <w:b/>
                <w:bCs/>
                <w:color w:val="FF0000"/>
              </w:rPr>
            </w:pPr>
          </w:p>
          <w:p w14:paraId="000000A5" w14:textId="07DFD3AE" w:rsidR="00076F3D" w:rsidRPr="00940F7E" w:rsidRDefault="00940F7E" w:rsidP="00352A6F">
            <w:pPr>
              <w:spacing w:after="0" w:line="276" w:lineRule="auto"/>
              <w:ind w:right="30"/>
              <w:rPr>
                <w:b/>
                <w:bCs/>
                <w:color w:val="FF0000"/>
              </w:rPr>
            </w:pPr>
            <w:r>
              <w:rPr>
                <w:b/>
                <w:bCs/>
                <w:color w:val="FF0000"/>
              </w:rPr>
              <w:t>Learning covered during this unit may contribute to the assessment of AH</w:t>
            </w:r>
            <w:r w:rsidRPr="6B5E0321">
              <w:rPr>
                <w:b/>
                <w:bCs/>
                <w:color w:val="FF0000"/>
              </w:rPr>
              <w:t xml:space="preserve">1.4 </w:t>
            </w:r>
            <w:r w:rsidR="00CD3355" w:rsidRPr="00CD3355">
              <w:rPr>
                <w:b/>
                <w:bCs/>
                <w:color w:val="FF0000"/>
              </w:rPr>
              <w:t xml:space="preserve">Demonstrate understanding of </w:t>
            </w:r>
            <w:proofErr w:type="spellStart"/>
            <w:r w:rsidR="00CD3355" w:rsidRPr="00CD3355">
              <w:rPr>
                <w:b/>
                <w:bCs/>
                <w:color w:val="FF0000"/>
              </w:rPr>
              <w:t>kaitiakitanga</w:t>
            </w:r>
            <w:proofErr w:type="spellEnd"/>
            <w:r w:rsidR="00CD3355" w:rsidRPr="00CD3355">
              <w:rPr>
                <w:b/>
                <w:bCs/>
                <w:color w:val="FF0000"/>
              </w:rPr>
              <w:t xml:space="preserve"> and sustainability considerations in agriculture and horticulture</w:t>
            </w:r>
            <w:r w:rsidR="00481F23">
              <w:rPr>
                <w:b/>
                <w:bCs/>
                <w:color w:val="FF0000"/>
              </w:rPr>
              <w:t xml:space="preserve">. </w:t>
            </w:r>
          </w:p>
        </w:tc>
        <w:tc>
          <w:tcPr>
            <w:tcW w:w="2580" w:type="dxa"/>
          </w:tcPr>
          <w:p w14:paraId="000000AF" w14:textId="7B14599B" w:rsidR="00076F3D" w:rsidRPr="00D10212" w:rsidRDefault="00D10212" w:rsidP="00653FF4">
            <w:pPr>
              <w:pBdr>
                <w:top w:val="nil"/>
                <w:left w:val="nil"/>
                <w:bottom w:val="nil"/>
                <w:right w:val="nil"/>
                <w:between w:val="nil"/>
              </w:pBdr>
              <w:tabs>
                <w:tab w:val="left" w:pos="3700"/>
              </w:tabs>
              <w:spacing w:after="0"/>
              <w:ind w:right="286"/>
              <w:rPr>
                <w:b/>
                <w:iCs/>
                <w:color w:val="231F20"/>
              </w:rPr>
            </w:pPr>
            <w:r>
              <w:rPr>
                <w:b/>
                <w:iCs/>
                <w:color w:val="231F20"/>
              </w:rPr>
              <w:lastRenderedPageBreak/>
              <w:t>8 weeks</w:t>
            </w:r>
          </w:p>
        </w:tc>
      </w:tr>
      <w:tr w:rsidR="00076F3D" w14:paraId="6D5A517E" w14:textId="77777777" w:rsidTr="742D0357">
        <w:trPr>
          <w:trHeight w:val="1134"/>
        </w:trPr>
        <w:tc>
          <w:tcPr>
            <w:tcW w:w="4394" w:type="dxa"/>
            <w:shd w:val="clear" w:color="auto" w:fill="auto"/>
          </w:tcPr>
          <w:p w14:paraId="1FA68C13" w14:textId="684784DA" w:rsidR="00076F3D" w:rsidRDefault="3A3E1BA5" w:rsidP="00653FF4">
            <w:pPr>
              <w:spacing w:before="240" w:after="0" w:line="276" w:lineRule="auto"/>
            </w:pPr>
            <w:r w:rsidRPr="6B5E0321">
              <w:t>R</w:t>
            </w:r>
            <w:r w:rsidR="20F0D16C" w:rsidRPr="6B5E0321">
              <w:t xml:space="preserve">ecognise the importance of </w:t>
            </w:r>
            <w:proofErr w:type="spellStart"/>
            <w:r w:rsidR="20F0D16C" w:rsidRPr="6B5E0321">
              <w:t>kaitiakitanga</w:t>
            </w:r>
            <w:proofErr w:type="spellEnd"/>
            <w:r w:rsidR="20F0D16C" w:rsidRPr="6B5E0321">
              <w:t xml:space="preserve"> for production systems</w:t>
            </w:r>
            <w:r w:rsidR="4202194D" w:rsidRPr="6B5E0321">
              <w:t xml:space="preserve"> </w:t>
            </w:r>
          </w:p>
          <w:p w14:paraId="59D758B3" w14:textId="59D1A05C" w:rsidR="00076F3D" w:rsidRDefault="4E0EED3D" w:rsidP="00653FF4">
            <w:pPr>
              <w:spacing w:before="240" w:after="0" w:line="276" w:lineRule="auto"/>
            </w:pPr>
            <w:r w:rsidRPr="6B5E0321">
              <w:t>R</w:t>
            </w:r>
            <w:r w:rsidR="20F0D16C" w:rsidRPr="6B5E0321">
              <w:t xml:space="preserve">ecognise </w:t>
            </w:r>
            <w:r w:rsidR="00C745B3">
              <w:t>that</w:t>
            </w:r>
            <w:r w:rsidR="20F0D16C" w:rsidRPr="6B5E0321">
              <w:t xml:space="preserve"> </w:t>
            </w:r>
            <w:proofErr w:type="spellStart"/>
            <w:r w:rsidR="20F0D16C" w:rsidRPr="6B5E0321">
              <w:t>mātauranga</w:t>
            </w:r>
            <w:proofErr w:type="spellEnd"/>
            <w:r w:rsidR="20F0D16C" w:rsidRPr="6B5E0321">
              <w:t xml:space="preserve"> drives stakeholder views in </w:t>
            </w:r>
            <w:proofErr w:type="spellStart"/>
            <w:r w:rsidR="20F0D16C" w:rsidRPr="6B5E0321">
              <w:t>kaitiakitanga</w:t>
            </w:r>
            <w:proofErr w:type="spellEnd"/>
            <w:r w:rsidR="20F0D16C" w:rsidRPr="6B5E0321">
              <w:t xml:space="preserve"> decision making</w:t>
            </w:r>
          </w:p>
          <w:p w14:paraId="1BABA161" w14:textId="604B3B63" w:rsidR="00076F3D" w:rsidRDefault="28DEAF22" w:rsidP="00653FF4">
            <w:pPr>
              <w:spacing w:before="240" w:after="0" w:line="276" w:lineRule="auto"/>
            </w:pPr>
            <w:r w:rsidRPr="6B5E0321">
              <w:t>R</w:t>
            </w:r>
            <w:r w:rsidR="20F0D16C" w:rsidRPr="6B5E0321">
              <w:t>ecognise different stakeholder views and external influences on the decisions made in production systems</w:t>
            </w:r>
          </w:p>
          <w:p w14:paraId="2BBD6A20" w14:textId="4088D2DD" w:rsidR="00076F3D" w:rsidRDefault="5AEBAA80" w:rsidP="00653FF4">
            <w:pPr>
              <w:spacing w:before="240" w:after="0" w:line="276" w:lineRule="auto"/>
              <w:rPr>
                <w:color w:val="000000" w:themeColor="text1"/>
              </w:rPr>
            </w:pPr>
            <w:r w:rsidRPr="6B5E0321">
              <w:rPr>
                <w:color w:val="000000" w:themeColor="text1"/>
              </w:rPr>
              <w:t>A</w:t>
            </w:r>
            <w:r w:rsidR="20F0D16C" w:rsidRPr="6B5E0321">
              <w:rPr>
                <w:color w:val="000000" w:themeColor="text1"/>
              </w:rPr>
              <w:t xml:space="preserve">ppreciate </w:t>
            </w:r>
            <w:r w:rsidR="20F0D16C" w:rsidRPr="6B5E0321">
              <w:t xml:space="preserve">how </w:t>
            </w:r>
            <w:r w:rsidR="20F0D16C" w:rsidRPr="6B5E0321">
              <w:rPr>
                <w:color w:val="000000" w:themeColor="text1"/>
              </w:rPr>
              <w:t xml:space="preserve">management practices impact on the environment </w:t>
            </w:r>
          </w:p>
          <w:p w14:paraId="7D703A4C" w14:textId="562F5AC6" w:rsidR="00076F3D" w:rsidRDefault="000C19DE" w:rsidP="00653FF4">
            <w:pPr>
              <w:spacing w:before="240" w:after="0"/>
            </w:pPr>
            <w:r>
              <w:t>E</w:t>
            </w:r>
            <w:r w:rsidRPr="000C19DE">
              <w:t>xplore sustainability considerations, including environmental, social, cultural, and economic considerations for long-term production</w:t>
            </w:r>
          </w:p>
          <w:p w14:paraId="000000B6" w14:textId="36450ECC" w:rsidR="00E00088" w:rsidRDefault="00E00088" w:rsidP="00653FF4">
            <w:pPr>
              <w:spacing w:before="240" w:after="0"/>
            </w:pPr>
            <w:r>
              <w:t>C</w:t>
            </w:r>
            <w:r w:rsidRPr="0A848964">
              <w:t xml:space="preserve">onsider the impacts of management practices on </w:t>
            </w:r>
            <w:r>
              <w:t>sustainability considerations</w:t>
            </w:r>
          </w:p>
        </w:tc>
        <w:tc>
          <w:tcPr>
            <w:tcW w:w="14145" w:type="dxa"/>
            <w:shd w:val="clear" w:color="auto" w:fill="auto"/>
          </w:tcPr>
          <w:p w14:paraId="000000B7" w14:textId="77777777" w:rsidR="00076F3D" w:rsidRDefault="008E4DFC" w:rsidP="00653FF4">
            <w:pPr>
              <w:spacing w:after="0" w:line="276" w:lineRule="auto"/>
              <w:ind w:right="30"/>
              <w:rPr>
                <w:b/>
                <w:color w:val="231F20"/>
              </w:rPr>
            </w:pPr>
            <w:r>
              <w:rPr>
                <w:b/>
                <w:color w:val="231F20"/>
              </w:rPr>
              <w:t xml:space="preserve">Unit 4: Environmental Sustainability and </w:t>
            </w:r>
            <w:proofErr w:type="spellStart"/>
            <w:r>
              <w:rPr>
                <w:b/>
                <w:color w:val="231F20"/>
              </w:rPr>
              <w:t>Kaitiakitanga</w:t>
            </w:r>
            <w:proofErr w:type="spellEnd"/>
            <w:r>
              <w:rPr>
                <w:b/>
                <w:color w:val="231F20"/>
              </w:rPr>
              <w:t xml:space="preserve"> </w:t>
            </w:r>
          </w:p>
          <w:p w14:paraId="51B8DF3C" w14:textId="77777777" w:rsidR="00327FC8" w:rsidRDefault="00327FC8" w:rsidP="00653FF4">
            <w:pPr>
              <w:tabs>
                <w:tab w:val="left" w:pos="3700"/>
              </w:tabs>
              <w:spacing w:after="0"/>
              <w:ind w:right="286"/>
              <w:rPr>
                <w:color w:val="231F20"/>
                <w:u w:val="single"/>
              </w:rPr>
            </w:pPr>
            <w:r>
              <w:rPr>
                <w:color w:val="231F20"/>
                <w:u w:val="single"/>
              </w:rPr>
              <w:t xml:space="preserve">Part 1: Introduction to the Environment </w:t>
            </w:r>
          </w:p>
          <w:p w14:paraId="3C58CEDF" w14:textId="616096BF" w:rsidR="00327FC8" w:rsidRDefault="22FECFAF" w:rsidP="00653FF4">
            <w:pPr>
              <w:numPr>
                <w:ilvl w:val="0"/>
                <w:numId w:val="19"/>
              </w:numPr>
              <w:tabs>
                <w:tab w:val="left" w:pos="3700"/>
              </w:tabs>
              <w:spacing w:after="0"/>
              <w:ind w:left="540" w:right="286"/>
              <w:rPr>
                <w:color w:val="231F20"/>
              </w:rPr>
            </w:pPr>
            <w:r w:rsidRPr="4B813FBC">
              <w:rPr>
                <w:color w:val="231F20"/>
              </w:rPr>
              <w:t>d</w:t>
            </w:r>
            <w:r w:rsidR="00327FC8" w:rsidRPr="4B813FBC">
              <w:rPr>
                <w:color w:val="231F20"/>
              </w:rPr>
              <w:t>efine what makes up the environment (</w:t>
            </w:r>
            <w:r w:rsidR="509FBDAD" w:rsidRPr="4B813FBC">
              <w:rPr>
                <w:color w:val="231F20"/>
              </w:rPr>
              <w:t>Aotearoa New Zealand</w:t>
            </w:r>
            <w:r w:rsidR="00327FC8" w:rsidRPr="4B813FBC">
              <w:rPr>
                <w:color w:val="231F20"/>
              </w:rPr>
              <w:t xml:space="preserve"> or Pacific areas) - air, water land/soil and living organisms </w:t>
            </w:r>
          </w:p>
          <w:p w14:paraId="36052531" w14:textId="77D15115" w:rsidR="00327FC8" w:rsidRDefault="0CBA233D" w:rsidP="00653FF4">
            <w:pPr>
              <w:numPr>
                <w:ilvl w:val="0"/>
                <w:numId w:val="19"/>
              </w:numPr>
              <w:tabs>
                <w:tab w:val="left" w:pos="3700"/>
              </w:tabs>
              <w:spacing w:after="0"/>
              <w:ind w:left="540" w:right="286"/>
              <w:rPr>
                <w:color w:val="231F20"/>
              </w:rPr>
            </w:pPr>
            <w:r w:rsidRPr="4B813FBC">
              <w:rPr>
                <w:color w:val="231F20"/>
              </w:rPr>
              <w:t>r</w:t>
            </w:r>
            <w:r w:rsidR="2432662C" w:rsidRPr="4B813FBC">
              <w:rPr>
                <w:color w:val="231F20"/>
              </w:rPr>
              <w:t xml:space="preserve">evisit the concept of </w:t>
            </w:r>
            <w:proofErr w:type="spellStart"/>
            <w:r w:rsidR="2432662C" w:rsidRPr="4B813FBC">
              <w:rPr>
                <w:i/>
                <w:iCs/>
                <w:color w:val="231F20"/>
              </w:rPr>
              <w:t>manaakitanga</w:t>
            </w:r>
            <w:proofErr w:type="spellEnd"/>
            <w:r w:rsidR="24A3B4A5" w:rsidRPr="4B813FBC">
              <w:rPr>
                <w:color w:val="231F20"/>
              </w:rPr>
              <w:t xml:space="preserve"> – to recognise its significance, </w:t>
            </w:r>
            <w:r w:rsidR="2432662C" w:rsidRPr="4B813FBC">
              <w:rPr>
                <w:color w:val="231F20"/>
              </w:rPr>
              <w:t>explore the interrelationships and connections between aspects of the environment (</w:t>
            </w:r>
            <w:proofErr w:type="spellStart"/>
            <w:proofErr w:type="gramStart"/>
            <w:r w:rsidR="2432662C" w:rsidRPr="4B813FBC">
              <w:rPr>
                <w:color w:val="231F20"/>
              </w:rPr>
              <w:t>eg</w:t>
            </w:r>
            <w:proofErr w:type="spellEnd"/>
            <w:proofErr w:type="gramEnd"/>
            <w:r w:rsidR="2432662C" w:rsidRPr="4B813FBC">
              <w:rPr>
                <w:color w:val="231F20"/>
              </w:rPr>
              <w:t xml:space="preserve"> healthy waterways are needed for the presence of freshwater organisms)</w:t>
            </w:r>
          </w:p>
          <w:p w14:paraId="7E709D04" w14:textId="36257E74" w:rsidR="00327FC8" w:rsidRDefault="00F14D9E" w:rsidP="00653FF4">
            <w:pPr>
              <w:numPr>
                <w:ilvl w:val="0"/>
                <w:numId w:val="19"/>
              </w:numPr>
              <w:tabs>
                <w:tab w:val="left" w:pos="3700"/>
              </w:tabs>
              <w:spacing w:after="0"/>
              <w:ind w:left="540" w:right="286"/>
              <w:rPr>
                <w:color w:val="231F20"/>
              </w:rPr>
            </w:pPr>
            <w:hyperlink r:id="rId25">
              <w:r w:rsidR="5B9AC723" w:rsidRPr="4B813FBC">
                <w:rPr>
                  <w:rStyle w:val="Hyperlink"/>
                </w:rPr>
                <w:t>i</w:t>
              </w:r>
              <w:r w:rsidR="00327FC8" w:rsidRPr="4B813FBC">
                <w:rPr>
                  <w:rStyle w:val="Hyperlink"/>
                </w:rPr>
                <w:t>mportance of land and water</w:t>
              </w:r>
            </w:hyperlink>
            <w:r w:rsidR="00327FC8" w:rsidRPr="4B813FBC">
              <w:rPr>
                <w:color w:val="231F20"/>
              </w:rPr>
              <w:t xml:space="preserve"> - Māori (</w:t>
            </w:r>
            <w:proofErr w:type="spellStart"/>
            <w:r w:rsidR="00327FC8" w:rsidRPr="4B813FBC">
              <w:rPr>
                <w:i/>
                <w:iCs/>
                <w:color w:val="231F20"/>
              </w:rPr>
              <w:t>tapu</w:t>
            </w:r>
            <w:proofErr w:type="spellEnd"/>
            <w:r w:rsidR="00327FC8" w:rsidRPr="4B813FBC">
              <w:rPr>
                <w:i/>
                <w:iCs/>
                <w:color w:val="231F20"/>
              </w:rPr>
              <w:t>, mauri,</w:t>
            </w:r>
            <w:hyperlink r:id="rId26">
              <w:r w:rsidR="00327FC8" w:rsidRPr="4B813FBC">
                <w:rPr>
                  <w:rStyle w:val="Hyperlink"/>
                  <w:i/>
                  <w:iCs/>
                </w:rPr>
                <w:t xml:space="preserve"> </w:t>
              </w:r>
              <w:proofErr w:type="spellStart"/>
              <w:r w:rsidR="00327FC8" w:rsidRPr="4B813FBC">
                <w:rPr>
                  <w:rStyle w:val="Hyperlink"/>
                  <w:i/>
                  <w:iCs/>
                </w:rPr>
                <w:t>kaitiakitanga</w:t>
              </w:r>
              <w:proofErr w:type="spellEnd"/>
            </w:hyperlink>
            <w:r w:rsidR="00327FC8" w:rsidRPr="4B813FBC">
              <w:rPr>
                <w:i/>
                <w:iCs/>
                <w:color w:val="231F20"/>
              </w:rPr>
              <w:t xml:space="preserve"> </w:t>
            </w:r>
            <w:r w:rsidR="00327FC8" w:rsidRPr="4B813FBC">
              <w:rPr>
                <w:color w:val="231F20"/>
              </w:rPr>
              <w:t xml:space="preserve">etc) and </w:t>
            </w:r>
            <w:r>
              <w:rPr>
                <w:color w:val="231F20"/>
              </w:rPr>
              <w:t>Pacific</w:t>
            </w:r>
            <w:r w:rsidR="00327FC8" w:rsidRPr="4B813FBC">
              <w:rPr>
                <w:color w:val="231F20"/>
              </w:rPr>
              <w:t xml:space="preserve"> (</w:t>
            </w:r>
            <w:proofErr w:type="spellStart"/>
            <w:r w:rsidR="00FC1B87">
              <w:rPr>
                <w:i/>
                <w:iCs/>
                <w:color w:val="231F20"/>
              </w:rPr>
              <w:t>va</w:t>
            </w:r>
            <w:proofErr w:type="spellEnd"/>
            <w:r w:rsidR="00FC1B87">
              <w:rPr>
                <w:color w:val="231F20"/>
              </w:rPr>
              <w:t>)</w:t>
            </w:r>
            <w:r w:rsidR="00327FC8" w:rsidRPr="4B813FBC">
              <w:rPr>
                <w:color w:val="231F20"/>
              </w:rPr>
              <w:t xml:space="preserve"> values around land and </w:t>
            </w:r>
            <w:r w:rsidR="00327FC8">
              <w:t>water</w:t>
            </w:r>
          </w:p>
          <w:p w14:paraId="4144A8F3" w14:textId="32EF94B1" w:rsidR="00327FC8" w:rsidRDefault="194C1724" w:rsidP="00653FF4">
            <w:pPr>
              <w:numPr>
                <w:ilvl w:val="0"/>
                <w:numId w:val="19"/>
              </w:numPr>
              <w:tabs>
                <w:tab w:val="left" w:pos="3700"/>
              </w:tabs>
              <w:spacing w:after="0"/>
              <w:ind w:left="540" w:right="286"/>
              <w:rPr>
                <w:color w:val="231F20"/>
              </w:rPr>
            </w:pPr>
            <w:r w:rsidRPr="4B813FBC">
              <w:rPr>
                <w:color w:val="231F20"/>
              </w:rPr>
              <w:t>p</w:t>
            </w:r>
            <w:r w:rsidR="00327FC8" w:rsidRPr="4B813FBC">
              <w:rPr>
                <w:color w:val="231F20"/>
              </w:rPr>
              <w:t>ractical learning experiences: for example, stream study in a local environment looking at water quality changes, estuary looking at density of organisms, soil comparison in different environments</w:t>
            </w:r>
            <w:r w:rsidR="6DEA1FCB" w:rsidRPr="4B813FBC">
              <w:rPr>
                <w:color w:val="231F20"/>
              </w:rPr>
              <w:t>.</w:t>
            </w:r>
          </w:p>
          <w:p w14:paraId="02124DEB" w14:textId="77777777" w:rsidR="00327FC8" w:rsidRDefault="00327FC8" w:rsidP="00653FF4">
            <w:pPr>
              <w:tabs>
                <w:tab w:val="left" w:pos="3700"/>
              </w:tabs>
              <w:spacing w:after="0"/>
              <w:ind w:right="286"/>
              <w:rPr>
                <w:color w:val="231F20"/>
                <w:u w:val="single"/>
              </w:rPr>
            </w:pPr>
            <w:r>
              <w:rPr>
                <w:color w:val="231F20"/>
                <w:u w:val="single"/>
              </w:rPr>
              <w:t xml:space="preserve">Part 2: </w:t>
            </w:r>
            <w:hyperlink r:id="rId27" w:history="1">
              <w:r w:rsidRPr="00B76332">
                <w:rPr>
                  <w:rStyle w:val="Hyperlink"/>
                </w:rPr>
                <w:t>Use of land and waterways</w:t>
              </w:r>
            </w:hyperlink>
          </w:p>
          <w:p w14:paraId="1343E978" w14:textId="280FDEA2" w:rsidR="00327FC8" w:rsidRDefault="00F14D9E" w:rsidP="00653FF4">
            <w:pPr>
              <w:numPr>
                <w:ilvl w:val="0"/>
                <w:numId w:val="19"/>
              </w:numPr>
              <w:tabs>
                <w:tab w:val="left" w:pos="3700"/>
              </w:tabs>
              <w:spacing w:after="0"/>
              <w:ind w:left="540" w:right="286"/>
              <w:rPr>
                <w:color w:val="231F20"/>
              </w:rPr>
            </w:pPr>
            <w:hyperlink r:id="rId28" w:history="1">
              <w:r w:rsidR="00327FC8" w:rsidRPr="007027B7">
                <w:rPr>
                  <w:rStyle w:val="Hyperlink"/>
                </w:rPr>
                <w:t>Community</w:t>
              </w:r>
            </w:hyperlink>
            <w:r w:rsidR="00327FC8">
              <w:rPr>
                <w:color w:val="231F20"/>
              </w:rPr>
              <w:t xml:space="preserve"> use of land and </w:t>
            </w:r>
            <w:hyperlink r:id="rId29" w:history="1">
              <w:r w:rsidR="00327FC8" w:rsidRPr="00FC1469">
                <w:rPr>
                  <w:rStyle w:val="Hyperlink"/>
                </w:rPr>
                <w:t>waterways</w:t>
              </w:r>
            </w:hyperlink>
            <w:r w:rsidR="00327FC8">
              <w:rPr>
                <w:color w:val="231F20"/>
              </w:rPr>
              <w:t xml:space="preserve"> - traditional Māori and/or </w:t>
            </w:r>
            <w:r>
              <w:rPr>
                <w:color w:val="231F20"/>
              </w:rPr>
              <w:t>Pacific</w:t>
            </w:r>
            <w:r w:rsidR="00327FC8">
              <w:rPr>
                <w:color w:val="231F20"/>
              </w:rPr>
              <w:t xml:space="preserve"> use, current recreational use, and values (</w:t>
            </w:r>
            <w:proofErr w:type="spellStart"/>
            <w:r w:rsidR="00327FC8">
              <w:rPr>
                <w:i/>
                <w:color w:val="231F20"/>
              </w:rPr>
              <w:t>tapu</w:t>
            </w:r>
            <w:proofErr w:type="spellEnd"/>
            <w:r w:rsidR="00327FC8">
              <w:rPr>
                <w:i/>
                <w:color w:val="231F20"/>
              </w:rPr>
              <w:t xml:space="preserve">, mauri, </w:t>
            </w:r>
            <w:proofErr w:type="spellStart"/>
            <w:r w:rsidR="00327FC8">
              <w:rPr>
                <w:i/>
                <w:color w:val="231F20"/>
              </w:rPr>
              <w:t>kaitiakitanga</w:t>
            </w:r>
            <w:proofErr w:type="spellEnd"/>
            <w:r w:rsidR="00327FC8">
              <w:rPr>
                <w:i/>
                <w:color w:val="231F20"/>
              </w:rPr>
              <w:t xml:space="preserve">, </w:t>
            </w:r>
            <w:proofErr w:type="spellStart"/>
            <w:r w:rsidR="00327FC8">
              <w:rPr>
                <w:i/>
                <w:color w:val="231F20"/>
              </w:rPr>
              <w:t>va</w:t>
            </w:r>
            <w:proofErr w:type="spellEnd"/>
            <w:r w:rsidR="005C6D16">
              <w:rPr>
                <w:iCs/>
                <w:color w:val="231F20"/>
              </w:rPr>
              <w:t>)</w:t>
            </w:r>
            <w:r w:rsidR="00327FC8">
              <w:rPr>
                <w:color w:val="231F20"/>
              </w:rPr>
              <w:t xml:space="preserve"> around waterways </w:t>
            </w:r>
          </w:p>
          <w:p w14:paraId="2F6063CF" w14:textId="77E960E0" w:rsidR="00327FC8" w:rsidRDefault="00327FC8" w:rsidP="00653FF4">
            <w:pPr>
              <w:numPr>
                <w:ilvl w:val="0"/>
                <w:numId w:val="19"/>
              </w:numPr>
              <w:tabs>
                <w:tab w:val="left" w:pos="3700"/>
              </w:tabs>
              <w:spacing w:after="0"/>
              <w:ind w:left="540" w:right="286"/>
              <w:rPr>
                <w:color w:val="231F20"/>
              </w:rPr>
            </w:pPr>
            <w:r w:rsidRPr="4B813FBC">
              <w:rPr>
                <w:color w:val="231F20"/>
              </w:rPr>
              <w:t xml:space="preserve">Ways that </w:t>
            </w:r>
            <w:hyperlink r:id="rId30">
              <w:r w:rsidRPr="4B813FBC">
                <w:rPr>
                  <w:rStyle w:val="Hyperlink"/>
                </w:rPr>
                <w:t>primary producers use</w:t>
              </w:r>
            </w:hyperlink>
            <w:r w:rsidRPr="4B813FBC">
              <w:rPr>
                <w:color w:val="231F20"/>
              </w:rPr>
              <w:t xml:space="preserve"> land and waterways</w:t>
            </w:r>
            <w:r w:rsidR="655DAC17" w:rsidRPr="4B813FBC">
              <w:rPr>
                <w:color w:val="231F20"/>
              </w:rPr>
              <w:t xml:space="preserve"> – </w:t>
            </w:r>
            <w:r w:rsidRPr="4B813FBC">
              <w:rPr>
                <w:color w:val="231F20"/>
              </w:rPr>
              <w:t>and the ways that this use is significant to regions - culturally, economically, and socially</w:t>
            </w:r>
            <w:r w:rsidR="36F5FA5E" w:rsidRPr="4B813FBC">
              <w:rPr>
                <w:color w:val="231F20"/>
              </w:rPr>
              <w:t>.</w:t>
            </w:r>
          </w:p>
          <w:p w14:paraId="1FE1C40F" w14:textId="77777777" w:rsidR="00327FC8" w:rsidRDefault="00327FC8" w:rsidP="00653FF4">
            <w:pPr>
              <w:tabs>
                <w:tab w:val="left" w:pos="3700"/>
              </w:tabs>
              <w:spacing w:after="0"/>
              <w:ind w:right="286"/>
              <w:rPr>
                <w:color w:val="231F20"/>
                <w:u w:val="single"/>
              </w:rPr>
            </w:pPr>
            <w:r>
              <w:rPr>
                <w:color w:val="231F20"/>
                <w:u w:val="single"/>
              </w:rPr>
              <w:t>Part 3: Environmental impacts of agricultural and horticultural production</w:t>
            </w:r>
          </w:p>
          <w:p w14:paraId="332B2E58" w14:textId="77777777" w:rsidR="00327FC8" w:rsidRDefault="00327FC8" w:rsidP="00653FF4">
            <w:pPr>
              <w:numPr>
                <w:ilvl w:val="0"/>
                <w:numId w:val="19"/>
              </w:numPr>
              <w:tabs>
                <w:tab w:val="left" w:pos="3700"/>
              </w:tabs>
              <w:spacing w:after="0"/>
              <w:ind w:left="540" w:right="286"/>
              <w:rPr>
                <w:color w:val="231F20"/>
              </w:rPr>
            </w:pPr>
            <w:r>
              <w:rPr>
                <w:color w:val="231F20"/>
              </w:rPr>
              <w:t>Identification of a range of management practices carried out on production systems and their impact - should focus on positive management (</w:t>
            </w:r>
            <w:hyperlink r:id="rId31" w:history="1">
              <w:r w:rsidRPr="00E21302">
                <w:rPr>
                  <w:rStyle w:val="Hyperlink"/>
                </w:rPr>
                <w:t>regenerative agriculture</w:t>
              </w:r>
            </w:hyperlink>
            <w:r>
              <w:rPr>
                <w:color w:val="231F20"/>
              </w:rPr>
              <w:t xml:space="preserve">, </w:t>
            </w:r>
            <w:hyperlink r:id="rId32" w:history="1">
              <w:r w:rsidRPr="009815E0">
                <w:rPr>
                  <w:rStyle w:val="Hyperlink"/>
                </w:rPr>
                <w:t>riparian planting)</w:t>
              </w:r>
            </w:hyperlink>
            <w:r>
              <w:rPr>
                <w:color w:val="231F20"/>
              </w:rPr>
              <w:t xml:space="preserve"> and negative impacts (water and soil quality issues) as well as their mitigation (erosion of hill country is helped through planting of poplar poles)</w:t>
            </w:r>
          </w:p>
          <w:p w14:paraId="6236274B" w14:textId="77777777" w:rsidR="0018570D" w:rsidRDefault="00327FC8" w:rsidP="000756FD">
            <w:pPr>
              <w:numPr>
                <w:ilvl w:val="0"/>
                <w:numId w:val="19"/>
              </w:numPr>
              <w:tabs>
                <w:tab w:val="left" w:pos="3700"/>
              </w:tabs>
              <w:spacing w:after="0"/>
              <w:ind w:left="540" w:right="286"/>
              <w:rPr>
                <w:color w:val="231F20"/>
              </w:rPr>
            </w:pPr>
            <w:r>
              <w:rPr>
                <w:color w:val="231F20"/>
              </w:rPr>
              <w:t>Discussion of local issues - visit a local primary production system and list/discuss management practices and how they are mitigated or managed</w:t>
            </w:r>
          </w:p>
          <w:p w14:paraId="000000C4" w14:textId="4979D6E7" w:rsidR="00076F3D" w:rsidRPr="000756FD" w:rsidRDefault="00327FC8" w:rsidP="000756FD">
            <w:pPr>
              <w:numPr>
                <w:ilvl w:val="0"/>
                <w:numId w:val="19"/>
              </w:numPr>
              <w:tabs>
                <w:tab w:val="left" w:pos="3700"/>
              </w:tabs>
              <w:spacing w:after="0"/>
              <w:ind w:left="540" w:right="286"/>
              <w:rPr>
                <w:color w:val="231F20"/>
              </w:rPr>
            </w:pPr>
            <w:r w:rsidRPr="000756FD">
              <w:rPr>
                <w:color w:val="231F20"/>
              </w:rPr>
              <w:t xml:space="preserve">Guest speakers - local growers, regional councils </w:t>
            </w:r>
            <w:r w:rsidR="00974836" w:rsidRPr="000756FD">
              <w:rPr>
                <w:color w:val="231F20"/>
              </w:rPr>
              <w:t xml:space="preserve">- </w:t>
            </w:r>
            <w:r w:rsidRPr="000756FD">
              <w:rPr>
                <w:color w:val="231F20"/>
              </w:rPr>
              <w:t>either visits or video conferencing options could be used.</w:t>
            </w:r>
          </w:p>
          <w:p w14:paraId="532BC632" w14:textId="77777777" w:rsidR="00691BAD" w:rsidRDefault="00691BAD" w:rsidP="00653FF4">
            <w:pPr>
              <w:tabs>
                <w:tab w:val="left" w:pos="3700"/>
              </w:tabs>
              <w:spacing w:after="0"/>
              <w:ind w:right="286"/>
              <w:rPr>
                <w:color w:val="231F20"/>
                <w:u w:val="single"/>
              </w:rPr>
            </w:pPr>
            <w:r>
              <w:rPr>
                <w:color w:val="231F20"/>
                <w:u w:val="single"/>
              </w:rPr>
              <w:t xml:space="preserve">Part 4: Stakeholder(s), and perspectives, around environmental impacts </w:t>
            </w:r>
          </w:p>
          <w:p w14:paraId="515F4135" w14:textId="77777777" w:rsidR="00691BAD" w:rsidRDefault="00691BAD" w:rsidP="00653FF4">
            <w:pPr>
              <w:numPr>
                <w:ilvl w:val="0"/>
                <w:numId w:val="19"/>
              </w:numPr>
              <w:tabs>
                <w:tab w:val="left" w:pos="3700"/>
              </w:tabs>
              <w:spacing w:after="0"/>
              <w:ind w:left="540" w:right="286"/>
              <w:rPr>
                <w:color w:val="231F20"/>
              </w:rPr>
            </w:pPr>
            <w:r>
              <w:rPr>
                <w:color w:val="231F20"/>
              </w:rPr>
              <w:t xml:space="preserve">Define what a stakeholder is, with examples for local or regional production systems – for example, debates and issues around </w:t>
            </w:r>
            <w:proofErr w:type="spellStart"/>
            <w:r>
              <w:rPr>
                <w:color w:val="231F20"/>
              </w:rPr>
              <w:t>Ruataniwha</w:t>
            </w:r>
            <w:proofErr w:type="spellEnd"/>
            <w:r>
              <w:rPr>
                <w:color w:val="231F20"/>
              </w:rPr>
              <w:t xml:space="preserve"> Dam in Hawke’s Bay, dairy farming and degradation of </w:t>
            </w:r>
            <w:hyperlink r:id="rId33" w:history="1">
              <w:r w:rsidRPr="00DA6AF0">
                <w:rPr>
                  <w:rStyle w:val="Hyperlink"/>
                </w:rPr>
                <w:t>Selwyn River</w:t>
              </w:r>
            </w:hyperlink>
            <w:r>
              <w:rPr>
                <w:color w:val="231F20"/>
              </w:rPr>
              <w:t xml:space="preserve"> in Canterbury</w:t>
            </w:r>
          </w:p>
          <w:p w14:paraId="4E556E50" w14:textId="2CC5471A" w:rsidR="00691BAD" w:rsidRDefault="00691BAD" w:rsidP="00653FF4">
            <w:pPr>
              <w:numPr>
                <w:ilvl w:val="0"/>
                <w:numId w:val="19"/>
              </w:numPr>
              <w:tabs>
                <w:tab w:val="left" w:pos="3700"/>
              </w:tabs>
              <w:spacing w:after="0"/>
              <w:ind w:left="540" w:right="286"/>
              <w:rPr>
                <w:color w:val="231F20"/>
              </w:rPr>
            </w:pPr>
            <w:r w:rsidRPr="0A0204AE">
              <w:rPr>
                <w:color w:val="231F20"/>
              </w:rPr>
              <w:t xml:space="preserve">Discuss reasons why people hold different viewpoints - beliefs, values and perspectives </w:t>
            </w:r>
            <w:r w:rsidR="3271693F" w:rsidRPr="0A0204AE">
              <w:rPr>
                <w:color w:val="231F20"/>
              </w:rPr>
              <w:t>–</w:t>
            </w:r>
            <w:r w:rsidRPr="0A0204AE">
              <w:rPr>
                <w:color w:val="231F20"/>
              </w:rPr>
              <w:t xml:space="preserve"> bias and how this impacts </w:t>
            </w:r>
            <w:hyperlink r:id="rId34">
              <w:r w:rsidRPr="0A0204AE">
                <w:rPr>
                  <w:rStyle w:val="Hyperlink"/>
                </w:rPr>
                <w:t>thoughts and actions</w:t>
              </w:r>
            </w:hyperlink>
            <w:r w:rsidRPr="0A0204AE">
              <w:rPr>
                <w:color w:val="231F20"/>
              </w:rPr>
              <w:t xml:space="preserve"> </w:t>
            </w:r>
          </w:p>
          <w:p w14:paraId="3E75C7A8" w14:textId="78E00FE4" w:rsidR="00691BAD" w:rsidRDefault="00691BAD" w:rsidP="00653FF4">
            <w:pPr>
              <w:numPr>
                <w:ilvl w:val="0"/>
                <w:numId w:val="19"/>
              </w:numPr>
              <w:tabs>
                <w:tab w:val="left" w:pos="3700"/>
              </w:tabs>
              <w:spacing w:after="0"/>
              <w:ind w:left="540" w:right="286"/>
              <w:rPr>
                <w:color w:val="231F20"/>
              </w:rPr>
            </w:pPr>
            <w:r w:rsidRPr="06F9A44B">
              <w:rPr>
                <w:color w:val="231F20"/>
              </w:rPr>
              <w:t xml:space="preserve">Who should have the final say in decision making around </w:t>
            </w:r>
            <w:hyperlink r:id="rId35">
              <w:r w:rsidRPr="06F9A44B">
                <w:rPr>
                  <w:rStyle w:val="Hyperlink"/>
                </w:rPr>
                <w:t>environmental issues</w:t>
              </w:r>
            </w:hyperlink>
            <w:r w:rsidRPr="06F9A44B">
              <w:rPr>
                <w:color w:val="231F20"/>
              </w:rPr>
              <w:t xml:space="preserve"> in </w:t>
            </w:r>
            <w:r w:rsidR="3C36BA9C" w:rsidRPr="06F9A44B">
              <w:rPr>
                <w:color w:val="231F20"/>
              </w:rPr>
              <w:t>Aotearoa New Zealand</w:t>
            </w:r>
            <w:r w:rsidRPr="06F9A44B">
              <w:rPr>
                <w:color w:val="231F20"/>
              </w:rPr>
              <w:t xml:space="preserve">? </w:t>
            </w:r>
          </w:p>
          <w:p w14:paraId="477954A4" w14:textId="77777777" w:rsidR="00691BAD" w:rsidRDefault="00691BAD" w:rsidP="00653FF4">
            <w:pPr>
              <w:numPr>
                <w:ilvl w:val="0"/>
                <w:numId w:val="19"/>
              </w:numPr>
              <w:tabs>
                <w:tab w:val="left" w:pos="3700"/>
              </w:tabs>
              <w:spacing w:after="0"/>
              <w:ind w:left="540" w:right="286"/>
              <w:rPr>
                <w:color w:val="231F20"/>
              </w:rPr>
            </w:pPr>
            <w:r>
              <w:rPr>
                <w:color w:val="231F20"/>
              </w:rPr>
              <w:t xml:space="preserve">Use different primary and secondary sources to identify values and perspectives stakeholders have - and the way this informs action/response - in a global and regional setting </w:t>
            </w:r>
          </w:p>
          <w:p w14:paraId="000000CA" w14:textId="77777777" w:rsidR="00076F3D" w:rsidRDefault="008E4DFC" w:rsidP="00653FF4">
            <w:pPr>
              <w:tabs>
                <w:tab w:val="left" w:pos="3700"/>
              </w:tabs>
              <w:spacing w:after="0"/>
              <w:ind w:right="286"/>
              <w:rPr>
                <w:color w:val="231F20"/>
                <w:u w:val="single"/>
              </w:rPr>
            </w:pPr>
            <w:r>
              <w:rPr>
                <w:color w:val="231F20"/>
                <w:u w:val="single"/>
              </w:rPr>
              <w:t>Part 5: Case Studies: Exam Focus - Dairy Production</w:t>
            </w:r>
          </w:p>
          <w:p w14:paraId="000000CB" w14:textId="77777777" w:rsidR="00076F3D" w:rsidRDefault="008E4DFC" w:rsidP="00653FF4">
            <w:pPr>
              <w:tabs>
                <w:tab w:val="left" w:pos="3700"/>
              </w:tabs>
              <w:spacing w:after="0"/>
              <w:ind w:right="286"/>
              <w:rPr>
                <w:b/>
                <w:i/>
                <w:color w:val="231F20"/>
              </w:rPr>
            </w:pPr>
            <w:r>
              <w:rPr>
                <w:b/>
                <w:i/>
                <w:color w:val="231F20"/>
              </w:rPr>
              <w:t>(</w:t>
            </w:r>
            <w:proofErr w:type="spellStart"/>
            <w:r>
              <w:rPr>
                <w:b/>
                <w:i/>
                <w:color w:val="231F20"/>
              </w:rPr>
              <w:t>n.b.</w:t>
            </w:r>
            <w:proofErr w:type="spellEnd"/>
            <w:r>
              <w:rPr>
                <w:b/>
                <w:i/>
                <w:color w:val="231F20"/>
              </w:rPr>
              <w:t xml:space="preserve"> this focus will be dependent on the context given for the exam)</w:t>
            </w:r>
          </w:p>
          <w:p w14:paraId="000000CC" w14:textId="77777777" w:rsidR="00076F3D" w:rsidRDefault="008E4DFC" w:rsidP="00653FF4">
            <w:pPr>
              <w:numPr>
                <w:ilvl w:val="0"/>
                <w:numId w:val="16"/>
              </w:numPr>
              <w:tabs>
                <w:tab w:val="left" w:pos="3700"/>
              </w:tabs>
              <w:spacing w:after="0"/>
              <w:ind w:left="540" w:right="286"/>
              <w:rPr>
                <w:color w:val="231F20"/>
              </w:rPr>
            </w:pPr>
            <w:r>
              <w:rPr>
                <w:color w:val="231F20"/>
              </w:rPr>
              <w:t xml:space="preserve">Define </w:t>
            </w:r>
            <w:proofErr w:type="spellStart"/>
            <w:r>
              <w:rPr>
                <w:color w:val="231F20"/>
              </w:rPr>
              <w:t>kaitiakitanga</w:t>
            </w:r>
            <w:proofErr w:type="spellEnd"/>
            <w:r>
              <w:rPr>
                <w:color w:val="231F20"/>
              </w:rPr>
              <w:t xml:space="preserve">, and what it, and sustainability, means in a dairy farming context. </w:t>
            </w:r>
          </w:p>
          <w:p w14:paraId="000000CD" w14:textId="17457B70" w:rsidR="00076F3D" w:rsidRDefault="008E4DFC" w:rsidP="00653FF4">
            <w:pPr>
              <w:numPr>
                <w:ilvl w:val="0"/>
                <w:numId w:val="16"/>
              </w:numPr>
              <w:tabs>
                <w:tab w:val="left" w:pos="3700"/>
              </w:tabs>
              <w:spacing w:after="0"/>
              <w:ind w:left="540" w:right="286"/>
              <w:rPr>
                <w:color w:val="231F20"/>
              </w:rPr>
            </w:pPr>
            <w:r w:rsidRPr="4B813FBC">
              <w:rPr>
                <w:color w:val="231F20"/>
              </w:rPr>
              <w:t xml:space="preserve">Brainstorm potential impacts </w:t>
            </w:r>
            <w:hyperlink r:id="rId36">
              <w:r w:rsidRPr="4B813FBC">
                <w:rPr>
                  <w:rStyle w:val="Hyperlink"/>
                </w:rPr>
                <w:t>dairy farming</w:t>
              </w:r>
            </w:hyperlink>
            <w:r w:rsidRPr="4B813FBC">
              <w:rPr>
                <w:color w:val="231F20"/>
              </w:rPr>
              <w:t xml:space="preserve"> could have on the environment - land/soil, water</w:t>
            </w:r>
            <w:r w:rsidR="6E949EB4" w:rsidRPr="4B813FBC">
              <w:rPr>
                <w:color w:val="231F20"/>
              </w:rPr>
              <w:t xml:space="preserve">, </w:t>
            </w:r>
            <w:hyperlink r:id="rId37">
              <w:r w:rsidR="6E949EB4" w:rsidRPr="4B813FBC">
                <w:rPr>
                  <w:rStyle w:val="Hyperlink"/>
                </w:rPr>
                <w:t>air</w:t>
              </w:r>
            </w:hyperlink>
            <w:r w:rsidR="6E08B945" w:rsidRPr="4B813FBC">
              <w:rPr>
                <w:color w:val="231F20"/>
              </w:rPr>
              <w:t xml:space="preserve">, </w:t>
            </w:r>
            <w:r w:rsidRPr="4B813FBC">
              <w:rPr>
                <w:color w:val="231F20"/>
              </w:rPr>
              <w:t xml:space="preserve">micro-organisms </w:t>
            </w:r>
          </w:p>
          <w:p w14:paraId="000000CE" w14:textId="77777777" w:rsidR="00076F3D" w:rsidRDefault="008E4DFC" w:rsidP="00653FF4">
            <w:pPr>
              <w:numPr>
                <w:ilvl w:val="0"/>
                <w:numId w:val="16"/>
              </w:numPr>
              <w:tabs>
                <w:tab w:val="left" w:pos="3700"/>
              </w:tabs>
              <w:spacing w:after="0"/>
              <w:ind w:left="540" w:right="286"/>
              <w:rPr>
                <w:color w:val="231F20"/>
              </w:rPr>
            </w:pPr>
            <w:r>
              <w:rPr>
                <w:color w:val="231F20"/>
              </w:rPr>
              <w:t xml:space="preserve">Research and investigate ways that farmers minimise their environmental impact. </w:t>
            </w:r>
          </w:p>
          <w:p w14:paraId="000000CF" w14:textId="62F943C7" w:rsidR="00076F3D" w:rsidRDefault="008E4DFC" w:rsidP="00653FF4">
            <w:pPr>
              <w:numPr>
                <w:ilvl w:val="1"/>
                <w:numId w:val="16"/>
              </w:numPr>
              <w:tabs>
                <w:tab w:val="left" w:pos="3700"/>
              </w:tabs>
              <w:spacing w:after="0"/>
              <w:ind w:right="286"/>
              <w:rPr>
                <w:color w:val="231F20"/>
              </w:rPr>
            </w:pPr>
            <w:r>
              <w:rPr>
                <w:color w:val="231F20"/>
              </w:rPr>
              <w:lastRenderedPageBreak/>
              <w:t xml:space="preserve">consider the </w:t>
            </w:r>
            <w:r w:rsidR="00171230">
              <w:rPr>
                <w:color w:val="231F20"/>
              </w:rPr>
              <w:t xml:space="preserve">long-term </w:t>
            </w:r>
            <w:r>
              <w:rPr>
                <w:color w:val="231F20"/>
              </w:rPr>
              <w:t xml:space="preserve">social, environmental, </w:t>
            </w:r>
            <w:proofErr w:type="gramStart"/>
            <w:r>
              <w:rPr>
                <w:color w:val="231F20"/>
              </w:rPr>
              <w:t>economic</w:t>
            </w:r>
            <w:proofErr w:type="gramEnd"/>
            <w:r>
              <w:rPr>
                <w:color w:val="231F20"/>
              </w:rPr>
              <w:t xml:space="preserve"> and cultural impacts of their management practices. </w:t>
            </w:r>
          </w:p>
          <w:p w14:paraId="000000D0" w14:textId="1ADC86B1" w:rsidR="00076F3D" w:rsidRDefault="008E4DFC" w:rsidP="00653FF4">
            <w:pPr>
              <w:numPr>
                <w:ilvl w:val="0"/>
                <w:numId w:val="16"/>
              </w:numPr>
              <w:tabs>
                <w:tab w:val="left" w:pos="3700"/>
              </w:tabs>
              <w:spacing w:after="0"/>
              <w:ind w:left="540" w:right="286"/>
              <w:rPr>
                <w:color w:val="231F20"/>
              </w:rPr>
            </w:pPr>
            <w:r w:rsidRPr="4B813FBC">
              <w:rPr>
                <w:color w:val="231F20"/>
              </w:rPr>
              <w:t xml:space="preserve">Explore current environmental legislation dairy systems must comply with. </w:t>
            </w:r>
            <w:proofErr w:type="spellStart"/>
            <w:proofErr w:type="gramStart"/>
            <w:r w:rsidRPr="4B813FBC">
              <w:rPr>
                <w:color w:val="231F20"/>
              </w:rPr>
              <w:t>eg</w:t>
            </w:r>
            <w:proofErr w:type="spellEnd"/>
            <w:proofErr w:type="gramEnd"/>
            <w:r w:rsidRPr="4B813FBC">
              <w:rPr>
                <w:color w:val="231F20"/>
              </w:rPr>
              <w:t xml:space="preserve"> fertiliser application, effluent systems, fencing and planting of waterways. </w:t>
            </w:r>
          </w:p>
          <w:p w14:paraId="000000D2" w14:textId="57A4C780" w:rsidR="00076F3D" w:rsidRPr="009F264C" w:rsidRDefault="008E4DFC" w:rsidP="00653FF4">
            <w:pPr>
              <w:numPr>
                <w:ilvl w:val="1"/>
                <w:numId w:val="16"/>
              </w:numPr>
              <w:tabs>
                <w:tab w:val="left" w:pos="3700"/>
              </w:tabs>
              <w:spacing w:after="0"/>
              <w:ind w:right="286"/>
              <w:rPr>
                <w:color w:val="231F20"/>
              </w:rPr>
            </w:pPr>
            <w:r w:rsidRPr="009F264C">
              <w:rPr>
                <w:color w:val="231F20"/>
              </w:rPr>
              <w:t xml:space="preserve">consider the social, environmental, </w:t>
            </w:r>
            <w:proofErr w:type="gramStart"/>
            <w:r w:rsidRPr="009F264C">
              <w:rPr>
                <w:color w:val="231F20"/>
              </w:rPr>
              <w:t>economic</w:t>
            </w:r>
            <w:proofErr w:type="gramEnd"/>
            <w:r w:rsidRPr="009F264C">
              <w:rPr>
                <w:color w:val="231F20"/>
              </w:rPr>
              <w:t xml:space="preserve"> and cultural impacts of this legislation.</w:t>
            </w:r>
          </w:p>
          <w:p w14:paraId="000000D3" w14:textId="77777777" w:rsidR="00076F3D" w:rsidRDefault="008E4DFC" w:rsidP="00653FF4">
            <w:pPr>
              <w:numPr>
                <w:ilvl w:val="0"/>
                <w:numId w:val="16"/>
              </w:numPr>
              <w:tabs>
                <w:tab w:val="left" w:pos="3700"/>
              </w:tabs>
              <w:spacing w:after="0"/>
              <w:ind w:left="540" w:right="286"/>
              <w:rPr>
                <w:color w:val="231F20"/>
              </w:rPr>
            </w:pPr>
            <w:r>
              <w:rPr>
                <w:color w:val="231F20"/>
              </w:rPr>
              <w:t xml:space="preserve">Choose a locally significant agricultural or horticultural production system and investigate </w:t>
            </w:r>
            <w:proofErr w:type="spellStart"/>
            <w:r>
              <w:rPr>
                <w:color w:val="231F20"/>
              </w:rPr>
              <w:t>kaitiakitanga</w:t>
            </w:r>
            <w:proofErr w:type="spellEnd"/>
            <w:r>
              <w:rPr>
                <w:color w:val="231F20"/>
              </w:rPr>
              <w:t xml:space="preserve"> in that setting. </w:t>
            </w:r>
          </w:p>
          <w:p w14:paraId="000000D4" w14:textId="77777777" w:rsidR="00076F3D" w:rsidRDefault="00076F3D" w:rsidP="00653FF4">
            <w:pPr>
              <w:tabs>
                <w:tab w:val="left" w:pos="3700"/>
              </w:tabs>
              <w:spacing w:after="0"/>
              <w:ind w:left="720" w:right="286"/>
              <w:rPr>
                <w:color w:val="231F20"/>
              </w:rPr>
            </w:pPr>
          </w:p>
          <w:p w14:paraId="000000D5" w14:textId="18EE8F4E" w:rsidR="00076F3D" w:rsidRDefault="008E4DFC" w:rsidP="00653FF4">
            <w:pPr>
              <w:spacing w:after="0"/>
              <w:rPr>
                <w:color w:val="231F20"/>
              </w:rPr>
            </w:pPr>
            <w:r w:rsidRPr="02F80339">
              <w:rPr>
                <w:b/>
                <w:bCs/>
                <w:color w:val="FF0000"/>
              </w:rPr>
              <w:t>Work produced as part of this unit will contribute to the formative and summative assessment of A</w:t>
            </w:r>
            <w:r w:rsidR="10D350F8" w:rsidRPr="02F80339">
              <w:rPr>
                <w:b/>
                <w:bCs/>
                <w:color w:val="FF0000"/>
              </w:rPr>
              <w:t xml:space="preserve">S </w:t>
            </w:r>
            <w:r w:rsidRPr="02F80339">
              <w:rPr>
                <w:b/>
                <w:bCs/>
                <w:color w:val="FF0000"/>
              </w:rPr>
              <w:t xml:space="preserve">1.4 – </w:t>
            </w:r>
            <w:r w:rsidR="00481F23" w:rsidRPr="00481F23">
              <w:rPr>
                <w:b/>
                <w:bCs/>
                <w:color w:val="FF0000"/>
              </w:rPr>
              <w:t xml:space="preserve">Demonstrate understanding of </w:t>
            </w:r>
            <w:proofErr w:type="spellStart"/>
            <w:r w:rsidR="00481F23" w:rsidRPr="00481F23">
              <w:rPr>
                <w:b/>
                <w:bCs/>
                <w:color w:val="FF0000"/>
              </w:rPr>
              <w:t>kaitiakitanga</w:t>
            </w:r>
            <w:proofErr w:type="spellEnd"/>
            <w:r w:rsidR="00481F23" w:rsidRPr="00481F23">
              <w:rPr>
                <w:b/>
                <w:bCs/>
                <w:color w:val="FF0000"/>
              </w:rPr>
              <w:t xml:space="preserve"> and sustainability considerations in agriculture and horticulture</w:t>
            </w:r>
          </w:p>
        </w:tc>
        <w:tc>
          <w:tcPr>
            <w:tcW w:w="2580" w:type="dxa"/>
          </w:tcPr>
          <w:p w14:paraId="000000DF" w14:textId="00676883" w:rsidR="00076F3D" w:rsidRDefault="00D10212" w:rsidP="00653FF4">
            <w:pPr>
              <w:pBdr>
                <w:top w:val="nil"/>
                <w:left w:val="nil"/>
                <w:bottom w:val="nil"/>
                <w:right w:val="nil"/>
                <w:between w:val="nil"/>
              </w:pBdr>
              <w:tabs>
                <w:tab w:val="left" w:pos="3700"/>
              </w:tabs>
              <w:spacing w:after="0"/>
              <w:ind w:right="286"/>
              <w:rPr>
                <w:b/>
                <w:bCs/>
                <w:i/>
                <w:iCs/>
                <w:color w:val="231F20"/>
              </w:rPr>
            </w:pPr>
            <w:r>
              <w:rPr>
                <w:b/>
                <w:iCs/>
                <w:color w:val="231F20"/>
              </w:rPr>
              <w:lastRenderedPageBreak/>
              <w:t>8 weeks</w:t>
            </w:r>
          </w:p>
        </w:tc>
      </w:tr>
    </w:tbl>
    <w:p w14:paraId="00000100" w14:textId="77777777" w:rsidR="00076F3D" w:rsidRDefault="00076F3D"/>
    <w:sectPr w:rsidR="00076F3D">
      <w:headerReference w:type="even" r:id="rId38"/>
      <w:headerReference w:type="default" r:id="rId39"/>
      <w:footerReference w:type="even" r:id="rId40"/>
      <w:footerReference w:type="default" r:id="rId41"/>
      <w:headerReference w:type="first" r:id="rId42"/>
      <w:footerReference w:type="first" r:id="rId43"/>
      <w:pgSz w:w="23811" w:h="16838" w:orient="landscape"/>
      <w:pgMar w:top="567" w:right="820" w:bottom="1440" w:left="1080" w:header="42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66BD9" w14:textId="77777777" w:rsidR="005D21E0" w:rsidRDefault="005D21E0">
      <w:pPr>
        <w:spacing w:after="0" w:line="240" w:lineRule="auto"/>
      </w:pPr>
      <w:r>
        <w:separator/>
      </w:r>
    </w:p>
  </w:endnote>
  <w:endnote w:type="continuationSeparator" w:id="0">
    <w:p w14:paraId="3974C137" w14:textId="77777777" w:rsidR="005D21E0" w:rsidRDefault="005D21E0">
      <w:pPr>
        <w:spacing w:after="0" w:line="240" w:lineRule="auto"/>
      </w:pPr>
      <w:r>
        <w:continuationSeparator/>
      </w:r>
    </w:p>
  </w:endnote>
  <w:endnote w:type="continuationNotice" w:id="1">
    <w:p w14:paraId="5E4911E9" w14:textId="77777777" w:rsidR="005D21E0" w:rsidRDefault="005D21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5" w14:textId="77777777" w:rsidR="00076F3D" w:rsidRDefault="00076F3D">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7" w14:textId="77777777" w:rsidR="00076F3D" w:rsidRDefault="00076F3D">
    <w:pPr>
      <w:pBdr>
        <w:top w:val="nil"/>
        <w:left w:val="nil"/>
        <w:bottom w:val="nil"/>
        <w:right w:val="nil"/>
        <w:between w:val="nil"/>
      </w:pBdr>
      <w:tabs>
        <w:tab w:val="center" w:pos="4513"/>
        <w:tab w:val="right" w:pos="9026"/>
      </w:tabs>
      <w:spacing w:after="0" w:line="240" w:lineRule="auto"/>
      <w:jc w:val="right"/>
      <w:rPr>
        <w:i/>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6" w14:textId="77777777" w:rsidR="00076F3D" w:rsidRDefault="00076F3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07437" w14:textId="77777777" w:rsidR="005D21E0" w:rsidRDefault="005D21E0">
      <w:pPr>
        <w:spacing w:after="0" w:line="240" w:lineRule="auto"/>
      </w:pPr>
      <w:r>
        <w:separator/>
      </w:r>
    </w:p>
  </w:footnote>
  <w:footnote w:type="continuationSeparator" w:id="0">
    <w:p w14:paraId="583F45E4" w14:textId="77777777" w:rsidR="005D21E0" w:rsidRDefault="005D21E0">
      <w:pPr>
        <w:spacing w:after="0" w:line="240" w:lineRule="auto"/>
      </w:pPr>
      <w:r>
        <w:continuationSeparator/>
      </w:r>
    </w:p>
  </w:footnote>
  <w:footnote w:type="continuationNotice" w:id="1">
    <w:p w14:paraId="74A4226C" w14:textId="77777777" w:rsidR="005D21E0" w:rsidRDefault="005D21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3" w14:textId="77777777" w:rsidR="00076F3D" w:rsidRDefault="00076F3D">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1" w14:textId="77777777" w:rsidR="00076F3D" w:rsidRDefault="00076F3D">
    <w:pPr>
      <w:pBdr>
        <w:top w:val="nil"/>
        <w:left w:val="nil"/>
        <w:bottom w:val="nil"/>
        <w:right w:val="nil"/>
        <w:between w:val="nil"/>
      </w:pBdr>
      <w:tabs>
        <w:tab w:val="center" w:pos="4513"/>
        <w:tab w:val="right" w:pos="9026"/>
      </w:tabs>
      <w:spacing w:after="0" w:line="240" w:lineRule="auto"/>
      <w:jc w:val="center"/>
      <w:rPr>
        <w:color w:val="000000"/>
      </w:rPr>
    </w:pPr>
  </w:p>
  <w:p w14:paraId="00000102" w14:textId="77777777" w:rsidR="00076F3D" w:rsidRDefault="00076F3D">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4" w14:textId="77777777" w:rsidR="00076F3D" w:rsidRDefault="00076F3D">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BD6"/>
    <w:multiLevelType w:val="hybridMultilevel"/>
    <w:tmpl w:val="9A009FF2"/>
    <w:lvl w:ilvl="0" w:tplc="AE9AD960">
      <w:start w:val="1"/>
      <w:numFmt w:val="decimal"/>
      <w:lvlText w:val="%1."/>
      <w:lvlJc w:val="left"/>
      <w:pPr>
        <w:ind w:left="720" w:hanging="360"/>
      </w:pPr>
    </w:lvl>
    <w:lvl w:ilvl="1" w:tplc="D61C689E">
      <w:start w:val="1"/>
      <w:numFmt w:val="lowerLetter"/>
      <w:lvlText w:val="%2."/>
      <w:lvlJc w:val="left"/>
      <w:pPr>
        <w:ind w:left="1440" w:hanging="360"/>
      </w:pPr>
    </w:lvl>
    <w:lvl w:ilvl="2" w:tplc="FE46875C">
      <w:start w:val="1"/>
      <w:numFmt w:val="lowerRoman"/>
      <w:lvlText w:val="%3."/>
      <w:lvlJc w:val="right"/>
      <w:pPr>
        <w:ind w:left="2160" w:hanging="180"/>
      </w:pPr>
    </w:lvl>
    <w:lvl w:ilvl="3" w:tplc="6A90A170">
      <w:start w:val="1"/>
      <w:numFmt w:val="decimal"/>
      <w:lvlText w:val="%4."/>
      <w:lvlJc w:val="left"/>
      <w:pPr>
        <w:ind w:left="2880" w:hanging="360"/>
      </w:pPr>
    </w:lvl>
    <w:lvl w:ilvl="4" w:tplc="F1E8D9BE">
      <w:start w:val="1"/>
      <w:numFmt w:val="lowerLetter"/>
      <w:lvlText w:val="%5."/>
      <w:lvlJc w:val="left"/>
      <w:pPr>
        <w:ind w:left="3600" w:hanging="360"/>
      </w:pPr>
    </w:lvl>
    <w:lvl w:ilvl="5" w:tplc="058ABF82">
      <w:start w:val="1"/>
      <w:numFmt w:val="lowerRoman"/>
      <w:lvlText w:val="%6."/>
      <w:lvlJc w:val="right"/>
      <w:pPr>
        <w:ind w:left="4320" w:hanging="180"/>
      </w:pPr>
    </w:lvl>
    <w:lvl w:ilvl="6" w:tplc="75B8A8EC">
      <w:start w:val="1"/>
      <w:numFmt w:val="decimal"/>
      <w:lvlText w:val="%7."/>
      <w:lvlJc w:val="left"/>
      <w:pPr>
        <w:ind w:left="5040" w:hanging="360"/>
      </w:pPr>
    </w:lvl>
    <w:lvl w:ilvl="7" w:tplc="09D0AD78">
      <w:start w:val="1"/>
      <w:numFmt w:val="lowerLetter"/>
      <w:lvlText w:val="%8."/>
      <w:lvlJc w:val="left"/>
      <w:pPr>
        <w:ind w:left="5760" w:hanging="360"/>
      </w:pPr>
    </w:lvl>
    <w:lvl w:ilvl="8" w:tplc="87402C46">
      <w:start w:val="1"/>
      <w:numFmt w:val="lowerRoman"/>
      <w:lvlText w:val="%9."/>
      <w:lvlJc w:val="right"/>
      <w:pPr>
        <w:ind w:left="6480" w:hanging="180"/>
      </w:pPr>
    </w:lvl>
  </w:abstractNum>
  <w:abstractNum w:abstractNumId="1" w15:restartNumberingAfterBreak="0">
    <w:nsid w:val="105A0434"/>
    <w:multiLevelType w:val="multilevel"/>
    <w:tmpl w:val="DDEAFCC4"/>
    <w:lvl w:ilvl="0">
      <w:start w:val="1"/>
      <w:numFmt w:val="bullet"/>
      <w:lvlText w:val="●"/>
      <w:lvlJc w:val="left"/>
      <w:pPr>
        <w:ind w:left="45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9D6209"/>
    <w:multiLevelType w:val="multilevel"/>
    <w:tmpl w:val="76FC3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682848"/>
    <w:multiLevelType w:val="hybridMultilevel"/>
    <w:tmpl w:val="12C8FF66"/>
    <w:lvl w:ilvl="0" w:tplc="9C528544">
      <w:start w:val="1"/>
      <w:numFmt w:val="bullet"/>
      <w:lvlText w:val="·"/>
      <w:lvlJc w:val="left"/>
      <w:pPr>
        <w:ind w:left="720" w:hanging="360"/>
      </w:pPr>
      <w:rPr>
        <w:rFonts w:ascii="Symbol" w:hAnsi="Symbol" w:hint="default"/>
      </w:rPr>
    </w:lvl>
    <w:lvl w:ilvl="1" w:tplc="E4F2D144">
      <w:start w:val="1"/>
      <w:numFmt w:val="bullet"/>
      <w:lvlText w:val="o"/>
      <w:lvlJc w:val="left"/>
      <w:pPr>
        <w:ind w:left="1440" w:hanging="360"/>
      </w:pPr>
      <w:rPr>
        <w:rFonts w:ascii="Courier New" w:hAnsi="Courier New" w:hint="default"/>
      </w:rPr>
    </w:lvl>
    <w:lvl w:ilvl="2" w:tplc="9F5064E0">
      <w:start w:val="1"/>
      <w:numFmt w:val="bullet"/>
      <w:lvlText w:val=""/>
      <w:lvlJc w:val="left"/>
      <w:pPr>
        <w:ind w:left="2160" w:hanging="360"/>
      </w:pPr>
      <w:rPr>
        <w:rFonts w:ascii="Wingdings" w:hAnsi="Wingdings" w:hint="default"/>
      </w:rPr>
    </w:lvl>
    <w:lvl w:ilvl="3" w:tplc="71FA03C0">
      <w:start w:val="1"/>
      <w:numFmt w:val="bullet"/>
      <w:lvlText w:val=""/>
      <w:lvlJc w:val="left"/>
      <w:pPr>
        <w:ind w:left="2880" w:hanging="360"/>
      </w:pPr>
      <w:rPr>
        <w:rFonts w:ascii="Symbol" w:hAnsi="Symbol" w:hint="default"/>
      </w:rPr>
    </w:lvl>
    <w:lvl w:ilvl="4" w:tplc="24A411FE">
      <w:start w:val="1"/>
      <w:numFmt w:val="bullet"/>
      <w:lvlText w:val="o"/>
      <w:lvlJc w:val="left"/>
      <w:pPr>
        <w:ind w:left="3600" w:hanging="360"/>
      </w:pPr>
      <w:rPr>
        <w:rFonts w:ascii="Courier New" w:hAnsi="Courier New" w:hint="default"/>
      </w:rPr>
    </w:lvl>
    <w:lvl w:ilvl="5" w:tplc="A0FEC918">
      <w:start w:val="1"/>
      <w:numFmt w:val="bullet"/>
      <w:lvlText w:val=""/>
      <w:lvlJc w:val="left"/>
      <w:pPr>
        <w:ind w:left="4320" w:hanging="360"/>
      </w:pPr>
      <w:rPr>
        <w:rFonts w:ascii="Wingdings" w:hAnsi="Wingdings" w:hint="default"/>
      </w:rPr>
    </w:lvl>
    <w:lvl w:ilvl="6" w:tplc="1B32D624">
      <w:start w:val="1"/>
      <w:numFmt w:val="bullet"/>
      <w:lvlText w:val=""/>
      <w:lvlJc w:val="left"/>
      <w:pPr>
        <w:ind w:left="5040" w:hanging="360"/>
      </w:pPr>
      <w:rPr>
        <w:rFonts w:ascii="Symbol" w:hAnsi="Symbol" w:hint="default"/>
      </w:rPr>
    </w:lvl>
    <w:lvl w:ilvl="7" w:tplc="C6E6FE54">
      <w:start w:val="1"/>
      <w:numFmt w:val="bullet"/>
      <w:lvlText w:val="o"/>
      <w:lvlJc w:val="left"/>
      <w:pPr>
        <w:ind w:left="5760" w:hanging="360"/>
      </w:pPr>
      <w:rPr>
        <w:rFonts w:ascii="Courier New" w:hAnsi="Courier New" w:hint="default"/>
      </w:rPr>
    </w:lvl>
    <w:lvl w:ilvl="8" w:tplc="9076A50C">
      <w:start w:val="1"/>
      <w:numFmt w:val="bullet"/>
      <w:lvlText w:val=""/>
      <w:lvlJc w:val="left"/>
      <w:pPr>
        <w:ind w:left="6480" w:hanging="360"/>
      </w:pPr>
      <w:rPr>
        <w:rFonts w:ascii="Wingdings" w:hAnsi="Wingdings" w:hint="default"/>
      </w:rPr>
    </w:lvl>
  </w:abstractNum>
  <w:abstractNum w:abstractNumId="4" w15:restartNumberingAfterBreak="0">
    <w:nsid w:val="17B95308"/>
    <w:multiLevelType w:val="multilevel"/>
    <w:tmpl w:val="3C3AF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4D003E"/>
    <w:multiLevelType w:val="hybridMultilevel"/>
    <w:tmpl w:val="F39A14EA"/>
    <w:lvl w:ilvl="0" w:tplc="99E426C4">
      <w:start w:val="1"/>
      <w:numFmt w:val="decimal"/>
      <w:lvlText w:val="%1."/>
      <w:lvlJc w:val="left"/>
      <w:pPr>
        <w:ind w:left="720" w:hanging="360"/>
      </w:pPr>
    </w:lvl>
    <w:lvl w:ilvl="1" w:tplc="8460CA20">
      <w:start w:val="1"/>
      <w:numFmt w:val="lowerLetter"/>
      <w:lvlText w:val="%2."/>
      <w:lvlJc w:val="left"/>
      <w:pPr>
        <w:ind w:left="1440" w:hanging="360"/>
      </w:pPr>
    </w:lvl>
    <w:lvl w:ilvl="2" w:tplc="CB389662">
      <w:start w:val="1"/>
      <w:numFmt w:val="lowerRoman"/>
      <w:lvlText w:val="%3."/>
      <w:lvlJc w:val="right"/>
      <w:pPr>
        <w:ind w:left="2160" w:hanging="180"/>
      </w:pPr>
    </w:lvl>
    <w:lvl w:ilvl="3" w:tplc="AF0A848A">
      <w:start w:val="1"/>
      <w:numFmt w:val="decimal"/>
      <w:lvlText w:val="%4."/>
      <w:lvlJc w:val="left"/>
      <w:pPr>
        <w:ind w:left="2880" w:hanging="360"/>
      </w:pPr>
    </w:lvl>
    <w:lvl w:ilvl="4" w:tplc="37B8DE76">
      <w:start w:val="1"/>
      <w:numFmt w:val="lowerLetter"/>
      <w:lvlText w:val="%5."/>
      <w:lvlJc w:val="left"/>
      <w:pPr>
        <w:ind w:left="3600" w:hanging="360"/>
      </w:pPr>
    </w:lvl>
    <w:lvl w:ilvl="5" w:tplc="F67C8C30">
      <w:start w:val="1"/>
      <w:numFmt w:val="lowerRoman"/>
      <w:lvlText w:val="%6."/>
      <w:lvlJc w:val="right"/>
      <w:pPr>
        <w:ind w:left="4320" w:hanging="180"/>
      </w:pPr>
    </w:lvl>
    <w:lvl w:ilvl="6" w:tplc="B5A88BF4">
      <w:start w:val="1"/>
      <w:numFmt w:val="decimal"/>
      <w:lvlText w:val="%7."/>
      <w:lvlJc w:val="left"/>
      <w:pPr>
        <w:ind w:left="5040" w:hanging="360"/>
      </w:pPr>
    </w:lvl>
    <w:lvl w:ilvl="7" w:tplc="8BD61FC6">
      <w:start w:val="1"/>
      <w:numFmt w:val="lowerLetter"/>
      <w:lvlText w:val="%8."/>
      <w:lvlJc w:val="left"/>
      <w:pPr>
        <w:ind w:left="5760" w:hanging="360"/>
      </w:pPr>
    </w:lvl>
    <w:lvl w:ilvl="8" w:tplc="70640BB2">
      <w:start w:val="1"/>
      <w:numFmt w:val="lowerRoman"/>
      <w:lvlText w:val="%9."/>
      <w:lvlJc w:val="right"/>
      <w:pPr>
        <w:ind w:left="6480" w:hanging="180"/>
      </w:pPr>
    </w:lvl>
  </w:abstractNum>
  <w:abstractNum w:abstractNumId="6" w15:restartNumberingAfterBreak="0">
    <w:nsid w:val="193B1073"/>
    <w:multiLevelType w:val="multilevel"/>
    <w:tmpl w:val="894A70E2"/>
    <w:lvl w:ilvl="0">
      <w:start w:val="1"/>
      <w:numFmt w:val="bullet"/>
      <w:lvlText w:val="●"/>
      <w:lvlJc w:val="left"/>
      <w:pPr>
        <w:ind w:left="36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295482"/>
    <w:multiLevelType w:val="multilevel"/>
    <w:tmpl w:val="AF447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470B9D"/>
    <w:multiLevelType w:val="multilevel"/>
    <w:tmpl w:val="6AC69D64"/>
    <w:lvl w:ilvl="0">
      <w:start w:val="1"/>
      <w:numFmt w:val="bullet"/>
      <w:lvlText w:val="●"/>
      <w:lvlJc w:val="left"/>
      <w:pPr>
        <w:ind w:left="36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D71FF6"/>
    <w:multiLevelType w:val="hybridMultilevel"/>
    <w:tmpl w:val="C9A44C72"/>
    <w:lvl w:ilvl="0" w:tplc="27847D7A">
      <w:start w:val="1"/>
      <w:numFmt w:val="bullet"/>
      <w:lvlText w:val="·"/>
      <w:lvlJc w:val="left"/>
      <w:pPr>
        <w:ind w:left="720" w:hanging="360"/>
      </w:pPr>
      <w:rPr>
        <w:rFonts w:ascii="Symbol" w:hAnsi="Symbol" w:hint="default"/>
      </w:rPr>
    </w:lvl>
    <w:lvl w:ilvl="1" w:tplc="32FE9B22">
      <w:start w:val="1"/>
      <w:numFmt w:val="bullet"/>
      <w:lvlText w:val="o"/>
      <w:lvlJc w:val="left"/>
      <w:pPr>
        <w:ind w:left="1440" w:hanging="360"/>
      </w:pPr>
      <w:rPr>
        <w:rFonts w:ascii="Courier New" w:hAnsi="Courier New" w:hint="default"/>
      </w:rPr>
    </w:lvl>
    <w:lvl w:ilvl="2" w:tplc="0E7AA39A">
      <w:start w:val="1"/>
      <w:numFmt w:val="bullet"/>
      <w:lvlText w:val=""/>
      <w:lvlJc w:val="left"/>
      <w:pPr>
        <w:ind w:left="2160" w:hanging="360"/>
      </w:pPr>
      <w:rPr>
        <w:rFonts w:ascii="Wingdings" w:hAnsi="Wingdings" w:hint="default"/>
      </w:rPr>
    </w:lvl>
    <w:lvl w:ilvl="3" w:tplc="EE224E8A">
      <w:start w:val="1"/>
      <w:numFmt w:val="bullet"/>
      <w:lvlText w:val=""/>
      <w:lvlJc w:val="left"/>
      <w:pPr>
        <w:ind w:left="2880" w:hanging="360"/>
      </w:pPr>
      <w:rPr>
        <w:rFonts w:ascii="Symbol" w:hAnsi="Symbol" w:hint="default"/>
      </w:rPr>
    </w:lvl>
    <w:lvl w:ilvl="4" w:tplc="51EEA2EE">
      <w:start w:val="1"/>
      <w:numFmt w:val="bullet"/>
      <w:lvlText w:val="o"/>
      <w:lvlJc w:val="left"/>
      <w:pPr>
        <w:ind w:left="3600" w:hanging="360"/>
      </w:pPr>
      <w:rPr>
        <w:rFonts w:ascii="Courier New" w:hAnsi="Courier New" w:hint="default"/>
      </w:rPr>
    </w:lvl>
    <w:lvl w:ilvl="5" w:tplc="1A5A554C">
      <w:start w:val="1"/>
      <w:numFmt w:val="bullet"/>
      <w:lvlText w:val=""/>
      <w:lvlJc w:val="left"/>
      <w:pPr>
        <w:ind w:left="4320" w:hanging="360"/>
      </w:pPr>
      <w:rPr>
        <w:rFonts w:ascii="Wingdings" w:hAnsi="Wingdings" w:hint="default"/>
      </w:rPr>
    </w:lvl>
    <w:lvl w:ilvl="6" w:tplc="950A1D0E">
      <w:start w:val="1"/>
      <w:numFmt w:val="bullet"/>
      <w:lvlText w:val=""/>
      <w:lvlJc w:val="left"/>
      <w:pPr>
        <w:ind w:left="5040" w:hanging="360"/>
      </w:pPr>
      <w:rPr>
        <w:rFonts w:ascii="Symbol" w:hAnsi="Symbol" w:hint="default"/>
      </w:rPr>
    </w:lvl>
    <w:lvl w:ilvl="7" w:tplc="F8EAEA8E">
      <w:start w:val="1"/>
      <w:numFmt w:val="bullet"/>
      <w:lvlText w:val="o"/>
      <w:lvlJc w:val="left"/>
      <w:pPr>
        <w:ind w:left="5760" w:hanging="360"/>
      </w:pPr>
      <w:rPr>
        <w:rFonts w:ascii="Courier New" w:hAnsi="Courier New" w:hint="default"/>
      </w:rPr>
    </w:lvl>
    <w:lvl w:ilvl="8" w:tplc="CED2CAC2">
      <w:start w:val="1"/>
      <w:numFmt w:val="bullet"/>
      <w:lvlText w:val=""/>
      <w:lvlJc w:val="left"/>
      <w:pPr>
        <w:ind w:left="6480" w:hanging="360"/>
      </w:pPr>
      <w:rPr>
        <w:rFonts w:ascii="Wingdings" w:hAnsi="Wingdings" w:hint="default"/>
      </w:rPr>
    </w:lvl>
  </w:abstractNum>
  <w:abstractNum w:abstractNumId="10" w15:restartNumberingAfterBreak="0">
    <w:nsid w:val="397458E7"/>
    <w:multiLevelType w:val="multilevel"/>
    <w:tmpl w:val="C986C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A944D1"/>
    <w:multiLevelType w:val="hybridMultilevel"/>
    <w:tmpl w:val="6D92E936"/>
    <w:lvl w:ilvl="0" w:tplc="76D42576">
      <w:start w:val="1"/>
      <w:numFmt w:val="decimal"/>
      <w:lvlText w:val="%1."/>
      <w:lvlJc w:val="left"/>
      <w:pPr>
        <w:ind w:left="720" w:hanging="360"/>
      </w:pPr>
    </w:lvl>
    <w:lvl w:ilvl="1" w:tplc="8ADE0F90">
      <w:start w:val="1"/>
      <w:numFmt w:val="lowerLetter"/>
      <w:lvlText w:val="%2."/>
      <w:lvlJc w:val="left"/>
      <w:pPr>
        <w:ind w:left="1440" w:hanging="360"/>
      </w:pPr>
    </w:lvl>
    <w:lvl w:ilvl="2" w:tplc="5F3AAD4C">
      <w:start w:val="1"/>
      <w:numFmt w:val="lowerRoman"/>
      <w:lvlText w:val="%3."/>
      <w:lvlJc w:val="right"/>
      <w:pPr>
        <w:ind w:left="2160" w:hanging="180"/>
      </w:pPr>
    </w:lvl>
    <w:lvl w:ilvl="3" w:tplc="B574C18A">
      <w:start w:val="1"/>
      <w:numFmt w:val="decimal"/>
      <w:lvlText w:val="%4."/>
      <w:lvlJc w:val="left"/>
      <w:pPr>
        <w:ind w:left="2880" w:hanging="360"/>
      </w:pPr>
    </w:lvl>
    <w:lvl w:ilvl="4" w:tplc="84B0F300">
      <w:start w:val="1"/>
      <w:numFmt w:val="lowerLetter"/>
      <w:lvlText w:val="%5."/>
      <w:lvlJc w:val="left"/>
      <w:pPr>
        <w:ind w:left="3600" w:hanging="360"/>
      </w:pPr>
    </w:lvl>
    <w:lvl w:ilvl="5" w:tplc="CC127E90">
      <w:start w:val="1"/>
      <w:numFmt w:val="lowerRoman"/>
      <w:lvlText w:val="%6."/>
      <w:lvlJc w:val="right"/>
      <w:pPr>
        <w:ind w:left="4320" w:hanging="180"/>
      </w:pPr>
    </w:lvl>
    <w:lvl w:ilvl="6" w:tplc="C1209C16">
      <w:start w:val="1"/>
      <w:numFmt w:val="decimal"/>
      <w:lvlText w:val="%7."/>
      <w:lvlJc w:val="left"/>
      <w:pPr>
        <w:ind w:left="5040" w:hanging="360"/>
      </w:pPr>
    </w:lvl>
    <w:lvl w:ilvl="7" w:tplc="6E4E0A46">
      <w:start w:val="1"/>
      <w:numFmt w:val="lowerLetter"/>
      <w:lvlText w:val="%8."/>
      <w:lvlJc w:val="left"/>
      <w:pPr>
        <w:ind w:left="5760" w:hanging="360"/>
      </w:pPr>
    </w:lvl>
    <w:lvl w:ilvl="8" w:tplc="A2563DCC">
      <w:start w:val="1"/>
      <w:numFmt w:val="lowerRoman"/>
      <w:lvlText w:val="%9."/>
      <w:lvlJc w:val="right"/>
      <w:pPr>
        <w:ind w:left="6480" w:hanging="180"/>
      </w:pPr>
    </w:lvl>
  </w:abstractNum>
  <w:abstractNum w:abstractNumId="12" w15:restartNumberingAfterBreak="0">
    <w:nsid w:val="50882713"/>
    <w:multiLevelType w:val="multilevel"/>
    <w:tmpl w:val="73028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466103"/>
    <w:multiLevelType w:val="hybridMultilevel"/>
    <w:tmpl w:val="F8987B88"/>
    <w:lvl w:ilvl="0" w:tplc="B1049ACE">
      <w:start w:val="1"/>
      <w:numFmt w:val="bullet"/>
      <w:lvlText w:val=""/>
      <w:lvlJc w:val="left"/>
      <w:pPr>
        <w:ind w:left="720" w:hanging="360"/>
      </w:pPr>
      <w:rPr>
        <w:rFonts w:ascii="Symbol" w:hAnsi="Symbol" w:hint="default"/>
      </w:rPr>
    </w:lvl>
    <w:lvl w:ilvl="1" w:tplc="42AC0E5A">
      <w:start w:val="1"/>
      <w:numFmt w:val="bullet"/>
      <w:lvlText w:val="o"/>
      <w:lvlJc w:val="left"/>
      <w:pPr>
        <w:ind w:left="1440" w:hanging="360"/>
      </w:pPr>
      <w:rPr>
        <w:rFonts w:ascii="Courier New" w:hAnsi="Courier New" w:hint="default"/>
      </w:rPr>
    </w:lvl>
    <w:lvl w:ilvl="2" w:tplc="E506B6C4">
      <w:start w:val="1"/>
      <w:numFmt w:val="bullet"/>
      <w:lvlText w:val=""/>
      <w:lvlJc w:val="left"/>
      <w:pPr>
        <w:ind w:left="2160" w:hanging="360"/>
      </w:pPr>
      <w:rPr>
        <w:rFonts w:ascii="Wingdings" w:hAnsi="Wingdings" w:hint="default"/>
      </w:rPr>
    </w:lvl>
    <w:lvl w:ilvl="3" w:tplc="10CE1E30">
      <w:start w:val="1"/>
      <w:numFmt w:val="bullet"/>
      <w:lvlText w:val=""/>
      <w:lvlJc w:val="left"/>
      <w:pPr>
        <w:ind w:left="2880" w:hanging="360"/>
      </w:pPr>
      <w:rPr>
        <w:rFonts w:ascii="Symbol" w:hAnsi="Symbol" w:hint="default"/>
      </w:rPr>
    </w:lvl>
    <w:lvl w:ilvl="4" w:tplc="A2ECA554">
      <w:start w:val="1"/>
      <w:numFmt w:val="bullet"/>
      <w:lvlText w:val="o"/>
      <w:lvlJc w:val="left"/>
      <w:pPr>
        <w:ind w:left="3600" w:hanging="360"/>
      </w:pPr>
      <w:rPr>
        <w:rFonts w:ascii="Courier New" w:hAnsi="Courier New" w:hint="default"/>
      </w:rPr>
    </w:lvl>
    <w:lvl w:ilvl="5" w:tplc="1A92BB28">
      <w:start w:val="1"/>
      <w:numFmt w:val="bullet"/>
      <w:lvlText w:val=""/>
      <w:lvlJc w:val="left"/>
      <w:pPr>
        <w:ind w:left="4320" w:hanging="360"/>
      </w:pPr>
      <w:rPr>
        <w:rFonts w:ascii="Wingdings" w:hAnsi="Wingdings" w:hint="default"/>
      </w:rPr>
    </w:lvl>
    <w:lvl w:ilvl="6" w:tplc="9E06B51C">
      <w:start w:val="1"/>
      <w:numFmt w:val="bullet"/>
      <w:lvlText w:val=""/>
      <w:lvlJc w:val="left"/>
      <w:pPr>
        <w:ind w:left="5040" w:hanging="360"/>
      </w:pPr>
      <w:rPr>
        <w:rFonts w:ascii="Symbol" w:hAnsi="Symbol" w:hint="default"/>
      </w:rPr>
    </w:lvl>
    <w:lvl w:ilvl="7" w:tplc="64DCE76C">
      <w:start w:val="1"/>
      <w:numFmt w:val="bullet"/>
      <w:lvlText w:val="o"/>
      <w:lvlJc w:val="left"/>
      <w:pPr>
        <w:ind w:left="5760" w:hanging="360"/>
      </w:pPr>
      <w:rPr>
        <w:rFonts w:ascii="Courier New" w:hAnsi="Courier New" w:hint="default"/>
      </w:rPr>
    </w:lvl>
    <w:lvl w:ilvl="8" w:tplc="D01A0556">
      <w:start w:val="1"/>
      <w:numFmt w:val="bullet"/>
      <w:lvlText w:val=""/>
      <w:lvlJc w:val="left"/>
      <w:pPr>
        <w:ind w:left="6480" w:hanging="360"/>
      </w:pPr>
      <w:rPr>
        <w:rFonts w:ascii="Wingdings" w:hAnsi="Wingdings" w:hint="default"/>
      </w:rPr>
    </w:lvl>
  </w:abstractNum>
  <w:abstractNum w:abstractNumId="14" w15:restartNumberingAfterBreak="0">
    <w:nsid w:val="566A6A6E"/>
    <w:multiLevelType w:val="hybridMultilevel"/>
    <w:tmpl w:val="B1267126"/>
    <w:lvl w:ilvl="0" w:tplc="2D706676">
      <w:start w:val="1"/>
      <w:numFmt w:val="bullet"/>
      <w:lvlText w:val=""/>
      <w:lvlJc w:val="left"/>
      <w:pPr>
        <w:ind w:left="720" w:hanging="360"/>
      </w:pPr>
      <w:rPr>
        <w:rFonts w:ascii="Symbol" w:hAnsi="Symbol" w:hint="default"/>
      </w:rPr>
    </w:lvl>
    <w:lvl w:ilvl="1" w:tplc="216EF3FA">
      <w:start w:val="1"/>
      <w:numFmt w:val="bullet"/>
      <w:lvlText w:val="o"/>
      <w:lvlJc w:val="left"/>
      <w:pPr>
        <w:ind w:left="1440" w:hanging="360"/>
      </w:pPr>
      <w:rPr>
        <w:rFonts w:ascii="Courier New" w:hAnsi="Courier New" w:hint="default"/>
      </w:rPr>
    </w:lvl>
    <w:lvl w:ilvl="2" w:tplc="890281B2">
      <w:start w:val="1"/>
      <w:numFmt w:val="bullet"/>
      <w:lvlText w:val=""/>
      <w:lvlJc w:val="left"/>
      <w:pPr>
        <w:ind w:left="2160" w:hanging="360"/>
      </w:pPr>
      <w:rPr>
        <w:rFonts w:ascii="Wingdings" w:hAnsi="Wingdings" w:hint="default"/>
      </w:rPr>
    </w:lvl>
    <w:lvl w:ilvl="3" w:tplc="210AFDB4">
      <w:start w:val="1"/>
      <w:numFmt w:val="bullet"/>
      <w:lvlText w:val=""/>
      <w:lvlJc w:val="left"/>
      <w:pPr>
        <w:ind w:left="2880" w:hanging="360"/>
      </w:pPr>
      <w:rPr>
        <w:rFonts w:ascii="Symbol" w:hAnsi="Symbol" w:hint="default"/>
      </w:rPr>
    </w:lvl>
    <w:lvl w:ilvl="4" w:tplc="734C940A">
      <w:start w:val="1"/>
      <w:numFmt w:val="bullet"/>
      <w:lvlText w:val="o"/>
      <w:lvlJc w:val="left"/>
      <w:pPr>
        <w:ind w:left="3600" w:hanging="360"/>
      </w:pPr>
      <w:rPr>
        <w:rFonts w:ascii="Courier New" w:hAnsi="Courier New" w:hint="default"/>
      </w:rPr>
    </w:lvl>
    <w:lvl w:ilvl="5" w:tplc="A6F6C5AA">
      <w:start w:val="1"/>
      <w:numFmt w:val="bullet"/>
      <w:lvlText w:val=""/>
      <w:lvlJc w:val="left"/>
      <w:pPr>
        <w:ind w:left="4320" w:hanging="360"/>
      </w:pPr>
      <w:rPr>
        <w:rFonts w:ascii="Wingdings" w:hAnsi="Wingdings" w:hint="default"/>
      </w:rPr>
    </w:lvl>
    <w:lvl w:ilvl="6" w:tplc="C30ADCDA">
      <w:start w:val="1"/>
      <w:numFmt w:val="bullet"/>
      <w:lvlText w:val=""/>
      <w:lvlJc w:val="left"/>
      <w:pPr>
        <w:ind w:left="5040" w:hanging="360"/>
      </w:pPr>
      <w:rPr>
        <w:rFonts w:ascii="Symbol" w:hAnsi="Symbol" w:hint="default"/>
      </w:rPr>
    </w:lvl>
    <w:lvl w:ilvl="7" w:tplc="3AA8C746">
      <w:start w:val="1"/>
      <w:numFmt w:val="bullet"/>
      <w:lvlText w:val="o"/>
      <w:lvlJc w:val="left"/>
      <w:pPr>
        <w:ind w:left="5760" w:hanging="360"/>
      </w:pPr>
      <w:rPr>
        <w:rFonts w:ascii="Courier New" w:hAnsi="Courier New" w:hint="default"/>
      </w:rPr>
    </w:lvl>
    <w:lvl w:ilvl="8" w:tplc="4434D608">
      <w:start w:val="1"/>
      <w:numFmt w:val="bullet"/>
      <w:lvlText w:val=""/>
      <w:lvlJc w:val="left"/>
      <w:pPr>
        <w:ind w:left="6480" w:hanging="360"/>
      </w:pPr>
      <w:rPr>
        <w:rFonts w:ascii="Wingdings" w:hAnsi="Wingdings" w:hint="default"/>
      </w:rPr>
    </w:lvl>
  </w:abstractNum>
  <w:abstractNum w:abstractNumId="15" w15:restartNumberingAfterBreak="0">
    <w:nsid w:val="6D0C364D"/>
    <w:multiLevelType w:val="hybridMultilevel"/>
    <w:tmpl w:val="AFD88882"/>
    <w:lvl w:ilvl="0" w:tplc="15B896F6">
      <w:start w:val="1"/>
      <w:numFmt w:val="bullet"/>
      <w:lvlText w:val="●"/>
      <w:lvlJc w:val="left"/>
      <w:pPr>
        <w:ind w:left="450" w:hanging="360"/>
      </w:pPr>
      <w:rPr>
        <w:rFonts w:hint="default"/>
        <w:u w:val="none"/>
      </w:rPr>
    </w:lvl>
    <w:lvl w:ilvl="1" w:tplc="1DF8FFC0">
      <w:start w:val="1"/>
      <w:numFmt w:val="bullet"/>
      <w:lvlText w:val="○"/>
      <w:lvlJc w:val="left"/>
      <w:pPr>
        <w:ind w:left="1440" w:hanging="360"/>
      </w:pPr>
      <w:rPr>
        <w:rFonts w:hint="default"/>
        <w:u w:val="none"/>
      </w:rPr>
    </w:lvl>
    <w:lvl w:ilvl="2" w:tplc="FC18B63E">
      <w:start w:val="1"/>
      <w:numFmt w:val="bullet"/>
      <w:lvlText w:val="■"/>
      <w:lvlJc w:val="left"/>
      <w:pPr>
        <w:ind w:left="2160" w:hanging="360"/>
      </w:pPr>
      <w:rPr>
        <w:rFonts w:hint="default"/>
        <w:u w:val="none"/>
      </w:rPr>
    </w:lvl>
    <w:lvl w:ilvl="3" w:tplc="15B896F6">
      <w:start w:val="1"/>
      <w:numFmt w:val="bullet"/>
      <w:lvlText w:val="●"/>
      <w:lvlJc w:val="left"/>
      <w:pPr>
        <w:ind w:left="2880" w:hanging="360"/>
      </w:pPr>
      <w:rPr>
        <w:rFonts w:hint="default"/>
        <w:u w:val="none"/>
      </w:rPr>
    </w:lvl>
    <w:lvl w:ilvl="4" w:tplc="F378F34C">
      <w:start w:val="1"/>
      <w:numFmt w:val="bullet"/>
      <w:lvlText w:val="○"/>
      <w:lvlJc w:val="left"/>
      <w:pPr>
        <w:ind w:left="3600" w:hanging="360"/>
      </w:pPr>
      <w:rPr>
        <w:rFonts w:hint="default"/>
        <w:u w:val="none"/>
      </w:rPr>
    </w:lvl>
    <w:lvl w:ilvl="5" w:tplc="51721158">
      <w:start w:val="1"/>
      <w:numFmt w:val="bullet"/>
      <w:lvlText w:val="■"/>
      <w:lvlJc w:val="left"/>
      <w:pPr>
        <w:ind w:left="4320" w:hanging="360"/>
      </w:pPr>
      <w:rPr>
        <w:rFonts w:hint="default"/>
        <w:u w:val="none"/>
      </w:rPr>
    </w:lvl>
    <w:lvl w:ilvl="6" w:tplc="B99C4C96">
      <w:start w:val="1"/>
      <w:numFmt w:val="bullet"/>
      <w:lvlText w:val="●"/>
      <w:lvlJc w:val="left"/>
      <w:pPr>
        <w:ind w:left="5040" w:hanging="360"/>
      </w:pPr>
      <w:rPr>
        <w:rFonts w:hint="default"/>
        <w:u w:val="none"/>
      </w:rPr>
    </w:lvl>
    <w:lvl w:ilvl="7" w:tplc="735AB5A4">
      <w:start w:val="1"/>
      <w:numFmt w:val="bullet"/>
      <w:lvlText w:val="○"/>
      <w:lvlJc w:val="left"/>
      <w:pPr>
        <w:ind w:left="5760" w:hanging="360"/>
      </w:pPr>
      <w:rPr>
        <w:rFonts w:hint="default"/>
        <w:u w:val="none"/>
      </w:rPr>
    </w:lvl>
    <w:lvl w:ilvl="8" w:tplc="FC1ED594">
      <w:start w:val="1"/>
      <w:numFmt w:val="bullet"/>
      <w:lvlText w:val="■"/>
      <w:lvlJc w:val="left"/>
      <w:pPr>
        <w:ind w:left="6480" w:hanging="360"/>
      </w:pPr>
      <w:rPr>
        <w:rFonts w:hint="default"/>
        <w:u w:val="none"/>
      </w:rPr>
    </w:lvl>
  </w:abstractNum>
  <w:abstractNum w:abstractNumId="16" w15:restartNumberingAfterBreak="0">
    <w:nsid w:val="78B74516"/>
    <w:multiLevelType w:val="hybridMultilevel"/>
    <w:tmpl w:val="62E69914"/>
    <w:lvl w:ilvl="0" w:tplc="080C2614">
      <w:start w:val="1"/>
      <w:numFmt w:val="bullet"/>
      <w:lvlText w:val="·"/>
      <w:lvlJc w:val="left"/>
      <w:pPr>
        <w:ind w:left="720" w:hanging="360"/>
      </w:pPr>
      <w:rPr>
        <w:rFonts w:ascii="Symbol" w:hAnsi="Symbol" w:hint="default"/>
      </w:rPr>
    </w:lvl>
    <w:lvl w:ilvl="1" w:tplc="2CB2F102">
      <w:start w:val="1"/>
      <w:numFmt w:val="bullet"/>
      <w:lvlText w:val="o"/>
      <w:lvlJc w:val="left"/>
      <w:pPr>
        <w:ind w:left="1440" w:hanging="360"/>
      </w:pPr>
      <w:rPr>
        <w:rFonts w:ascii="Courier New" w:hAnsi="Courier New" w:hint="default"/>
      </w:rPr>
    </w:lvl>
    <w:lvl w:ilvl="2" w:tplc="7E145FC2">
      <w:start w:val="1"/>
      <w:numFmt w:val="bullet"/>
      <w:lvlText w:val=""/>
      <w:lvlJc w:val="left"/>
      <w:pPr>
        <w:ind w:left="2160" w:hanging="360"/>
      </w:pPr>
      <w:rPr>
        <w:rFonts w:ascii="Wingdings" w:hAnsi="Wingdings" w:hint="default"/>
      </w:rPr>
    </w:lvl>
    <w:lvl w:ilvl="3" w:tplc="FA48470C">
      <w:start w:val="1"/>
      <w:numFmt w:val="bullet"/>
      <w:lvlText w:val=""/>
      <w:lvlJc w:val="left"/>
      <w:pPr>
        <w:ind w:left="2880" w:hanging="360"/>
      </w:pPr>
      <w:rPr>
        <w:rFonts w:ascii="Symbol" w:hAnsi="Symbol" w:hint="default"/>
      </w:rPr>
    </w:lvl>
    <w:lvl w:ilvl="4" w:tplc="FC4C9188">
      <w:start w:val="1"/>
      <w:numFmt w:val="bullet"/>
      <w:lvlText w:val="o"/>
      <w:lvlJc w:val="left"/>
      <w:pPr>
        <w:ind w:left="3600" w:hanging="360"/>
      </w:pPr>
      <w:rPr>
        <w:rFonts w:ascii="Courier New" w:hAnsi="Courier New" w:hint="default"/>
      </w:rPr>
    </w:lvl>
    <w:lvl w:ilvl="5" w:tplc="988A7364">
      <w:start w:val="1"/>
      <w:numFmt w:val="bullet"/>
      <w:lvlText w:val=""/>
      <w:lvlJc w:val="left"/>
      <w:pPr>
        <w:ind w:left="4320" w:hanging="360"/>
      </w:pPr>
      <w:rPr>
        <w:rFonts w:ascii="Wingdings" w:hAnsi="Wingdings" w:hint="default"/>
      </w:rPr>
    </w:lvl>
    <w:lvl w:ilvl="6" w:tplc="3A60D6F0">
      <w:start w:val="1"/>
      <w:numFmt w:val="bullet"/>
      <w:lvlText w:val=""/>
      <w:lvlJc w:val="left"/>
      <w:pPr>
        <w:ind w:left="5040" w:hanging="360"/>
      </w:pPr>
      <w:rPr>
        <w:rFonts w:ascii="Symbol" w:hAnsi="Symbol" w:hint="default"/>
      </w:rPr>
    </w:lvl>
    <w:lvl w:ilvl="7" w:tplc="456A65D0">
      <w:start w:val="1"/>
      <w:numFmt w:val="bullet"/>
      <w:lvlText w:val="o"/>
      <w:lvlJc w:val="left"/>
      <w:pPr>
        <w:ind w:left="5760" w:hanging="360"/>
      </w:pPr>
      <w:rPr>
        <w:rFonts w:ascii="Courier New" w:hAnsi="Courier New" w:hint="default"/>
      </w:rPr>
    </w:lvl>
    <w:lvl w:ilvl="8" w:tplc="4696658C">
      <w:start w:val="1"/>
      <w:numFmt w:val="bullet"/>
      <w:lvlText w:val=""/>
      <w:lvlJc w:val="left"/>
      <w:pPr>
        <w:ind w:left="6480" w:hanging="360"/>
      </w:pPr>
      <w:rPr>
        <w:rFonts w:ascii="Wingdings" w:hAnsi="Wingdings" w:hint="default"/>
      </w:rPr>
    </w:lvl>
  </w:abstractNum>
  <w:abstractNum w:abstractNumId="17" w15:restartNumberingAfterBreak="0">
    <w:nsid w:val="7B7F14E0"/>
    <w:multiLevelType w:val="hybridMultilevel"/>
    <w:tmpl w:val="0218C614"/>
    <w:lvl w:ilvl="0" w:tplc="79A6464A">
      <w:start w:val="1"/>
      <w:numFmt w:val="decimal"/>
      <w:lvlText w:val="%1."/>
      <w:lvlJc w:val="left"/>
      <w:pPr>
        <w:ind w:left="720" w:hanging="360"/>
      </w:pPr>
    </w:lvl>
    <w:lvl w:ilvl="1" w:tplc="165415E6">
      <w:start w:val="1"/>
      <w:numFmt w:val="lowerLetter"/>
      <w:lvlText w:val="%2."/>
      <w:lvlJc w:val="left"/>
      <w:pPr>
        <w:ind w:left="1440" w:hanging="360"/>
      </w:pPr>
    </w:lvl>
    <w:lvl w:ilvl="2" w:tplc="71B82CE0">
      <w:start w:val="1"/>
      <w:numFmt w:val="lowerRoman"/>
      <w:lvlText w:val="%3."/>
      <w:lvlJc w:val="right"/>
      <w:pPr>
        <w:ind w:left="2160" w:hanging="180"/>
      </w:pPr>
    </w:lvl>
    <w:lvl w:ilvl="3" w:tplc="115E9C98">
      <w:start w:val="1"/>
      <w:numFmt w:val="decimal"/>
      <w:lvlText w:val="%4."/>
      <w:lvlJc w:val="left"/>
      <w:pPr>
        <w:ind w:left="2880" w:hanging="360"/>
      </w:pPr>
    </w:lvl>
    <w:lvl w:ilvl="4" w:tplc="F7844EB8">
      <w:start w:val="1"/>
      <w:numFmt w:val="lowerLetter"/>
      <w:lvlText w:val="%5."/>
      <w:lvlJc w:val="left"/>
      <w:pPr>
        <w:ind w:left="3600" w:hanging="360"/>
      </w:pPr>
    </w:lvl>
    <w:lvl w:ilvl="5" w:tplc="62C204BE">
      <w:start w:val="1"/>
      <w:numFmt w:val="lowerRoman"/>
      <w:lvlText w:val="%6."/>
      <w:lvlJc w:val="right"/>
      <w:pPr>
        <w:ind w:left="4320" w:hanging="180"/>
      </w:pPr>
    </w:lvl>
    <w:lvl w:ilvl="6" w:tplc="6C624CD8">
      <w:start w:val="1"/>
      <w:numFmt w:val="decimal"/>
      <w:lvlText w:val="%7."/>
      <w:lvlJc w:val="left"/>
      <w:pPr>
        <w:ind w:left="5040" w:hanging="360"/>
      </w:pPr>
    </w:lvl>
    <w:lvl w:ilvl="7" w:tplc="55B8FA2C">
      <w:start w:val="1"/>
      <w:numFmt w:val="lowerLetter"/>
      <w:lvlText w:val="%8."/>
      <w:lvlJc w:val="left"/>
      <w:pPr>
        <w:ind w:left="5760" w:hanging="360"/>
      </w:pPr>
    </w:lvl>
    <w:lvl w:ilvl="8" w:tplc="18F01706">
      <w:start w:val="1"/>
      <w:numFmt w:val="lowerRoman"/>
      <w:lvlText w:val="%9."/>
      <w:lvlJc w:val="right"/>
      <w:pPr>
        <w:ind w:left="6480" w:hanging="180"/>
      </w:pPr>
    </w:lvl>
  </w:abstractNum>
  <w:abstractNum w:abstractNumId="18" w15:restartNumberingAfterBreak="0">
    <w:nsid w:val="7F7C0745"/>
    <w:multiLevelType w:val="multilevel"/>
    <w:tmpl w:val="48A8D46E"/>
    <w:lvl w:ilvl="0">
      <w:start w:val="1"/>
      <w:numFmt w:val="bullet"/>
      <w:lvlText w:val="●"/>
      <w:lvlJc w:val="left"/>
      <w:pPr>
        <w:ind w:left="360" w:hanging="18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5"/>
  </w:num>
  <w:num w:numId="3">
    <w:abstractNumId w:val="0"/>
  </w:num>
  <w:num w:numId="4">
    <w:abstractNumId w:val="17"/>
  </w:num>
  <w:num w:numId="5">
    <w:abstractNumId w:val="14"/>
  </w:num>
  <w:num w:numId="6">
    <w:abstractNumId w:val="11"/>
  </w:num>
  <w:num w:numId="7">
    <w:abstractNumId w:val="3"/>
  </w:num>
  <w:num w:numId="8">
    <w:abstractNumId w:val="9"/>
  </w:num>
  <w:num w:numId="9">
    <w:abstractNumId w:val="16"/>
  </w:num>
  <w:num w:numId="10">
    <w:abstractNumId w:val="6"/>
  </w:num>
  <w:num w:numId="11">
    <w:abstractNumId w:val="1"/>
  </w:num>
  <w:num w:numId="12">
    <w:abstractNumId w:val="10"/>
  </w:num>
  <w:num w:numId="13">
    <w:abstractNumId w:val="18"/>
  </w:num>
  <w:num w:numId="14">
    <w:abstractNumId w:val="2"/>
  </w:num>
  <w:num w:numId="15">
    <w:abstractNumId w:val="8"/>
  </w:num>
  <w:num w:numId="16">
    <w:abstractNumId w:val="12"/>
  </w:num>
  <w:num w:numId="17">
    <w:abstractNumId w:val="4"/>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F3D"/>
    <w:rsid w:val="00006BB3"/>
    <w:rsid w:val="000756FD"/>
    <w:rsid w:val="00076F3D"/>
    <w:rsid w:val="00092895"/>
    <w:rsid w:val="000941D9"/>
    <w:rsid w:val="000C19DE"/>
    <w:rsid w:val="000C9690"/>
    <w:rsid w:val="000D5A35"/>
    <w:rsid w:val="00171230"/>
    <w:rsid w:val="0018570D"/>
    <w:rsid w:val="00190A9D"/>
    <w:rsid w:val="001A4CA1"/>
    <w:rsid w:val="001B083F"/>
    <w:rsid w:val="00200C51"/>
    <w:rsid w:val="00245B98"/>
    <w:rsid w:val="002AB168"/>
    <w:rsid w:val="002D1C89"/>
    <w:rsid w:val="002E1151"/>
    <w:rsid w:val="00327FC8"/>
    <w:rsid w:val="00346C04"/>
    <w:rsid w:val="00352A6F"/>
    <w:rsid w:val="0037212C"/>
    <w:rsid w:val="003869B8"/>
    <w:rsid w:val="003B0F49"/>
    <w:rsid w:val="003E7C6D"/>
    <w:rsid w:val="003F5F71"/>
    <w:rsid w:val="00410D71"/>
    <w:rsid w:val="004614E9"/>
    <w:rsid w:val="00481F23"/>
    <w:rsid w:val="004C2757"/>
    <w:rsid w:val="004C7511"/>
    <w:rsid w:val="00515B1F"/>
    <w:rsid w:val="00530F0C"/>
    <w:rsid w:val="0055282C"/>
    <w:rsid w:val="00560EA1"/>
    <w:rsid w:val="005C6D16"/>
    <w:rsid w:val="005D21E0"/>
    <w:rsid w:val="005D4319"/>
    <w:rsid w:val="005F2D64"/>
    <w:rsid w:val="005F5A6E"/>
    <w:rsid w:val="00612814"/>
    <w:rsid w:val="00653FF4"/>
    <w:rsid w:val="00691BAD"/>
    <w:rsid w:val="006C41AF"/>
    <w:rsid w:val="006D6128"/>
    <w:rsid w:val="00774E48"/>
    <w:rsid w:val="00782413"/>
    <w:rsid w:val="007A215F"/>
    <w:rsid w:val="007E09F9"/>
    <w:rsid w:val="007E39D9"/>
    <w:rsid w:val="007E5A33"/>
    <w:rsid w:val="007F41EF"/>
    <w:rsid w:val="0080053C"/>
    <w:rsid w:val="008902DC"/>
    <w:rsid w:val="008941C1"/>
    <w:rsid w:val="008E4DFC"/>
    <w:rsid w:val="008F1859"/>
    <w:rsid w:val="0091629E"/>
    <w:rsid w:val="00940F7E"/>
    <w:rsid w:val="009508AB"/>
    <w:rsid w:val="0095148E"/>
    <w:rsid w:val="00974836"/>
    <w:rsid w:val="009B30DF"/>
    <w:rsid w:val="009D1688"/>
    <w:rsid w:val="009F0A06"/>
    <w:rsid w:val="009F264C"/>
    <w:rsid w:val="009F3FF2"/>
    <w:rsid w:val="00A14CBE"/>
    <w:rsid w:val="00A63D63"/>
    <w:rsid w:val="00A9545B"/>
    <w:rsid w:val="00AA71C1"/>
    <w:rsid w:val="00AD4423"/>
    <w:rsid w:val="00AE7CE8"/>
    <w:rsid w:val="00B21282"/>
    <w:rsid w:val="00B21C70"/>
    <w:rsid w:val="00B73035"/>
    <w:rsid w:val="00B76529"/>
    <w:rsid w:val="00C745B3"/>
    <w:rsid w:val="00C96520"/>
    <w:rsid w:val="00CD3355"/>
    <w:rsid w:val="00CD60E4"/>
    <w:rsid w:val="00CE52F0"/>
    <w:rsid w:val="00D10212"/>
    <w:rsid w:val="00D46B0E"/>
    <w:rsid w:val="00D6F6C8"/>
    <w:rsid w:val="00DF37C3"/>
    <w:rsid w:val="00E00088"/>
    <w:rsid w:val="00E12FC6"/>
    <w:rsid w:val="00E2685E"/>
    <w:rsid w:val="00E301DD"/>
    <w:rsid w:val="00E77BAE"/>
    <w:rsid w:val="00EB62CD"/>
    <w:rsid w:val="00F14D9E"/>
    <w:rsid w:val="00F93732"/>
    <w:rsid w:val="00FC1B87"/>
    <w:rsid w:val="011DF662"/>
    <w:rsid w:val="015F79D3"/>
    <w:rsid w:val="0178CE5B"/>
    <w:rsid w:val="02E1F07E"/>
    <w:rsid w:val="02F80339"/>
    <w:rsid w:val="035F268D"/>
    <w:rsid w:val="03C262FA"/>
    <w:rsid w:val="044C3FE0"/>
    <w:rsid w:val="045C19D2"/>
    <w:rsid w:val="04A4828C"/>
    <w:rsid w:val="04B07FBC"/>
    <w:rsid w:val="04C01438"/>
    <w:rsid w:val="04DD1BDF"/>
    <w:rsid w:val="051FEE40"/>
    <w:rsid w:val="054DAA97"/>
    <w:rsid w:val="056FBB34"/>
    <w:rsid w:val="05DE4FC5"/>
    <w:rsid w:val="05F4BFCF"/>
    <w:rsid w:val="0669C370"/>
    <w:rsid w:val="06A0B7FD"/>
    <w:rsid w:val="06A4132E"/>
    <w:rsid w:val="06D6AB59"/>
    <w:rsid w:val="06DC3248"/>
    <w:rsid w:val="06F67DA6"/>
    <w:rsid w:val="06F9A44B"/>
    <w:rsid w:val="077ACFAF"/>
    <w:rsid w:val="0798363D"/>
    <w:rsid w:val="07ED4108"/>
    <w:rsid w:val="081AEF52"/>
    <w:rsid w:val="08C42E39"/>
    <w:rsid w:val="0972B2C8"/>
    <w:rsid w:val="09D4DBF7"/>
    <w:rsid w:val="0A0204AE"/>
    <w:rsid w:val="0A1204E2"/>
    <w:rsid w:val="0A89D8D0"/>
    <w:rsid w:val="0AACE753"/>
    <w:rsid w:val="0AB02D06"/>
    <w:rsid w:val="0ADFB1D8"/>
    <w:rsid w:val="0AF48F4C"/>
    <w:rsid w:val="0AF95927"/>
    <w:rsid w:val="0B0F18B7"/>
    <w:rsid w:val="0B1124AA"/>
    <w:rsid w:val="0B31006A"/>
    <w:rsid w:val="0B7B1655"/>
    <w:rsid w:val="0B8BBE0F"/>
    <w:rsid w:val="0BA65036"/>
    <w:rsid w:val="0BD0F11A"/>
    <w:rsid w:val="0BF07CE6"/>
    <w:rsid w:val="0C3D0C3D"/>
    <w:rsid w:val="0C529F2E"/>
    <w:rsid w:val="0CBA233D"/>
    <w:rsid w:val="0CBA8E68"/>
    <w:rsid w:val="0CD128BD"/>
    <w:rsid w:val="0CF35C70"/>
    <w:rsid w:val="0D653286"/>
    <w:rsid w:val="0DC534A3"/>
    <w:rsid w:val="0DDCA54E"/>
    <w:rsid w:val="0E0EEA32"/>
    <w:rsid w:val="0E6706D1"/>
    <w:rsid w:val="0EA9CA2E"/>
    <w:rsid w:val="0EBDDA2B"/>
    <w:rsid w:val="0F084E21"/>
    <w:rsid w:val="0F0ADC26"/>
    <w:rsid w:val="0F188AE8"/>
    <w:rsid w:val="0F6E71DC"/>
    <w:rsid w:val="0F6F3121"/>
    <w:rsid w:val="0F7C8122"/>
    <w:rsid w:val="0F7F216E"/>
    <w:rsid w:val="0F8753A1"/>
    <w:rsid w:val="0FEEF92E"/>
    <w:rsid w:val="1001C76F"/>
    <w:rsid w:val="10084503"/>
    <w:rsid w:val="102F1C62"/>
    <w:rsid w:val="10A41E82"/>
    <w:rsid w:val="10D350F8"/>
    <w:rsid w:val="11232402"/>
    <w:rsid w:val="11344F9F"/>
    <w:rsid w:val="12130542"/>
    <w:rsid w:val="1269670B"/>
    <w:rsid w:val="126E1C0A"/>
    <w:rsid w:val="12B85320"/>
    <w:rsid w:val="12BB56F2"/>
    <w:rsid w:val="144D875F"/>
    <w:rsid w:val="14747405"/>
    <w:rsid w:val="1490271B"/>
    <w:rsid w:val="14AB5219"/>
    <w:rsid w:val="14F9A12B"/>
    <w:rsid w:val="1500E06F"/>
    <w:rsid w:val="150B19FF"/>
    <w:rsid w:val="1530EBCD"/>
    <w:rsid w:val="1538F64C"/>
    <w:rsid w:val="15915F7B"/>
    <w:rsid w:val="15A6B585"/>
    <w:rsid w:val="15DAD8F5"/>
    <w:rsid w:val="15DF84FB"/>
    <w:rsid w:val="15FF46C3"/>
    <w:rsid w:val="1661F52D"/>
    <w:rsid w:val="16CA696C"/>
    <w:rsid w:val="173A953F"/>
    <w:rsid w:val="176ECE4B"/>
    <w:rsid w:val="1799695A"/>
    <w:rsid w:val="17A66A76"/>
    <w:rsid w:val="17AF8E81"/>
    <w:rsid w:val="17C118E7"/>
    <w:rsid w:val="17DAA62C"/>
    <w:rsid w:val="17DE6B4B"/>
    <w:rsid w:val="17FBA740"/>
    <w:rsid w:val="183A2E47"/>
    <w:rsid w:val="18929A13"/>
    <w:rsid w:val="192B0143"/>
    <w:rsid w:val="194C1724"/>
    <w:rsid w:val="197CBEF0"/>
    <w:rsid w:val="197E2B0D"/>
    <w:rsid w:val="199777A1"/>
    <w:rsid w:val="19B8B71B"/>
    <w:rsid w:val="19D5FEA8"/>
    <w:rsid w:val="1AD48D99"/>
    <w:rsid w:val="1AF46639"/>
    <w:rsid w:val="1B441EAE"/>
    <w:rsid w:val="1BA4F76F"/>
    <w:rsid w:val="1C3C5324"/>
    <w:rsid w:val="1CB800DF"/>
    <w:rsid w:val="1CC8BF0B"/>
    <w:rsid w:val="1D0DCC32"/>
    <w:rsid w:val="1DB75188"/>
    <w:rsid w:val="1DCBCFC8"/>
    <w:rsid w:val="1E0C7EA7"/>
    <w:rsid w:val="1E3F6F99"/>
    <w:rsid w:val="1E934FAF"/>
    <w:rsid w:val="1EE52DFC"/>
    <w:rsid w:val="1F56C08F"/>
    <w:rsid w:val="1F94CA7C"/>
    <w:rsid w:val="1FB3CC95"/>
    <w:rsid w:val="1FF5C153"/>
    <w:rsid w:val="204400EF"/>
    <w:rsid w:val="20A84622"/>
    <w:rsid w:val="20EBB1EA"/>
    <w:rsid w:val="20F0D16C"/>
    <w:rsid w:val="219162E7"/>
    <w:rsid w:val="21C226B4"/>
    <w:rsid w:val="21DF8D4F"/>
    <w:rsid w:val="2229C68A"/>
    <w:rsid w:val="2249180C"/>
    <w:rsid w:val="224AE8BA"/>
    <w:rsid w:val="228E6151"/>
    <w:rsid w:val="22BBE81D"/>
    <w:rsid w:val="22D473A9"/>
    <w:rsid w:val="22E66F7E"/>
    <w:rsid w:val="22FECFAF"/>
    <w:rsid w:val="23435C2E"/>
    <w:rsid w:val="239C0612"/>
    <w:rsid w:val="23C22980"/>
    <w:rsid w:val="241629BC"/>
    <w:rsid w:val="2432662C"/>
    <w:rsid w:val="244F6031"/>
    <w:rsid w:val="245AE0F5"/>
    <w:rsid w:val="24A3B4A5"/>
    <w:rsid w:val="24B38A56"/>
    <w:rsid w:val="2505ECF4"/>
    <w:rsid w:val="255F0BC4"/>
    <w:rsid w:val="25B3348A"/>
    <w:rsid w:val="25E36299"/>
    <w:rsid w:val="2609A442"/>
    <w:rsid w:val="26151C34"/>
    <w:rsid w:val="2623F727"/>
    <w:rsid w:val="2666EAE1"/>
    <w:rsid w:val="268BDD2C"/>
    <w:rsid w:val="269DF67C"/>
    <w:rsid w:val="26C01362"/>
    <w:rsid w:val="26E349B7"/>
    <w:rsid w:val="2701D634"/>
    <w:rsid w:val="272AB2E6"/>
    <w:rsid w:val="274EF912"/>
    <w:rsid w:val="275626F8"/>
    <w:rsid w:val="27AF8CC7"/>
    <w:rsid w:val="27BBE1CA"/>
    <w:rsid w:val="27BC7852"/>
    <w:rsid w:val="27FF4A4F"/>
    <w:rsid w:val="283141F7"/>
    <w:rsid w:val="288E8B24"/>
    <w:rsid w:val="28C86DA0"/>
    <w:rsid w:val="28DEAF22"/>
    <w:rsid w:val="29181AD7"/>
    <w:rsid w:val="299B1AB0"/>
    <w:rsid w:val="29B38769"/>
    <w:rsid w:val="29C96074"/>
    <w:rsid w:val="29F44756"/>
    <w:rsid w:val="2A029C76"/>
    <w:rsid w:val="2A052159"/>
    <w:rsid w:val="2A088054"/>
    <w:rsid w:val="2A795B68"/>
    <w:rsid w:val="2AD78038"/>
    <w:rsid w:val="2B1E7FE0"/>
    <w:rsid w:val="2B36EB11"/>
    <w:rsid w:val="2B6530D5"/>
    <w:rsid w:val="2BBAC4A8"/>
    <w:rsid w:val="2BD8481A"/>
    <w:rsid w:val="2C000E62"/>
    <w:rsid w:val="2C152BC9"/>
    <w:rsid w:val="2C176B66"/>
    <w:rsid w:val="2C3F38ED"/>
    <w:rsid w:val="2CA41246"/>
    <w:rsid w:val="2D0684C6"/>
    <w:rsid w:val="2D18D13F"/>
    <w:rsid w:val="2D4C42A4"/>
    <w:rsid w:val="2D8E34ED"/>
    <w:rsid w:val="2D9BDEC3"/>
    <w:rsid w:val="2DFFFA4E"/>
    <w:rsid w:val="2E0D4B1D"/>
    <w:rsid w:val="2E8E51D1"/>
    <w:rsid w:val="2EA25AC2"/>
    <w:rsid w:val="2EE73BCD"/>
    <w:rsid w:val="2F6AE9BD"/>
    <w:rsid w:val="2F886606"/>
    <w:rsid w:val="307103A0"/>
    <w:rsid w:val="30D61F66"/>
    <w:rsid w:val="30DB6422"/>
    <w:rsid w:val="3106BA1E"/>
    <w:rsid w:val="31830865"/>
    <w:rsid w:val="31FB164A"/>
    <w:rsid w:val="32288730"/>
    <w:rsid w:val="3264654A"/>
    <w:rsid w:val="3271693F"/>
    <w:rsid w:val="32804E87"/>
    <w:rsid w:val="32A28A7F"/>
    <w:rsid w:val="330480A9"/>
    <w:rsid w:val="330D1A9B"/>
    <w:rsid w:val="335A3C57"/>
    <w:rsid w:val="337B3E3B"/>
    <w:rsid w:val="33CCD868"/>
    <w:rsid w:val="33ECFDBC"/>
    <w:rsid w:val="340397E5"/>
    <w:rsid w:val="342701C4"/>
    <w:rsid w:val="34298183"/>
    <w:rsid w:val="3435D499"/>
    <w:rsid w:val="346FCF86"/>
    <w:rsid w:val="3488D840"/>
    <w:rsid w:val="35A81D4C"/>
    <w:rsid w:val="361C62EC"/>
    <w:rsid w:val="36899D0B"/>
    <w:rsid w:val="368DB500"/>
    <w:rsid w:val="36F5FA5E"/>
    <w:rsid w:val="36F9AADF"/>
    <w:rsid w:val="3715C357"/>
    <w:rsid w:val="378E5A96"/>
    <w:rsid w:val="37F3EA1F"/>
    <w:rsid w:val="37FBEF73"/>
    <w:rsid w:val="384AA105"/>
    <w:rsid w:val="3850EF15"/>
    <w:rsid w:val="38696FA3"/>
    <w:rsid w:val="3880CCED"/>
    <w:rsid w:val="38B43565"/>
    <w:rsid w:val="38C55916"/>
    <w:rsid w:val="38E52F0B"/>
    <w:rsid w:val="38FBD5E1"/>
    <w:rsid w:val="39110DC9"/>
    <w:rsid w:val="396A3A25"/>
    <w:rsid w:val="3A08BD10"/>
    <w:rsid w:val="3A1218C3"/>
    <w:rsid w:val="3A3BB139"/>
    <w:rsid w:val="3A3E1BA5"/>
    <w:rsid w:val="3A730FDA"/>
    <w:rsid w:val="3A94D76C"/>
    <w:rsid w:val="3B02DF04"/>
    <w:rsid w:val="3B154330"/>
    <w:rsid w:val="3B1F1F2F"/>
    <w:rsid w:val="3BA76DD3"/>
    <w:rsid w:val="3BBB34AC"/>
    <w:rsid w:val="3BBFC826"/>
    <w:rsid w:val="3C0CCAFD"/>
    <w:rsid w:val="3C11C283"/>
    <w:rsid w:val="3C36BA9C"/>
    <w:rsid w:val="3D6C6BA6"/>
    <w:rsid w:val="3DD220B5"/>
    <w:rsid w:val="3EF3448F"/>
    <w:rsid w:val="40416310"/>
    <w:rsid w:val="404A5796"/>
    <w:rsid w:val="406254CA"/>
    <w:rsid w:val="406F8FF8"/>
    <w:rsid w:val="40A3CBAE"/>
    <w:rsid w:val="411046E2"/>
    <w:rsid w:val="416337FB"/>
    <w:rsid w:val="419C285B"/>
    <w:rsid w:val="41C033A0"/>
    <w:rsid w:val="41ED58AA"/>
    <w:rsid w:val="4202194D"/>
    <w:rsid w:val="420654CC"/>
    <w:rsid w:val="427BA60B"/>
    <w:rsid w:val="428C314B"/>
    <w:rsid w:val="43600E46"/>
    <w:rsid w:val="43820110"/>
    <w:rsid w:val="43D6B60D"/>
    <w:rsid w:val="440FF3A9"/>
    <w:rsid w:val="444B83DE"/>
    <w:rsid w:val="4497FFF7"/>
    <w:rsid w:val="44AC6A7C"/>
    <w:rsid w:val="44BF7C74"/>
    <w:rsid w:val="44D19438"/>
    <w:rsid w:val="44D39CBD"/>
    <w:rsid w:val="44D69E0A"/>
    <w:rsid w:val="451285B1"/>
    <w:rsid w:val="455E1B89"/>
    <w:rsid w:val="45F3C1FE"/>
    <w:rsid w:val="460C4590"/>
    <w:rsid w:val="463DC09E"/>
    <w:rsid w:val="467754C4"/>
    <w:rsid w:val="467E86AB"/>
    <w:rsid w:val="469313F7"/>
    <w:rsid w:val="46CEF33A"/>
    <w:rsid w:val="46F719AF"/>
    <w:rsid w:val="4760958A"/>
    <w:rsid w:val="4769136A"/>
    <w:rsid w:val="47A8D0D1"/>
    <w:rsid w:val="48066800"/>
    <w:rsid w:val="486906FD"/>
    <w:rsid w:val="488AD6E3"/>
    <w:rsid w:val="492FDD53"/>
    <w:rsid w:val="49BD2339"/>
    <w:rsid w:val="49C5A83E"/>
    <w:rsid w:val="4A1063BF"/>
    <w:rsid w:val="4A3335B0"/>
    <w:rsid w:val="4A4B7527"/>
    <w:rsid w:val="4A4D8B81"/>
    <w:rsid w:val="4AC257D5"/>
    <w:rsid w:val="4ADE5525"/>
    <w:rsid w:val="4B813FBC"/>
    <w:rsid w:val="4C0D7149"/>
    <w:rsid w:val="4C43D042"/>
    <w:rsid w:val="4C751EA0"/>
    <w:rsid w:val="4C762A99"/>
    <w:rsid w:val="4C95A9F0"/>
    <w:rsid w:val="4CE52432"/>
    <w:rsid w:val="4D0CB9C7"/>
    <w:rsid w:val="4D7C62D0"/>
    <w:rsid w:val="4D7D4BF3"/>
    <w:rsid w:val="4DC25FEB"/>
    <w:rsid w:val="4DC65EA6"/>
    <w:rsid w:val="4E0EED3D"/>
    <w:rsid w:val="4E31E8AB"/>
    <w:rsid w:val="4E4C48E2"/>
    <w:rsid w:val="4E9858E6"/>
    <w:rsid w:val="4EA88BA6"/>
    <w:rsid w:val="4EB694B8"/>
    <w:rsid w:val="4EC9A3DB"/>
    <w:rsid w:val="4F3E4839"/>
    <w:rsid w:val="4F8CDEAC"/>
    <w:rsid w:val="4FAB8D75"/>
    <w:rsid w:val="4FD5701C"/>
    <w:rsid w:val="506F1CB3"/>
    <w:rsid w:val="509FBDAD"/>
    <w:rsid w:val="50AABA5E"/>
    <w:rsid w:val="519B6BDF"/>
    <w:rsid w:val="51D51E3A"/>
    <w:rsid w:val="522BEA8C"/>
    <w:rsid w:val="524465ED"/>
    <w:rsid w:val="524512E9"/>
    <w:rsid w:val="527A41F6"/>
    <w:rsid w:val="528F6A6D"/>
    <w:rsid w:val="53A9EF29"/>
    <w:rsid w:val="5404C551"/>
    <w:rsid w:val="5436313E"/>
    <w:rsid w:val="5485A80E"/>
    <w:rsid w:val="54B0FC67"/>
    <w:rsid w:val="54B7B447"/>
    <w:rsid w:val="54E8A804"/>
    <w:rsid w:val="551F1A50"/>
    <w:rsid w:val="5572D071"/>
    <w:rsid w:val="55BB9912"/>
    <w:rsid w:val="56172B1E"/>
    <w:rsid w:val="563E326A"/>
    <w:rsid w:val="5669C515"/>
    <w:rsid w:val="567EA7A2"/>
    <w:rsid w:val="5688E1A8"/>
    <w:rsid w:val="5721CE16"/>
    <w:rsid w:val="57578FB6"/>
    <w:rsid w:val="578A54D6"/>
    <w:rsid w:val="57CE0929"/>
    <w:rsid w:val="57D4F791"/>
    <w:rsid w:val="57F08ACF"/>
    <w:rsid w:val="5838685C"/>
    <w:rsid w:val="58CB158B"/>
    <w:rsid w:val="5905B87F"/>
    <w:rsid w:val="593626F9"/>
    <w:rsid w:val="5946BD2F"/>
    <w:rsid w:val="598AE535"/>
    <w:rsid w:val="59F20C68"/>
    <w:rsid w:val="5A2921C5"/>
    <w:rsid w:val="5A4F35A5"/>
    <w:rsid w:val="5A680C50"/>
    <w:rsid w:val="5A92BEB1"/>
    <w:rsid w:val="5AA8AFBE"/>
    <w:rsid w:val="5AEBAA80"/>
    <w:rsid w:val="5B3D3621"/>
    <w:rsid w:val="5B69617C"/>
    <w:rsid w:val="5B751328"/>
    <w:rsid w:val="5B82F0E8"/>
    <w:rsid w:val="5B9AC723"/>
    <w:rsid w:val="5BD80071"/>
    <w:rsid w:val="5BED1E8C"/>
    <w:rsid w:val="5C0E13E3"/>
    <w:rsid w:val="5C5072C9"/>
    <w:rsid w:val="5C565302"/>
    <w:rsid w:val="5C74D417"/>
    <w:rsid w:val="5C8D2AA9"/>
    <w:rsid w:val="5CBB7065"/>
    <w:rsid w:val="5CE3C3F5"/>
    <w:rsid w:val="5CE4AE8E"/>
    <w:rsid w:val="5CF9C200"/>
    <w:rsid w:val="5D452D40"/>
    <w:rsid w:val="5DDB76DB"/>
    <w:rsid w:val="5DF3995E"/>
    <w:rsid w:val="5E112736"/>
    <w:rsid w:val="5E536B01"/>
    <w:rsid w:val="5E8D058E"/>
    <w:rsid w:val="5EBAC95B"/>
    <w:rsid w:val="5F0E7660"/>
    <w:rsid w:val="5F127A7E"/>
    <w:rsid w:val="5F188B3B"/>
    <w:rsid w:val="5F452F9F"/>
    <w:rsid w:val="5F8442EA"/>
    <w:rsid w:val="5F8F833E"/>
    <w:rsid w:val="601EE0A8"/>
    <w:rsid w:val="60C8D498"/>
    <w:rsid w:val="60CDC165"/>
    <w:rsid w:val="60F2AC1C"/>
    <w:rsid w:val="6121A5D8"/>
    <w:rsid w:val="614234B8"/>
    <w:rsid w:val="614F15AC"/>
    <w:rsid w:val="619F1452"/>
    <w:rsid w:val="62660435"/>
    <w:rsid w:val="63173C53"/>
    <w:rsid w:val="634FE6C4"/>
    <w:rsid w:val="639D76D6"/>
    <w:rsid w:val="63B9956F"/>
    <w:rsid w:val="646C0AE4"/>
    <w:rsid w:val="6530C25D"/>
    <w:rsid w:val="655DAC17"/>
    <w:rsid w:val="657754FA"/>
    <w:rsid w:val="6581AD7C"/>
    <w:rsid w:val="65968028"/>
    <w:rsid w:val="65AC48C6"/>
    <w:rsid w:val="666E1AF2"/>
    <w:rsid w:val="66740A56"/>
    <w:rsid w:val="66864BF1"/>
    <w:rsid w:val="66957707"/>
    <w:rsid w:val="66C7D92C"/>
    <w:rsid w:val="66E81314"/>
    <w:rsid w:val="67629D97"/>
    <w:rsid w:val="6809EB53"/>
    <w:rsid w:val="6833A8C2"/>
    <w:rsid w:val="688D84B8"/>
    <w:rsid w:val="688E3E97"/>
    <w:rsid w:val="68A7DA40"/>
    <w:rsid w:val="68E7AAD2"/>
    <w:rsid w:val="69581D7C"/>
    <w:rsid w:val="697427C3"/>
    <w:rsid w:val="69EF9F41"/>
    <w:rsid w:val="69FE8F56"/>
    <w:rsid w:val="69FF502A"/>
    <w:rsid w:val="6A4E6F26"/>
    <w:rsid w:val="6A65595F"/>
    <w:rsid w:val="6A7335A5"/>
    <w:rsid w:val="6B21C2D8"/>
    <w:rsid w:val="6B2288AB"/>
    <w:rsid w:val="6B47E509"/>
    <w:rsid w:val="6B5E0321"/>
    <w:rsid w:val="6B63AE41"/>
    <w:rsid w:val="6BD9CE51"/>
    <w:rsid w:val="6C344922"/>
    <w:rsid w:val="6C34A621"/>
    <w:rsid w:val="6C753B88"/>
    <w:rsid w:val="6C7FC333"/>
    <w:rsid w:val="6C877981"/>
    <w:rsid w:val="6D439C07"/>
    <w:rsid w:val="6DEA1FCB"/>
    <w:rsid w:val="6E08B945"/>
    <w:rsid w:val="6E158FF5"/>
    <w:rsid w:val="6E643BA6"/>
    <w:rsid w:val="6E949EB4"/>
    <w:rsid w:val="6EB3050D"/>
    <w:rsid w:val="6EC62165"/>
    <w:rsid w:val="6ED2E0FF"/>
    <w:rsid w:val="6EDDB3A2"/>
    <w:rsid w:val="6EE791A5"/>
    <w:rsid w:val="6EFC66CC"/>
    <w:rsid w:val="6F26113B"/>
    <w:rsid w:val="6F34648A"/>
    <w:rsid w:val="6FCC0A34"/>
    <w:rsid w:val="6FFA0156"/>
    <w:rsid w:val="6FFE0AE1"/>
    <w:rsid w:val="70426E1E"/>
    <w:rsid w:val="70603BAC"/>
    <w:rsid w:val="7078891D"/>
    <w:rsid w:val="708FBC34"/>
    <w:rsid w:val="70A2E523"/>
    <w:rsid w:val="70C44F45"/>
    <w:rsid w:val="714AB482"/>
    <w:rsid w:val="71A96CD0"/>
    <w:rsid w:val="71AFE005"/>
    <w:rsid w:val="71CB389A"/>
    <w:rsid w:val="72EC1E32"/>
    <w:rsid w:val="72F54E63"/>
    <w:rsid w:val="7323DD70"/>
    <w:rsid w:val="737B33EC"/>
    <w:rsid w:val="73868035"/>
    <w:rsid w:val="739772AC"/>
    <w:rsid w:val="73E299B3"/>
    <w:rsid w:val="74212310"/>
    <w:rsid w:val="742285DB"/>
    <w:rsid w:val="742D0357"/>
    <w:rsid w:val="743A2679"/>
    <w:rsid w:val="74843886"/>
    <w:rsid w:val="74BF17D3"/>
    <w:rsid w:val="74E780C7"/>
    <w:rsid w:val="750F4141"/>
    <w:rsid w:val="759E52BA"/>
    <w:rsid w:val="75B33E66"/>
    <w:rsid w:val="75E220B2"/>
    <w:rsid w:val="75F456C1"/>
    <w:rsid w:val="766A57DC"/>
    <w:rsid w:val="7674AAEC"/>
    <w:rsid w:val="77274B5A"/>
    <w:rsid w:val="772BDC8F"/>
    <w:rsid w:val="772C3509"/>
    <w:rsid w:val="776E1BEB"/>
    <w:rsid w:val="778A149E"/>
    <w:rsid w:val="779BD0CA"/>
    <w:rsid w:val="77A797FB"/>
    <w:rsid w:val="77D1EEB7"/>
    <w:rsid w:val="77EED736"/>
    <w:rsid w:val="786B6D8B"/>
    <w:rsid w:val="78A141F1"/>
    <w:rsid w:val="78A936E7"/>
    <w:rsid w:val="791095F7"/>
    <w:rsid w:val="7942AF60"/>
    <w:rsid w:val="79442C9F"/>
    <w:rsid w:val="79868587"/>
    <w:rsid w:val="7994AF62"/>
    <w:rsid w:val="79A7D7A2"/>
    <w:rsid w:val="79F16A69"/>
    <w:rsid w:val="7A2B1FF3"/>
    <w:rsid w:val="7A320710"/>
    <w:rsid w:val="7A690357"/>
    <w:rsid w:val="7A9D010F"/>
    <w:rsid w:val="7AA09237"/>
    <w:rsid w:val="7AA74550"/>
    <w:rsid w:val="7AC1F28A"/>
    <w:rsid w:val="7AC554F3"/>
    <w:rsid w:val="7AC93795"/>
    <w:rsid w:val="7AD6AF2C"/>
    <w:rsid w:val="7AE33497"/>
    <w:rsid w:val="7AFD1DEC"/>
    <w:rsid w:val="7B0D7788"/>
    <w:rsid w:val="7BC93A3E"/>
    <w:rsid w:val="7BFFB959"/>
    <w:rsid w:val="7C0532C2"/>
    <w:rsid w:val="7C842CBC"/>
    <w:rsid w:val="7CB6AFAE"/>
    <w:rsid w:val="7CF3D5EF"/>
    <w:rsid w:val="7CF88F7D"/>
    <w:rsid w:val="7D15C9A9"/>
    <w:rsid w:val="7D9A5971"/>
    <w:rsid w:val="7DD56BFB"/>
    <w:rsid w:val="7DF9934C"/>
    <w:rsid w:val="7E21B70C"/>
    <w:rsid w:val="7E24AE08"/>
    <w:rsid w:val="7E56C2C6"/>
    <w:rsid w:val="7E84BCC8"/>
    <w:rsid w:val="7EA54F85"/>
    <w:rsid w:val="7EAF6D8D"/>
    <w:rsid w:val="7F3F3D3E"/>
    <w:rsid w:val="7F856A9D"/>
    <w:rsid w:val="7FB7CB59"/>
    <w:rsid w:val="7FC618A2"/>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2A02E"/>
  <w15:docId w15:val="{30EB9912-1C27-43B6-B8BB-F2266E8C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
    <w:uiPriority w:val="9"/>
    <w:rsid w:val="00EB4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4B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1B083F"/>
    <w:rPr>
      <w:color w:val="0563C1" w:themeColor="hyperlink"/>
      <w:u w:val="single"/>
    </w:rPr>
  </w:style>
  <w:style w:type="character" w:styleId="UnresolvedMention">
    <w:name w:val="Unresolved Mention"/>
    <w:basedOn w:val="DefaultParagraphFont"/>
    <w:uiPriority w:val="99"/>
    <w:semiHidden/>
    <w:unhideWhenUsed/>
    <w:rsid w:val="001B083F"/>
    <w:rPr>
      <w:color w:val="605E5C"/>
      <w:shd w:val="clear" w:color="auto" w:fill="E1DFDD"/>
    </w:rPr>
  </w:style>
  <w:style w:type="character" w:styleId="FollowedHyperlink">
    <w:name w:val="FollowedHyperlink"/>
    <w:basedOn w:val="DefaultParagraphFont"/>
    <w:uiPriority w:val="99"/>
    <w:semiHidden/>
    <w:unhideWhenUsed/>
    <w:rsid w:val="00D46B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opportunitygrowshere.nz/?gclid=CjwKCAjwoZWHBhBgEiwAiMN66Qhc_5HaOZptn3cfbjPr019d20mzGVediRTOEY7sPqiIJsyzgaBk_RoCp1wQAvD_BwE" TargetMode="External"/><Relationship Id="rId18" Type="http://schemas.openxmlformats.org/officeDocument/2006/relationships/hyperlink" Target="https://www.sciencelearn.org.nz/resources/981-visual-soil-assessment" TargetMode="External"/><Relationship Id="rId26" Type="http://schemas.openxmlformats.org/officeDocument/2006/relationships/hyperlink" Target="https://www.sciencelearn.org.nz/videos/1940-kaitiakitanga" TargetMode="External"/><Relationship Id="rId39" Type="http://schemas.openxmlformats.org/officeDocument/2006/relationships/header" Target="header2.xml"/><Relationship Id="rId21" Type="http://schemas.openxmlformats.org/officeDocument/2006/relationships/hyperlink" Target="https://www.sciencelearn.org.nz/resources/919-soil-farming-and-science-introduction" TargetMode="External"/><Relationship Id="rId34" Type="http://schemas.openxmlformats.org/officeDocument/2006/relationships/hyperlink" Target="https://www.sciencelearn.org.nz/resources/3030-dairy-farming-and-climate-change-a-context-for-learning" TargetMode="External"/><Relationship Id="rId42"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kojournal.org.nz/2021/01/13/te-maramataka/" TargetMode="External"/><Relationship Id="rId29" Type="http://schemas.openxmlformats.org/officeDocument/2006/relationships/hyperlink" Target="https://www.sciencelearn.org.nz/videos/1989-rivers-and-us-monitoring-our-waterway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iencelearn.org.nz/videos/258-whakapapa-and-biodiversity" TargetMode="External"/><Relationship Id="rId24" Type="http://schemas.openxmlformats.org/officeDocument/2006/relationships/hyperlink" Target="https://www.sciencelearn.org.nz/images/4537-new-zealand-pasture-species" TargetMode="External"/><Relationship Id="rId32" Type="http://schemas.openxmlformats.org/officeDocument/2006/relationships/hyperlink" Target="https://www.youtube.com/watch?v=YNOExshBCcI" TargetMode="External"/><Relationship Id="rId37" Type="http://schemas.openxmlformats.org/officeDocument/2006/relationships/hyperlink" Target="https://www.sciencelearn.org.nz/images/4574-te-ao-maori-perspectives"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utube.com/watch?v=CGhNt6CCJBc" TargetMode="External"/><Relationship Id="rId23" Type="http://schemas.openxmlformats.org/officeDocument/2006/relationships/hyperlink" Target="https://www.sciencelearn.org.nz/resources/970-soil-names" TargetMode="External"/><Relationship Id="rId28" Type="http://schemas.openxmlformats.org/officeDocument/2006/relationships/hyperlink" Target="https://www.rph.org.nz/public-health-topics/nutrition/community-gardens/" TargetMode="External"/><Relationship Id="rId36" Type="http://schemas.openxmlformats.org/officeDocument/2006/relationships/hyperlink" Target="https://www.sciencelearn.org.nz/image_maps/105-dairy-farming-planning-pathways" TargetMode="External"/><Relationship Id="rId10" Type="http://schemas.openxmlformats.org/officeDocument/2006/relationships/endnotes" Target="endnotes.xml"/><Relationship Id="rId19" Type="http://schemas.openxmlformats.org/officeDocument/2006/relationships/hyperlink" Target="https://www.sciencelearn.org.nz/resources/975-growing-soil-microbes" TargetMode="External"/><Relationship Id="rId31" Type="http://schemas.openxmlformats.org/officeDocument/2006/relationships/hyperlink" Target="https://www.youtube.com/watch?v=sGGzmKPimq8"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iencelearn.org.nz/image_maps/105-dairy-farming-planning-pathways" TargetMode="External"/><Relationship Id="rId22" Type="http://schemas.openxmlformats.org/officeDocument/2006/relationships/hyperlink" Target="https://www.sciencelearn.org.nz/resources/895-observing-soil-microbes" TargetMode="External"/><Relationship Id="rId27" Type="http://schemas.openxmlformats.org/officeDocument/2006/relationships/hyperlink" Target="https://www.sciencelearn.org.nz/image_maps/91-land-use-impacts-on-waterways" TargetMode="External"/><Relationship Id="rId30" Type="http://schemas.openxmlformats.org/officeDocument/2006/relationships/hyperlink" Target="https://www.sciencelearn.org.nz/videos/1947-stock-access-to-waterways" TargetMode="External"/><Relationship Id="rId35" Type="http://schemas.openxmlformats.org/officeDocument/2006/relationships/hyperlink" Target="https://www.sciencelearn.org.nz/videos/1940-kaitiakitanga" TargetMode="External"/><Relationship Id="rId4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careers.govt.nz/plan-your-career/get-ideas-for-your-career/vocation-nation/?gclid=CjwKCAjwoZWHBhBgEiwAiMN66UGZiyqv__AozfspCMXTeVx5L0YwhrwYU1-dK8kUj7Wp1FShyBPo-hoCo5EQAvD_BwE&amp;gclsrc=aw.ds" TargetMode="External"/><Relationship Id="rId17" Type="http://schemas.openxmlformats.org/officeDocument/2006/relationships/hyperlink" Target="https://akojournal.org.nz/2021/01/13/te-maramataka/" TargetMode="External"/><Relationship Id="rId25" Type="http://schemas.openxmlformats.org/officeDocument/2006/relationships/hyperlink" Target="https://www.learnz.org.nz/water172/bg-standard-f/people-and-water" TargetMode="External"/><Relationship Id="rId33" Type="http://schemas.openxmlformats.org/officeDocument/2006/relationships/hyperlink" Target="https://www.stuff.co.nz/environment/117963750/where-we-used-to-swim-the-turning-point-for-canterburys-selwyn-river" TargetMode="External"/><Relationship Id="rId38" Type="http://schemas.openxmlformats.org/officeDocument/2006/relationships/header" Target="header1.xml"/><Relationship Id="rId20" Type="http://schemas.openxmlformats.org/officeDocument/2006/relationships/hyperlink" Target="https://www.youtube.com/watch?v=AnOWHeJNbZM"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Mi3x0di1YeK5tfioaT/DDt9mDA==">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2" ma:contentTypeDescription="Create a new document." ma:contentTypeScope="" ma:versionID="02a2fa71d2859a4554f66c03f836fa0c">
  <xsd:schema xmlns:xsd="http://www.w3.org/2001/XMLSchema" xmlns:xs="http://www.w3.org/2001/XMLSchema" xmlns:p="http://schemas.microsoft.com/office/2006/metadata/properties" xmlns:ns2="ed3e34cf-7efe-43eb-b380-d72733cec4ed" xmlns:ns3="81d0248a-2e06-49b4-89f7-b9bc29f945c9" targetNamespace="http://schemas.microsoft.com/office/2006/metadata/properties" ma:root="true" ma:fieldsID="7dccd852218fe55e615dc625c1b5d285" ns2:_="" ns3:_="">
    <xsd:import namespace="ed3e34cf-7efe-43eb-b380-d72733cec4ed"/>
    <xsd:import namespace="81d0248a-2e06-49b4-89f7-b9bc29f945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07B1FEE-B5AA-454C-8FF1-CA26D8F8C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34cf-7efe-43eb-b380-d72733cec4ed"/>
    <ds:schemaRef ds:uri="81d0248a-2e06-49b4-89f7-b9bc29f94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D759C7-9EA5-4D0B-B2A2-9BB93EEE6869}">
  <ds:schemaRefs>
    <ds:schemaRef ds:uri="http://schemas.microsoft.com/sharepoint/v3/contenttype/forms"/>
  </ds:schemaRefs>
</ds:datastoreItem>
</file>

<file path=customXml/itemProps4.xml><?xml version="1.0" encoding="utf-8"?>
<ds:datastoreItem xmlns:ds="http://schemas.openxmlformats.org/officeDocument/2006/customXml" ds:itemID="{222C3D9A-7263-4BDD-9C82-5E96102AB5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3178</Words>
  <Characters>18118</Characters>
  <Application>Microsoft Office Word</Application>
  <DocSecurity>0</DocSecurity>
  <Lines>150</Lines>
  <Paragraphs>42</Paragraphs>
  <ScaleCrop>false</ScaleCrop>
  <Company/>
  <LinksUpToDate>false</LinksUpToDate>
  <CharactersWithSpaces>21254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Wolff</dc:creator>
  <cp:keywords/>
  <cp:lastModifiedBy>Tanya Pikari</cp:lastModifiedBy>
  <cp:revision>2</cp:revision>
  <dcterms:created xsi:type="dcterms:W3CDTF">2022-08-29T22:41:00Z</dcterms:created>
  <dcterms:modified xsi:type="dcterms:W3CDTF">2022-08-29T22:41:00Z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ies>
</file>