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367A" w14:textId="1BBBD74E" w:rsidR="00C4186E" w:rsidRPr="00DB5F71" w:rsidRDefault="00956198" w:rsidP="00DB5F71">
      <w:pPr>
        <w:pStyle w:val="Heading1"/>
        <w:rPr>
          <w:b/>
          <w:bCs/>
          <w:w w:val="110"/>
        </w:rPr>
      </w:pPr>
      <w:r>
        <w:rPr>
          <w:b/>
          <w:bCs/>
          <w:w w:val="110"/>
        </w:rPr>
        <w:t xml:space="preserve">Classical Studies </w:t>
      </w:r>
      <w:r w:rsidR="0081124E" w:rsidRPr="005C3A07">
        <w:rPr>
          <w:b/>
          <w:bCs/>
          <w:w w:val="110"/>
        </w:rPr>
        <w:t xml:space="preserve">Level </w:t>
      </w:r>
      <w:r w:rsidR="00824F8D" w:rsidRPr="005C3A07">
        <w:rPr>
          <w:b/>
          <w:bCs/>
          <w:w w:val="110"/>
        </w:rPr>
        <w:t>2</w:t>
      </w:r>
      <w:r w:rsidRPr="005C3A07">
        <w:rPr>
          <w:b/>
          <w:bCs/>
          <w:w w:val="110"/>
        </w:rPr>
        <w:t xml:space="preserve"> </w:t>
      </w:r>
      <w:r w:rsidR="00A05D0B" w:rsidRPr="00DB5F71">
        <w:rPr>
          <w:b/>
          <w:bCs/>
          <w:w w:val="110"/>
        </w:rPr>
        <w:t>Course Outline 1</w:t>
      </w:r>
    </w:p>
    <w:p w14:paraId="4D67465C" w14:textId="1EDC69F4" w:rsidR="00DB5F71" w:rsidRPr="00DB5F71" w:rsidRDefault="00045D10" w:rsidP="00DB5F71">
      <w:pPr>
        <w:pStyle w:val="Heading1"/>
        <w:rPr>
          <w:rFonts w:eastAsia="Times New Roman"/>
          <w:sz w:val="26"/>
          <w:szCs w:val="26"/>
        </w:rPr>
      </w:pPr>
      <w:r w:rsidRPr="0078094C">
        <w:rPr>
          <w:rFonts w:eastAsia="Times New Roman"/>
          <w:sz w:val="26"/>
          <w:szCs w:val="26"/>
        </w:rPr>
        <w:t>Guide to aid teacher planning only</w:t>
      </w:r>
      <w:r w:rsidR="00713CA8">
        <w:rPr>
          <w:rFonts w:eastAsia="Times New Roman"/>
          <w:sz w:val="26"/>
          <w:szCs w:val="26"/>
        </w:rPr>
        <w:t xml:space="preserve"> -</w:t>
      </w:r>
      <w:r w:rsidR="00DB5F71">
        <w:rPr>
          <w:rFonts w:eastAsia="Times New Roman"/>
          <w:sz w:val="26"/>
          <w:szCs w:val="26"/>
        </w:rPr>
        <w:t xml:space="preserve"> </w:t>
      </w:r>
      <w:r w:rsidR="00DB5F71" w:rsidRPr="00DB5F71">
        <w:rPr>
          <w:rFonts w:eastAsia="Times New Roman"/>
          <w:sz w:val="26"/>
          <w:szCs w:val="26"/>
        </w:rPr>
        <w:t>designed to be printed or viewed in A3, Landscape</w:t>
      </w:r>
      <w:r w:rsidR="00DB5F71">
        <w:rPr>
          <w:rFonts w:eastAsia="Times New Roman"/>
          <w:sz w:val="26"/>
          <w:szCs w:val="26"/>
        </w:rPr>
        <w:t>.</w:t>
      </w:r>
      <w:r w:rsidR="00DB5F71" w:rsidRPr="00DB5F71">
        <w:rPr>
          <w:rFonts w:eastAsia="Times New Roman"/>
          <w:sz w:val="26"/>
          <w:szCs w:val="26"/>
        </w:rPr>
        <w:t xml:space="preserve"> </w:t>
      </w:r>
    </w:p>
    <w:p w14:paraId="1E2607E8" w14:textId="7F063F4D" w:rsidR="00045D10" w:rsidRDefault="00045D10" w:rsidP="00045D10">
      <w:pPr>
        <w:pStyle w:val="Heading2"/>
        <w:rPr>
          <w:rFonts w:eastAsia="Times New Roman"/>
        </w:rPr>
      </w:pPr>
      <w:r>
        <w:rPr>
          <w:rFonts w:eastAsia="Times New Roman"/>
        </w:rPr>
        <w:t>Purpose</w:t>
      </w:r>
    </w:p>
    <w:p w14:paraId="58EB287C" w14:textId="6B226481" w:rsidR="00DB5F71" w:rsidRPr="002C1B6D" w:rsidRDefault="00045D10" w:rsidP="002C1B6D">
      <w:r>
        <w:t xml:space="preserve">This example </w:t>
      </w:r>
      <w:r w:rsidR="0081124E">
        <w:t>C</w:t>
      </w:r>
      <w:r>
        <w:t xml:space="preserve">ourse </w:t>
      </w:r>
      <w:r w:rsidR="0081124E">
        <w:t>O</w:t>
      </w:r>
      <w:r>
        <w:t xml:space="preserve">utline has been produced to help teachers and schools understand </w:t>
      </w:r>
      <w:r w:rsidR="003F3048">
        <w:t xml:space="preserve">how the </w:t>
      </w:r>
      <w:r w:rsidR="009B17B8">
        <w:t>S</w:t>
      </w:r>
      <w:r w:rsidR="003F3048">
        <w:t xml:space="preserve">ignificant </w:t>
      </w:r>
      <w:r w:rsidR="009B17B8">
        <w:t>L</w:t>
      </w:r>
      <w:r w:rsidR="003F3048">
        <w:t>earning from the Learning Matrix and Achievement standards can be structured within a year</w:t>
      </w:r>
      <w:r w:rsidR="00DA48D9">
        <w:t>-</w:t>
      </w:r>
      <w:r w:rsidR="003F3048">
        <w:t>long teaching and learning programme.</w:t>
      </w:r>
    </w:p>
    <w:tbl>
      <w:tblPr>
        <w:tblStyle w:val="TableGrid"/>
        <w:tblW w:w="21116" w:type="dxa"/>
        <w:tblLayout w:type="fixed"/>
        <w:tblLook w:val="04A0" w:firstRow="1" w:lastRow="0" w:firstColumn="1" w:lastColumn="0" w:noHBand="0" w:noVBand="1"/>
      </w:tblPr>
      <w:tblGrid>
        <w:gridCol w:w="4394"/>
        <w:gridCol w:w="14738"/>
        <w:gridCol w:w="1984"/>
      </w:tblGrid>
      <w:tr w:rsidR="00C54F6E" w:rsidRPr="00766259" w14:paraId="399C3F66" w14:textId="040448E4" w:rsidTr="00FE5278">
        <w:trPr>
          <w:trHeight w:val="827"/>
        </w:trPr>
        <w:tc>
          <w:tcPr>
            <w:tcW w:w="4394" w:type="dxa"/>
            <w:shd w:val="clear" w:color="auto" w:fill="D9E2F3" w:themeFill="accent1" w:themeFillTint="33"/>
          </w:tcPr>
          <w:p w14:paraId="206FB893" w14:textId="4F388315" w:rsidR="00C54F6E" w:rsidRPr="0084258D" w:rsidRDefault="00C54F6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  <w:r w:rsidRPr="0084258D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Significant Learning</w:t>
            </w:r>
          </w:p>
        </w:tc>
        <w:tc>
          <w:tcPr>
            <w:tcW w:w="14738" w:type="dxa"/>
            <w:shd w:val="clear" w:color="auto" w:fill="D9E2F3" w:themeFill="accent1" w:themeFillTint="33"/>
          </w:tcPr>
          <w:p w14:paraId="27242208" w14:textId="77777777" w:rsidR="00C54F6E" w:rsidRPr="0084258D" w:rsidRDefault="00C54F6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  <w:r w:rsidRPr="0084258D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Learning activities and assessment opportunities</w:t>
            </w:r>
          </w:p>
          <w:p w14:paraId="2968EEC2" w14:textId="1BBDFFA1" w:rsidR="00C54F6E" w:rsidRPr="0084258D" w:rsidRDefault="00C54F6E" w:rsidP="006C29F4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67110489" w14:textId="77777777" w:rsidR="00C54F6E" w:rsidRDefault="00C54F6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0"/>
                <w:szCs w:val="20"/>
              </w:rPr>
            </w:pPr>
            <w:r w:rsidRPr="00766259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 xml:space="preserve">Duration </w:t>
            </w:r>
          </w:p>
          <w:p w14:paraId="336D130B" w14:textId="22C12765" w:rsidR="00C54F6E" w:rsidRPr="00766259" w:rsidRDefault="00C54F6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231F20"/>
                <w:sz w:val="20"/>
                <w:szCs w:val="20"/>
              </w:rPr>
              <w:t>T</w:t>
            </w:r>
            <w:r w:rsidRPr="00766259">
              <w:rPr>
                <w:rFonts w:ascii="Calibri" w:hAnsi="Calibri" w:cs="Calibri"/>
                <w:bCs/>
                <w:color w:val="231F20"/>
                <w:sz w:val="20"/>
                <w:szCs w:val="20"/>
              </w:rPr>
              <w:t>otal of 32 weeks</w:t>
            </w:r>
            <w:r w:rsidRPr="00766259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 xml:space="preserve">  </w:t>
            </w:r>
          </w:p>
        </w:tc>
      </w:tr>
      <w:tr w:rsidR="00C54F6E" w:rsidRPr="00766259" w14:paraId="7303A751" w14:textId="7A805A05" w:rsidTr="00FE5278">
        <w:trPr>
          <w:trHeight w:val="1164"/>
        </w:trPr>
        <w:tc>
          <w:tcPr>
            <w:tcW w:w="4394" w:type="dxa"/>
            <w:shd w:val="clear" w:color="auto" w:fill="auto"/>
          </w:tcPr>
          <w:p w14:paraId="0F4F2746" w14:textId="40A13374" w:rsidR="00C54F6E" w:rsidRDefault="00F32400" w:rsidP="00F32400">
            <w:r>
              <w:t>M</w:t>
            </w:r>
            <w:r w:rsidRPr="00FE181B">
              <w:t xml:space="preserve">ake connections between the </w:t>
            </w:r>
            <w:r w:rsidR="00800939">
              <w:t>c</w:t>
            </w:r>
            <w:r w:rsidRPr="00FE181B">
              <w:t xml:space="preserve">lassical </w:t>
            </w:r>
            <w:r w:rsidR="00800939">
              <w:t>w</w:t>
            </w:r>
            <w:r w:rsidRPr="00FE181B">
              <w:t>orld and other cultures and societies</w:t>
            </w:r>
          </w:p>
          <w:p w14:paraId="718186E4" w14:textId="77777777" w:rsidR="00F32400" w:rsidRDefault="00F32400" w:rsidP="00F32400"/>
          <w:p w14:paraId="6856C644" w14:textId="22C0FE40" w:rsidR="00B07347" w:rsidRDefault="00B07347" w:rsidP="00B07347">
            <w:r>
              <w:t xml:space="preserve">Interpret, connect, and draw conclusions from primary source evidence, with consideration of strengths and limitations of sources </w:t>
            </w:r>
          </w:p>
          <w:p w14:paraId="31AAA586" w14:textId="6AA25AC7" w:rsidR="00F32400" w:rsidRPr="00F32400" w:rsidRDefault="00F32400" w:rsidP="00F32400"/>
        </w:tc>
        <w:tc>
          <w:tcPr>
            <w:tcW w:w="14738" w:type="dxa"/>
            <w:shd w:val="clear" w:color="auto" w:fill="auto"/>
          </w:tcPr>
          <w:p w14:paraId="2EA185EA" w14:textId="28C7CB8B" w:rsidR="008A1929" w:rsidRDefault="008A1929" w:rsidP="00D34CCE">
            <w:pPr>
              <w:pStyle w:val="Heading1"/>
              <w:outlineLvl w:val="0"/>
              <w:rPr>
                <w:rFonts w:cstheme="majorHAnsi"/>
                <w:sz w:val="28"/>
                <w:szCs w:val="28"/>
              </w:rPr>
            </w:pPr>
            <w:r>
              <w:rPr>
                <w:rFonts w:cstheme="majorHAnsi"/>
                <w:sz w:val="28"/>
                <w:szCs w:val="28"/>
              </w:rPr>
              <w:t>Whakawhanaungatanga</w:t>
            </w:r>
          </w:p>
          <w:p w14:paraId="70FE4CE0" w14:textId="77777777" w:rsidR="008A1929" w:rsidRDefault="008A1929" w:rsidP="008A1929"/>
          <w:p w14:paraId="2E9EC225" w14:textId="033FC994" w:rsidR="008A1929" w:rsidRDefault="00D06689" w:rsidP="001E5BDC">
            <w:r>
              <w:t>Teacher to run series of activities with the purpose of getting to know students, students getting to know each other</w:t>
            </w:r>
            <w:r w:rsidR="00800939">
              <w:t>,</w:t>
            </w:r>
            <w:r>
              <w:t xml:space="preserve"> and </w:t>
            </w:r>
            <w:r w:rsidR="0045706A">
              <w:t xml:space="preserve">students getting to know teacher. </w:t>
            </w:r>
            <w:r w:rsidR="0045706A" w:rsidRPr="001E36CD">
              <w:t>Activities might include</w:t>
            </w:r>
            <w:r w:rsidR="001E36CD">
              <w:t>:</w:t>
            </w:r>
          </w:p>
          <w:p w14:paraId="624F4118" w14:textId="3E515954" w:rsidR="001E36CD" w:rsidRDefault="00800939" w:rsidP="001E36CD">
            <w:pPr>
              <w:pStyle w:val="ListParagraph"/>
              <w:numPr>
                <w:ilvl w:val="0"/>
                <w:numId w:val="34"/>
              </w:numPr>
            </w:pPr>
            <w:r>
              <w:t>d</w:t>
            </w:r>
            <w:r w:rsidR="00406584">
              <w:t>elivering mihi</w:t>
            </w:r>
          </w:p>
          <w:p w14:paraId="58EB36CF" w14:textId="1E71FB63" w:rsidR="00406584" w:rsidRDefault="00800939" w:rsidP="001E36CD">
            <w:pPr>
              <w:pStyle w:val="ListParagraph"/>
              <w:numPr>
                <w:ilvl w:val="0"/>
                <w:numId w:val="34"/>
              </w:numPr>
            </w:pPr>
            <w:r>
              <w:t>p</w:t>
            </w:r>
            <w:r w:rsidR="00406584">
              <w:t>laying two truths and one lie</w:t>
            </w:r>
          </w:p>
          <w:p w14:paraId="310A4E21" w14:textId="3C1C5883" w:rsidR="00406584" w:rsidRPr="001E5BDC" w:rsidRDefault="00800939" w:rsidP="001E36CD">
            <w:pPr>
              <w:pStyle w:val="ListParagraph"/>
              <w:numPr>
                <w:ilvl w:val="0"/>
                <w:numId w:val="34"/>
              </w:numPr>
            </w:pPr>
            <w:r>
              <w:t>s</w:t>
            </w:r>
            <w:r w:rsidR="005C40BD">
              <w:t xml:space="preserve">cavenger hunt </w:t>
            </w:r>
            <w:r w:rsidR="006A531D">
              <w:t xml:space="preserve">– </w:t>
            </w:r>
            <w:r w:rsidR="00C06C04">
              <w:t>C</w:t>
            </w:r>
            <w:r w:rsidR="006A531D">
              <w:t xml:space="preserve">lassical </w:t>
            </w:r>
            <w:r w:rsidR="00C06C04">
              <w:t>S</w:t>
            </w:r>
            <w:r w:rsidR="006A531D">
              <w:t>tudies themed</w:t>
            </w:r>
            <w:r>
              <w:t>.</w:t>
            </w:r>
          </w:p>
          <w:p w14:paraId="46DFE2F8" w14:textId="5C406CE7" w:rsidR="000F052A" w:rsidRDefault="00B77208" w:rsidP="00D34CCE">
            <w:pPr>
              <w:pStyle w:val="Heading1"/>
              <w:outlineLvl w:val="0"/>
              <w:rPr>
                <w:rFonts w:cstheme="majorHAnsi"/>
                <w:sz w:val="28"/>
                <w:szCs w:val="28"/>
              </w:rPr>
            </w:pPr>
            <w:r>
              <w:rPr>
                <w:rFonts w:cstheme="majorHAnsi"/>
                <w:sz w:val="28"/>
                <w:szCs w:val="28"/>
              </w:rPr>
              <w:t>Introduction to Classical Studies</w:t>
            </w:r>
          </w:p>
          <w:p w14:paraId="4C767093" w14:textId="67597CB8" w:rsidR="00DD4F6B" w:rsidRDefault="00BE732E" w:rsidP="00BE7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/>
              <w:rPr>
                <w:color w:val="231F20"/>
              </w:rPr>
            </w:pPr>
            <w:r>
              <w:rPr>
                <w:color w:val="231F20"/>
              </w:rPr>
              <w:t xml:space="preserve">Students will </w:t>
            </w:r>
            <w:r w:rsidR="001E5BDC">
              <w:rPr>
                <w:color w:val="231F20"/>
              </w:rPr>
              <w:t>be</w:t>
            </w:r>
            <w:r w:rsidR="00D41AD3">
              <w:rPr>
                <w:color w:val="231F20"/>
              </w:rPr>
              <w:t xml:space="preserve"> taken through a series of introductory lessons in which they will be introduced to the classical world</w:t>
            </w:r>
            <w:r w:rsidR="00B55606">
              <w:rPr>
                <w:color w:val="231F20"/>
              </w:rPr>
              <w:t xml:space="preserve"> and the skills that they will learn while studying Classical Studies this year</w:t>
            </w:r>
            <w:r w:rsidR="00D41AD3">
              <w:rPr>
                <w:color w:val="231F20"/>
              </w:rPr>
              <w:t xml:space="preserve">. </w:t>
            </w:r>
            <w:r w:rsidR="00BB359D">
              <w:rPr>
                <w:color w:val="231F20"/>
              </w:rPr>
              <w:t>These lessons should include information or selected</w:t>
            </w:r>
            <w:r w:rsidR="00994CDA">
              <w:rPr>
                <w:color w:val="231F20"/>
              </w:rPr>
              <w:t xml:space="preserve"> </w:t>
            </w:r>
            <w:proofErr w:type="spellStart"/>
            <w:r w:rsidR="00095E28">
              <w:rPr>
                <w:color w:val="231F20"/>
              </w:rPr>
              <w:t>pūrākau</w:t>
            </w:r>
            <w:proofErr w:type="spellEnd"/>
            <w:r w:rsidR="00095E28">
              <w:rPr>
                <w:color w:val="231F20"/>
              </w:rPr>
              <w:t xml:space="preserve"> </w:t>
            </w:r>
            <w:r w:rsidR="00BB359D">
              <w:rPr>
                <w:color w:val="231F20"/>
              </w:rPr>
              <w:t xml:space="preserve">that depict important places, </w:t>
            </w:r>
            <w:r w:rsidR="00F24A0F">
              <w:rPr>
                <w:color w:val="231F20"/>
              </w:rPr>
              <w:t>individuals</w:t>
            </w:r>
            <w:r w:rsidR="00BB359D">
              <w:rPr>
                <w:color w:val="231F20"/>
              </w:rPr>
              <w:t xml:space="preserve"> (such as Greek or Roman </w:t>
            </w:r>
            <w:r w:rsidR="00095E28">
              <w:rPr>
                <w:color w:val="231F20"/>
              </w:rPr>
              <w:t>g</w:t>
            </w:r>
            <w:r w:rsidR="00BB359D">
              <w:rPr>
                <w:color w:val="231F20"/>
              </w:rPr>
              <w:t>ods) and events that make up the classical world.</w:t>
            </w:r>
            <w:r w:rsidR="00327BF1">
              <w:rPr>
                <w:color w:val="231F20"/>
              </w:rPr>
              <w:t xml:space="preserve"> </w:t>
            </w:r>
            <w:r w:rsidR="00026B6B">
              <w:rPr>
                <w:color w:val="231F20"/>
              </w:rPr>
              <w:t xml:space="preserve">These lessons also </w:t>
            </w:r>
            <w:r w:rsidR="00B2411E">
              <w:rPr>
                <w:color w:val="231F20"/>
              </w:rPr>
              <w:t>could</w:t>
            </w:r>
            <w:r w:rsidR="00026B6B">
              <w:rPr>
                <w:color w:val="231F20"/>
              </w:rPr>
              <w:t xml:space="preserve"> include an introduction to using primary sources</w:t>
            </w:r>
            <w:r w:rsidR="008962E7">
              <w:rPr>
                <w:color w:val="231F20"/>
              </w:rPr>
              <w:t>.</w:t>
            </w:r>
          </w:p>
          <w:p w14:paraId="125A31F0" w14:textId="77777777" w:rsidR="00DD4F6B" w:rsidRDefault="00DD4F6B" w:rsidP="00BE7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/>
              <w:rPr>
                <w:color w:val="231F20"/>
              </w:rPr>
            </w:pPr>
          </w:p>
          <w:p w14:paraId="5E7C94D8" w14:textId="7F8D5339" w:rsidR="001E5BDC" w:rsidRPr="009F4A79" w:rsidRDefault="009F4A79" w:rsidP="00BE7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/>
            </w:pPr>
            <w:r w:rsidRPr="009F4A79">
              <w:rPr>
                <w:color w:val="231F20"/>
              </w:rPr>
              <w:t>Using teacher</w:t>
            </w:r>
            <w:r w:rsidR="006460F9">
              <w:rPr>
                <w:color w:val="231F20"/>
              </w:rPr>
              <w:t>-</w:t>
            </w:r>
            <w:r w:rsidRPr="009F4A79">
              <w:rPr>
                <w:color w:val="231F20"/>
              </w:rPr>
              <w:t>provided resources, such as</w:t>
            </w:r>
            <w:r w:rsidR="00CE5EC0" w:rsidRPr="009F4A79">
              <w:rPr>
                <w:color w:val="231F20"/>
              </w:rPr>
              <w:t xml:space="preserve"> </w:t>
            </w:r>
            <w:hyperlink r:id="rId11" w:history="1">
              <w:r w:rsidR="00800939" w:rsidRPr="000C31D8">
                <w:rPr>
                  <w:rStyle w:val="Hyperlink"/>
                </w:rPr>
                <w:t>www</w:t>
              </w:r>
              <w:r w:rsidR="00800939" w:rsidRPr="000C31D8">
                <w:rPr>
                  <w:rStyle w:val="Hyperlink"/>
                </w:rPr>
                <w:t>.</w:t>
              </w:r>
              <w:r w:rsidR="00800939" w:rsidRPr="000C31D8">
                <w:rPr>
                  <w:rStyle w:val="Hyperlink"/>
                </w:rPr>
                <w:t>theoi.com</w:t>
              </w:r>
            </w:hyperlink>
            <w:r w:rsidR="00800939">
              <w:rPr>
                <w:rStyle w:val="Hyperlink"/>
                <w:color w:val="auto"/>
                <w:u w:val="none"/>
              </w:rPr>
              <w:t>. S</w:t>
            </w:r>
            <w:r w:rsidR="00CE5EC0" w:rsidRPr="009F4A79">
              <w:rPr>
                <w:rStyle w:val="Hyperlink"/>
                <w:color w:val="auto"/>
                <w:u w:val="none"/>
              </w:rPr>
              <w:t xml:space="preserve">tudents </w:t>
            </w:r>
            <w:r w:rsidR="00E97BB6" w:rsidRPr="009F4A79">
              <w:rPr>
                <w:rStyle w:val="Hyperlink"/>
                <w:color w:val="auto"/>
                <w:u w:val="none"/>
              </w:rPr>
              <w:t xml:space="preserve">choose a Greek </w:t>
            </w:r>
            <w:r w:rsidR="00800939">
              <w:rPr>
                <w:rStyle w:val="Hyperlink"/>
                <w:color w:val="auto"/>
                <w:u w:val="none"/>
              </w:rPr>
              <w:t>g</w:t>
            </w:r>
            <w:r w:rsidR="00E97BB6" w:rsidRPr="009F4A79">
              <w:rPr>
                <w:rStyle w:val="Hyperlink"/>
                <w:color w:val="auto"/>
                <w:u w:val="none"/>
              </w:rPr>
              <w:t xml:space="preserve">od </w:t>
            </w:r>
            <w:r w:rsidR="00923681" w:rsidRPr="009F4A79">
              <w:rPr>
                <w:rStyle w:val="Hyperlink"/>
                <w:color w:val="auto"/>
                <w:u w:val="none"/>
              </w:rPr>
              <w:t xml:space="preserve">and create a biography using a template provided by the teacher. This could be in the form of a social media profile, </w:t>
            </w:r>
            <w:r w:rsidR="00B93BF0" w:rsidRPr="009F4A79">
              <w:rPr>
                <w:rStyle w:val="Hyperlink"/>
                <w:color w:val="auto"/>
                <w:u w:val="none"/>
              </w:rPr>
              <w:t>a</w:t>
            </w:r>
            <w:r w:rsidR="001D2AE3" w:rsidRPr="009F4A79">
              <w:rPr>
                <w:rStyle w:val="Hyperlink"/>
                <w:color w:val="auto"/>
                <w:u w:val="none"/>
              </w:rPr>
              <w:t xml:space="preserve">n </w:t>
            </w:r>
            <w:r w:rsidR="00FB51E6" w:rsidRPr="009F4A79">
              <w:rPr>
                <w:rStyle w:val="Hyperlink"/>
                <w:color w:val="auto"/>
                <w:u w:val="none"/>
              </w:rPr>
              <w:t>encyclopaedia style biography</w:t>
            </w:r>
            <w:r w:rsidR="00A370A5">
              <w:rPr>
                <w:rStyle w:val="Hyperlink"/>
                <w:color w:val="auto"/>
                <w:u w:val="none"/>
              </w:rPr>
              <w:t>, a listicle</w:t>
            </w:r>
            <w:r w:rsidR="00800939">
              <w:rPr>
                <w:rStyle w:val="Hyperlink"/>
                <w:color w:val="auto"/>
                <w:u w:val="none"/>
              </w:rPr>
              <w:t>,</w:t>
            </w:r>
            <w:r w:rsidR="00FB51E6" w:rsidRPr="009F4A79">
              <w:rPr>
                <w:rStyle w:val="Hyperlink"/>
                <w:color w:val="auto"/>
                <w:u w:val="none"/>
              </w:rPr>
              <w:t xml:space="preserve"> </w:t>
            </w:r>
            <w:r w:rsidR="00E63F94" w:rsidRPr="009F4A79">
              <w:rPr>
                <w:rStyle w:val="Hyperlink"/>
                <w:color w:val="auto"/>
                <w:u w:val="none"/>
              </w:rPr>
              <w:t>or other ap</w:t>
            </w:r>
            <w:r w:rsidR="00A370A5">
              <w:rPr>
                <w:rStyle w:val="Hyperlink"/>
                <w:color w:val="auto"/>
                <w:u w:val="none"/>
              </w:rPr>
              <w:t>propriate</w:t>
            </w:r>
            <w:r w:rsidR="00E63F94" w:rsidRPr="009F4A79">
              <w:rPr>
                <w:rStyle w:val="Hyperlink"/>
                <w:color w:val="auto"/>
                <w:u w:val="none"/>
              </w:rPr>
              <w:t xml:space="preserve"> form.</w:t>
            </w:r>
          </w:p>
          <w:p w14:paraId="65CA9B1A" w14:textId="77777777" w:rsidR="00327BF1" w:rsidRDefault="00327BF1" w:rsidP="00BE7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/>
              <w:rPr>
                <w:color w:val="231F20"/>
              </w:rPr>
            </w:pPr>
          </w:p>
          <w:p w14:paraId="150955AA" w14:textId="0BE29C7E" w:rsidR="00327BF1" w:rsidRDefault="005F2A7B" w:rsidP="00BE7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/>
              <w:rPr>
                <w:color w:val="231F20"/>
              </w:rPr>
            </w:pPr>
            <w:r>
              <w:rPr>
                <w:color w:val="231F20"/>
              </w:rPr>
              <w:t xml:space="preserve">Students choose an activity to demonstrate and deepen their understanding of either: </w:t>
            </w:r>
          </w:p>
          <w:p w14:paraId="5212D4E0" w14:textId="6C2CD2F5" w:rsidR="005F2A7B" w:rsidRDefault="005F2A7B" w:rsidP="005F2A7B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/>
              <w:rPr>
                <w:color w:val="231F20"/>
              </w:rPr>
            </w:pPr>
            <w:r>
              <w:rPr>
                <w:color w:val="231F20"/>
              </w:rPr>
              <w:t>a place (</w:t>
            </w:r>
            <w:r w:rsidR="008F4E2A">
              <w:rPr>
                <w:color w:val="231F20"/>
              </w:rPr>
              <w:t>historical or mythological</w:t>
            </w:r>
            <w:r w:rsidR="00992F78">
              <w:rPr>
                <w:color w:val="231F20"/>
              </w:rPr>
              <w:t>)</w:t>
            </w:r>
          </w:p>
          <w:p w14:paraId="2B1C9A5D" w14:textId="0805F0C9" w:rsidR="00992F78" w:rsidRDefault="00992F78" w:rsidP="005F2A7B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/>
              <w:rPr>
                <w:color w:val="231F20"/>
              </w:rPr>
            </w:pPr>
            <w:r>
              <w:rPr>
                <w:color w:val="231F20"/>
              </w:rPr>
              <w:t>a</w:t>
            </w:r>
            <w:r w:rsidR="008F4E2A">
              <w:rPr>
                <w:color w:val="231F20"/>
              </w:rPr>
              <w:t>n individual (historical or mythological)</w:t>
            </w:r>
          </w:p>
          <w:p w14:paraId="29B31B20" w14:textId="46ECBF00" w:rsidR="008F4E2A" w:rsidRPr="005F2A7B" w:rsidRDefault="0061584A" w:rsidP="005F2A7B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/>
              <w:rPr>
                <w:color w:val="231F20"/>
              </w:rPr>
            </w:pPr>
            <w:r>
              <w:rPr>
                <w:color w:val="231F20"/>
              </w:rPr>
              <w:t>an event (historical or mythological)</w:t>
            </w:r>
            <w:r w:rsidR="00800939">
              <w:rPr>
                <w:color w:val="231F20"/>
              </w:rPr>
              <w:t>.</w:t>
            </w:r>
          </w:p>
          <w:p w14:paraId="41446B87" w14:textId="77777777" w:rsidR="00BB359D" w:rsidRDefault="00BB359D" w:rsidP="00BE7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/>
              <w:rPr>
                <w:color w:val="231F20"/>
              </w:rPr>
            </w:pPr>
          </w:p>
          <w:p w14:paraId="29EE6F4B" w14:textId="1D0D2CA4" w:rsidR="00327BF1" w:rsidRDefault="0061584A" w:rsidP="00BE7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/>
              <w:rPr>
                <w:color w:val="231F20"/>
              </w:rPr>
            </w:pPr>
            <w:r>
              <w:rPr>
                <w:color w:val="231F20"/>
              </w:rPr>
              <w:t xml:space="preserve">Activities could include: </w:t>
            </w:r>
          </w:p>
          <w:p w14:paraId="7CB05CB6" w14:textId="260C3C63" w:rsidR="00B07172" w:rsidRDefault="008821CF" w:rsidP="00B07172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/>
              <w:rPr>
                <w:color w:val="231F20"/>
              </w:rPr>
            </w:pPr>
            <w:r>
              <w:rPr>
                <w:color w:val="231F20"/>
              </w:rPr>
              <w:t>creating a family tree of the Pantheon of the Greek gods</w:t>
            </w:r>
          </w:p>
          <w:p w14:paraId="37195930" w14:textId="37C97EF6" w:rsidR="008821CF" w:rsidRDefault="008821CF" w:rsidP="00B07172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/>
              <w:rPr>
                <w:color w:val="231F20"/>
              </w:rPr>
            </w:pPr>
            <w:r>
              <w:rPr>
                <w:color w:val="231F20"/>
              </w:rPr>
              <w:t>creating a dioram</w:t>
            </w:r>
            <w:r w:rsidR="00FF167F">
              <w:rPr>
                <w:color w:val="231F20"/>
              </w:rPr>
              <w:t>a which depicts a place</w:t>
            </w:r>
          </w:p>
          <w:p w14:paraId="6B85CE95" w14:textId="4EE4CD71" w:rsidR="00FF167F" w:rsidRDefault="00500E5B" w:rsidP="00B07172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/>
              <w:rPr>
                <w:color w:val="231F20"/>
              </w:rPr>
            </w:pPr>
            <w:r>
              <w:rPr>
                <w:color w:val="231F20"/>
              </w:rPr>
              <w:t>creating a podcast episode which gives an overview and con</w:t>
            </w:r>
            <w:r w:rsidR="00553C22">
              <w:rPr>
                <w:color w:val="231F20"/>
              </w:rPr>
              <w:t xml:space="preserve">text </w:t>
            </w:r>
            <w:r w:rsidR="003B7802">
              <w:rPr>
                <w:color w:val="231F20"/>
              </w:rPr>
              <w:t>for a place, individual, event</w:t>
            </w:r>
            <w:r w:rsidR="00800939">
              <w:rPr>
                <w:color w:val="231F20"/>
              </w:rPr>
              <w:t>,</w:t>
            </w:r>
            <w:r w:rsidR="003B7802">
              <w:rPr>
                <w:color w:val="231F20"/>
              </w:rPr>
              <w:t xml:space="preserve"> or other aspect from the classical world that they are interested in</w:t>
            </w:r>
          </w:p>
          <w:p w14:paraId="60CF60DA" w14:textId="3AAA5AB1" w:rsidR="00583A44" w:rsidRDefault="008D122C" w:rsidP="003C33A2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/>
              <w:rPr>
                <w:color w:val="231F20"/>
              </w:rPr>
            </w:pPr>
            <w:r w:rsidRPr="51EEB9E5">
              <w:rPr>
                <w:color w:val="231F20"/>
              </w:rPr>
              <w:t xml:space="preserve">creating a presentation which gives an overview of creation narratives from the classical world, </w:t>
            </w:r>
            <w:proofErr w:type="spellStart"/>
            <w:r w:rsidR="00A15F52">
              <w:rPr>
                <w:color w:val="231F20"/>
              </w:rPr>
              <w:t>t</w:t>
            </w:r>
            <w:r w:rsidRPr="51EEB9E5">
              <w:rPr>
                <w:color w:val="231F20"/>
              </w:rPr>
              <w:t>e</w:t>
            </w:r>
            <w:proofErr w:type="spellEnd"/>
            <w:r w:rsidRPr="51EEB9E5">
              <w:rPr>
                <w:color w:val="231F20"/>
              </w:rPr>
              <w:t xml:space="preserve"> </w:t>
            </w:r>
            <w:proofErr w:type="spellStart"/>
            <w:r w:rsidR="00A15F52">
              <w:rPr>
                <w:color w:val="231F20"/>
              </w:rPr>
              <w:t>a</w:t>
            </w:r>
            <w:r w:rsidRPr="51EEB9E5">
              <w:rPr>
                <w:color w:val="231F20"/>
              </w:rPr>
              <w:t>o</w:t>
            </w:r>
            <w:proofErr w:type="spellEnd"/>
            <w:r w:rsidRPr="51EEB9E5">
              <w:rPr>
                <w:color w:val="231F20"/>
              </w:rPr>
              <w:t xml:space="preserve"> Māori</w:t>
            </w:r>
            <w:r w:rsidR="00800939">
              <w:rPr>
                <w:color w:val="231F20"/>
              </w:rPr>
              <w:t>,</w:t>
            </w:r>
            <w:r w:rsidRPr="51EEB9E5">
              <w:rPr>
                <w:color w:val="231F20"/>
              </w:rPr>
              <w:t xml:space="preserve"> and</w:t>
            </w:r>
            <w:r w:rsidR="00A254BB" w:rsidRPr="51EEB9E5">
              <w:rPr>
                <w:color w:val="231F20"/>
              </w:rPr>
              <w:t xml:space="preserve"> a</w:t>
            </w:r>
            <w:r w:rsidRPr="51EEB9E5">
              <w:rPr>
                <w:color w:val="231F20"/>
              </w:rPr>
              <w:t xml:space="preserve"> </w:t>
            </w:r>
            <w:r w:rsidR="00A254BB" w:rsidRPr="51EEB9E5">
              <w:rPr>
                <w:color w:val="231F20"/>
              </w:rPr>
              <w:t>clearly identified Pacific culture</w:t>
            </w:r>
          </w:p>
          <w:p w14:paraId="7C0D648D" w14:textId="77293E00" w:rsidR="003C33A2" w:rsidRDefault="003C33A2" w:rsidP="003C33A2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/>
              <w:rPr>
                <w:color w:val="231F20"/>
              </w:rPr>
            </w:pPr>
            <w:r>
              <w:rPr>
                <w:color w:val="231F20"/>
              </w:rPr>
              <w:t>creating a map of key places from the classical world</w:t>
            </w:r>
          </w:p>
          <w:p w14:paraId="6CC23F4F" w14:textId="50C32E49" w:rsidR="00B42538" w:rsidRPr="00FE5278" w:rsidRDefault="0075379C" w:rsidP="00FE5278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/>
              <w:rPr>
                <w:color w:val="231F20"/>
              </w:rPr>
            </w:pPr>
            <w:r>
              <w:rPr>
                <w:color w:val="231F20"/>
              </w:rPr>
              <w:t>creating a history road of key historical events from the classical world</w:t>
            </w:r>
            <w:r w:rsidR="00800939">
              <w:rPr>
                <w:color w:val="231F20"/>
              </w:rPr>
              <w:t>.</w:t>
            </w:r>
          </w:p>
        </w:tc>
        <w:tc>
          <w:tcPr>
            <w:tcW w:w="1984" w:type="dxa"/>
          </w:tcPr>
          <w:p w14:paraId="20454EF1" w14:textId="63076CF5" w:rsidR="00E56FF2" w:rsidRPr="009E0DA0" w:rsidRDefault="007531D0" w:rsidP="00D01CA1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 Weeks</w:t>
            </w:r>
          </w:p>
          <w:p w14:paraId="3529D10A" w14:textId="77777777" w:rsidR="00C54F6E" w:rsidRPr="009E0DA0" w:rsidRDefault="00C54F6E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bCs/>
                <w:color w:val="7F7F7F" w:themeColor="text1" w:themeTint="80"/>
                <w:sz w:val="22"/>
                <w:szCs w:val="22"/>
              </w:rPr>
            </w:pPr>
          </w:p>
          <w:p w14:paraId="290A6788" w14:textId="4A518A0C" w:rsidR="00E56FF2" w:rsidRPr="009E0DA0" w:rsidRDefault="00E56FF2" w:rsidP="00E56FF2">
            <w:pPr>
              <w:jc w:val="center"/>
              <w:rPr>
                <w:color w:val="7F7F7F" w:themeColor="text1" w:themeTint="80"/>
                <w:lang w:val="en-US"/>
              </w:rPr>
            </w:pPr>
          </w:p>
        </w:tc>
      </w:tr>
      <w:tr w:rsidR="006520E2" w:rsidRPr="00766259" w14:paraId="1CF63BE9" w14:textId="77777777" w:rsidTr="00FE5278">
        <w:trPr>
          <w:trHeight w:val="1134"/>
        </w:trPr>
        <w:tc>
          <w:tcPr>
            <w:tcW w:w="4394" w:type="dxa"/>
            <w:shd w:val="clear" w:color="auto" w:fill="auto"/>
          </w:tcPr>
          <w:p w14:paraId="0A48E867" w14:textId="4B452AA3" w:rsidR="006520E2" w:rsidRDefault="006520E2" w:rsidP="006520E2">
            <w:r>
              <w:t xml:space="preserve">Gain an appreciation for the literary, artistic, historical, societal, philosophical, and religious content and concepts from the </w:t>
            </w:r>
            <w:r w:rsidR="00800939">
              <w:t>c</w:t>
            </w:r>
            <w:r>
              <w:t xml:space="preserve">lassical </w:t>
            </w:r>
            <w:r w:rsidR="00800939">
              <w:t>w</w:t>
            </w:r>
            <w:r>
              <w:t>orld</w:t>
            </w:r>
          </w:p>
          <w:p w14:paraId="2A08661A" w14:textId="77777777" w:rsidR="006520E2" w:rsidRDefault="006520E2" w:rsidP="006520E2"/>
          <w:p w14:paraId="1F41AD24" w14:textId="77777777" w:rsidR="006520E2" w:rsidRDefault="006520E2" w:rsidP="006520E2">
            <w:r>
              <w:t xml:space="preserve">Interpret, connect, and draw conclusions from primary source evidence, with consideration of strengths and limitations of sources </w:t>
            </w:r>
          </w:p>
          <w:p w14:paraId="359C12AC" w14:textId="77777777" w:rsidR="006520E2" w:rsidRDefault="006520E2" w:rsidP="006520E2"/>
          <w:p w14:paraId="3F852D19" w14:textId="53C7D276" w:rsidR="006520E2" w:rsidRDefault="006520E2" w:rsidP="006520E2">
            <w:r>
              <w:t>U</w:t>
            </w:r>
            <w:r w:rsidRPr="00FE181B">
              <w:t xml:space="preserve">se secondary sources to inform understanding of the </w:t>
            </w:r>
            <w:r w:rsidR="00800939">
              <w:t>c</w:t>
            </w:r>
            <w:r w:rsidRPr="00FE181B">
              <w:t xml:space="preserve">lassical </w:t>
            </w:r>
            <w:r w:rsidR="00800939">
              <w:t>w</w:t>
            </w:r>
            <w:r w:rsidRPr="00FE181B">
              <w:t xml:space="preserve">orld </w:t>
            </w:r>
          </w:p>
          <w:p w14:paraId="731FDF09" w14:textId="77777777" w:rsidR="006520E2" w:rsidRDefault="006520E2" w:rsidP="006520E2"/>
          <w:p w14:paraId="28BC5D00" w14:textId="77777777" w:rsidR="006520E2" w:rsidRDefault="006520E2" w:rsidP="006520E2">
            <w:r>
              <w:t>M</w:t>
            </w:r>
            <w:r w:rsidRPr="00FE181B">
              <w:t>ake connections between the Classical World and other cultures and societies</w:t>
            </w:r>
          </w:p>
          <w:p w14:paraId="5D487EDF" w14:textId="77777777" w:rsidR="006520E2" w:rsidRDefault="006520E2" w:rsidP="006520E2"/>
          <w:p w14:paraId="2F3A3B66" w14:textId="77777777" w:rsidR="00DE4AE0" w:rsidRDefault="158313C1" w:rsidP="006520E2">
            <w:r>
              <w:t>Understand discipline-specific terms</w:t>
            </w:r>
          </w:p>
          <w:p w14:paraId="37E059B1" w14:textId="77777777" w:rsidR="00DE4AE0" w:rsidRDefault="00DE4AE0" w:rsidP="006520E2"/>
          <w:p w14:paraId="2177972B" w14:textId="402C159B" w:rsidR="006520E2" w:rsidRPr="00FE181B" w:rsidRDefault="008A7B95" w:rsidP="008A7B95">
            <w:r>
              <w:t>R</w:t>
            </w:r>
            <w:r w:rsidRPr="008A7B95">
              <w:t xml:space="preserve">elate Greek and Latin concepts of the classical world to </w:t>
            </w:r>
            <w:proofErr w:type="spellStart"/>
            <w:r w:rsidRPr="008A7B95">
              <w:t>mātauranga</w:t>
            </w:r>
            <w:proofErr w:type="spellEnd"/>
            <w:r w:rsidRPr="008A7B95">
              <w:t xml:space="preserve"> Māori, Pacific knowledges, and their personal experience</w:t>
            </w:r>
          </w:p>
          <w:p w14:paraId="2F123F85" w14:textId="77777777" w:rsidR="008A7B95" w:rsidRDefault="008A7B95" w:rsidP="006520E2"/>
          <w:p w14:paraId="03EF007A" w14:textId="66B3AAF6" w:rsidR="006520E2" w:rsidRDefault="006520E2" w:rsidP="006520E2">
            <w:r>
              <w:t xml:space="preserve">Apply understanding of </w:t>
            </w:r>
            <w:r w:rsidR="00551C2E">
              <w:t>t</w:t>
            </w:r>
            <w:r>
              <w:t>ikanga</w:t>
            </w:r>
            <w:r w:rsidR="00551C2E">
              <w:t xml:space="preserve"> Māori</w:t>
            </w:r>
            <w:r>
              <w:t xml:space="preserve"> to draw parallels and strengthen understanding of the </w:t>
            </w:r>
            <w:r w:rsidRPr="00FE181B">
              <w:t xml:space="preserve">rights, </w:t>
            </w:r>
            <w:r>
              <w:t>roles</w:t>
            </w:r>
            <w:r w:rsidR="00551C2E">
              <w:t>,</w:t>
            </w:r>
            <w:r>
              <w:t xml:space="preserve"> </w:t>
            </w:r>
            <w:r w:rsidRPr="00FE181B">
              <w:t xml:space="preserve">and responsibilities of individuals and groups in the </w:t>
            </w:r>
            <w:r w:rsidR="00800939">
              <w:t>c</w:t>
            </w:r>
            <w:r w:rsidRPr="00FE181B">
              <w:t xml:space="preserve">lassical </w:t>
            </w:r>
            <w:r w:rsidR="00800939">
              <w:t>w</w:t>
            </w:r>
            <w:r w:rsidRPr="00FE181B">
              <w:t xml:space="preserve">orld </w:t>
            </w:r>
          </w:p>
          <w:p w14:paraId="587E0CE0" w14:textId="77777777" w:rsidR="006520E2" w:rsidRDefault="006520E2" w:rsidP="00CC0F8D"/>
        </w:tc>
        <w:tc>
          <w:tcPr>
            <w:tcW w:w="14738" w:type="dxa"/>
            <w:shd w:val="clear" w:color="auto" w:fill="auto"/>
          </w:tcPr>
          <w:p w14:paraId="08AB145C" w14:textId="4A64D213" w:rsidR="006520E2" w:rsidRPr="002B5EDE" w:rsidRDefault="006520E2" w:rsidP="006520E2">
            <w:pPr>
              <w:pStyle w:val="Heading1"/>
              <w:outlineLvl w:val="0"/>
              <w:rPr>
                <w:rFonts w:cstheme="majorHAnsi"/>
                <w:sz w:val="28"/>
                <w:szCs w:val="28"/>
              </w:rPr>
            </w:pPr>
            <w:r>
              <w:rPr>
                <w:rFonts w:cstheme="majorHAnsi"/>
                <w:sz w:val="28"/>
                <w:szCs w:val="28"/>
              </w:rPr>
              <w:lastRenderedPageBreak/>
              <w:t>War and Conflict</w:t>
            </w:r>
          </w:p>
          <w:p w14:paraId="2638D222" w14:textId="77777777" w:rsidR="006520E2" w:rsidRPr="004C1611" w:rsidRDefault="006520E2" w:rsidP="006520E2"/>
          <w:p w14:paraId="5A03ACF0" w14:textId="34660EB2" w:rsidR="009F429E" w:rsidRDefault="00F1309E" w:rsidP="006520E2">
            <w:r>
              <w:t>Think/pair/share: what ancient wars are students familiar with from films, games, reading, art</w:t>
            </w:r>
            <w:r w:rsidR="00733E06">
              <w:t>,</w:t>
            </w:r>
            <w:r>
              <w:t xml:space="preserve"> etc? </w:t>
            </w:r>
          </w:p>
          <w:p w14:paraId="211E94C4" w14:textId="4A4E86B3" w:rsidR="009F429E" w:rsidRDefault="009F429E" w:rsidP="009F429E">
            <w:pPr>
              <w:pStyle w:val="ListParagraph"/>
              <w:numPr>
                <w:ilvl w:val="0"/>
                <w:numId w:val="35"/>
              </w:numPr>
            </w:pPr>
            <w:proofErr w:type="gramStart"/>
            <w:r>
              <w:t>Mini-inquiry</w:t>
            </w:r>
            <w:proofErr w:type="gramEnd"/>
            <w:r>
              <w:t xml:space="preserve">: </w:t>
            </w:r>
            <w:r w:rsidR="00B543C2">
              <w:t>individually, in pairs</w:t>
            </w:r>
            <w:r w:rsidR="00800939">
              <w:t>,</w:t>
            </w:r>
            <w:r w:rsidR="00B543C2">
              <w:t xml:space="preserve"> or small groups, students </w:t>
            </w:r>
            <w:r w:rsidR="00DC7E60">
              <w:t xml:space="preserve">choose </w:t>
            </w:r>
            <w:r w:rsidR="001A73CA">
              <w:t>either a Pacific culture or Māori culture</w:t>
            </w:r>
            <w:r w:rsidR="00DC7E60">
              <w:t xml:space="preserve"> to investigate how </w:t>
            </w:r>
            <w:r w:rsidR="001A73CA">
              <w:t xml:space="preserve">this </w:t>
            </w:r>
            <w:r w:rsidR="00DC7E60">
              <w:t>culture vie</w:t>
            </w:r>
            <w:r w:rsidR="001A73CA">
              <w:t xml:space="preserve">ws </w:t>
            </w:r>
            <w:r w:rsidR="00DC7E60">
              <w:t>war and warrior culture. Teacher models how to frame a</w:t>
            </w:r>
            <w:r w:rsidR="00B543C2">
              <w:t xml:space="preserve"> focusing question and students write one. </w:t>
            </w:r>
          </w:p>
          <w:p w14:paraId="42ED9C93" w14:textId="0DF8435C" w:rsidR="001F3B74" w:rsidRDefault="00801561" w:rsidP="001F3B74">
            <w:pPr>
              <w:numPr>
                <w:ilvl w:val="0"/>
                <w:numId w:val="35"/>
              </w:numPr>
            </w:pPr>
            <w:r>
              <w:t>Teacher to select an ancient artwork that relates to war, such as the Alexander mosaic.</w:t>
            </w:r>
            <w:r w:rsidR="00886336">
              <w:t xml:space="preserve"> Teacher-led analysis of features of the artwork</w:t>
            </w:r>
            <w:r w:rsidR="00BA021D">
              <w:t xml:space="preserve"> to model </w:t>
            </w:r>
            <w:r w:rsidR="00E054B5">
              <w:t>how to examine artwork</w:t>
            </w:r>
            <w:r w:rsidR="00886336">
              <w:t xml:space="preserve">. What ideas about war does this artwork </w:t>
            </w:r>
            <w:r w:rsidR="00A27FB2">
              <w:t xml:space="preserve">show? </w:t>
            </w:r>
            <w:r w:rsidR="00BE7BC1">
              <w:t>Teacher mode</w:t>
            </w:r>
            <w:r w:rsidR="00E41B25">
              <w:t>ls annotating of source for students</w:t>
            </w:r>
            <w:r w:rsidR="00014518">
              <w:t>.</w:t>
            </w:r>
            <w:r w:rsidR="001F3B74">
              <w:t xml:space="preserve"> This will help demonstrate the skills the students will need for </w:t>
            </w:r>
            <w:r w:rsidR="001F3B74" w:rsidRPr="00012EE9">
              <w:rPr>
                <w:b/>
                <w:bCs/>
              </w:rPr>
              <w:t>AS 2.</w:t>
            </w:r>
            <w:r w:rsidR="00372C57" w:rsidRPr="00012EE9">
              <w:rPr>
                <w:b/>
                <w:bCs/>
              </w:rPr>
              <w:t>1</w:t>
            </w:r>
          </w:p>
          <w:p w14:paraId="0CA8195F" w14:textId="309C97A8" w:rsidR="00E054B5" w:rsidRDefault="00E054B5" w:rsidP="006520E2"/>
          <w:p w14:paraId="5773F2A7" w14:textId="77777777" w:rsidR="00A27FB2" w:rsidRDefault="00A27FB2" w:rsidP="006520E2"/>
          <w:p w14:paraId="103BEEB2" w14:textId="6861B711" w:rsidR="005B753B" w:rsidRPr="005B753B" w:rsidRDefault="005B753B" w:rsidP="006520E2">
            <w:pPr>
              <w:rPr>
                <w:b/>
                <w:bCs/>
              </w:rPr>
            </w:pPr>
            <w:r>
              <w:rPr>
                <w:b/>
                <w:bCs/>
              </w:rPr>
              <w:t>The Trojan War</w:t>
            </w:r>
          </w:p>
          <w:p w14:paraId="6CE22B7B" w14:textId="32F1A025" w:rsidR="006520E2" w:rsidRDefault="00A27FB2" w:rsidP="006520E2">
            <w:r>
              <w:t xml:space="preserve">Origins of the Trojan War: </w:t>
            </w:r>
            <w:r w:rsidR="008A0583">
              <w:t>Students are given a</w:t>
            </w:r>
            <w:r w:rsidR="00B64C4C">
              <w:t xml:space="preserve">n overview of the origins of the Trojan War. Examine the prophecy that led Zeus to </w:t>
            </w:r>
            <w:r w:rsidR="006520E2">
              <w:t>marry Thetis off to Peleus and their wedding.</w:t>
            </w:r>
          </w:p>
          <w:p w14:paraId="3BAAF250" w14:textId="77777777" w:rsidR="006520E2" w:rsidRDefault="006520E2" w:rsidP="006520E2"/>
          <w:p w14:paraId="281EBECE" w14:textId="21DFF010" w:rsidR="006520E2" w:rsidRDefault="006520E2" w:rsidP="006520E2">
            <w:r>
              <w:t>Odysseus contribution to the Trojan War – mini research on Odysseus’ involvement in the Trojan war</w:t>
            </w:r>
            <w:r w:rsidR="000F1C77">
              <w:t>. Outline his contributions in a concept map, timeline</w:t>
            </w:r>
            <w:r w:rsidR="008757D4">
              <w:t>,</w:t>
            </w:r>
            <w:r w:rsidR="000F1C77">
              <w:t xml:space="preserve"> or written paragraph. </w:t>
            </w:r>
          </w:p>
          <w:p w14:paraId="3E8AB336" w14:textId="77777777" w:rsidR="006520E2" w:rsidRDefault="006520E2" w:rsidP="006520E2"/>
          <w:p w14:paraId="3A5BA928" w14:textId="1EACC4B4" w:rsidR="00254568" w:rsidRDefault="00254568" w:rsidP="006520E2">
            <w:r>
              <w:t>Significant figures in the Trojan War: group work. Students will work in groups to investigate what happens to either Achilles, Paris, Helen, Aeneas, Andromache</w:t>
            </w:r>
            <w:r w:rsidR="00427C5D">
              <w:t xml:space="preserve"> by the end of the Trojan War. Students should be engaging with primary sources and could present their work in the form of a ‘wanted’ poster, a graphic novel strip</w:t>
            </w:r>
            <w:r w:rsidR="00197812">
              <w:t xml:space="preserve">, a dramatization, or an extended paragraph. </w:t>
            </w:r>
          </w:p>
          <w:p w14:paraId="4410864A" w14:textId="77777777" w:rsidR="00014518" w:rsidRDefault="00014518" w:rsidP="006520E2"/>
          <w:p w14:paraId="7C9DE7AA" w14:textId="215D676F" w:rsidR="004F164C" w:rsidRDefault="004F164C" w:rsidP="006520E2">
            <w:r>
              <w:t xml:space="preserve">Analysis of vases </w:t>
            </w:r>
            <w:r w:rsidR="00C73E9A">
              <w:t xml:space="preserve">(visual primary sources) as a way of understanding how war was viewed in the classical world. </w:t>
            </w:r>
            <w:r w:rsidR="00D20CEA">
              <w:t xml:space="preserve">Suggested </w:t>
            </w:r>
            <w:r w:rsidR="00AC7DBA">
              <w:t>Greek Vase paintings</w:t>
            </w:r>
            <w:r w:rsidR="00D20CEA">
              <w:t xml:space="preserve"> </w:t>
            </w:r>
            <w:r w:rsidR="004633B9">
              <w:t xml:space="preserve">that </w:t>
            </w:r>
            <w:r w:rsidR="00AC7DBA">
              <w:t>depict The Trojan War are:</w:t>
            </w:r>
          </w:p>
          <w:p w14:paraId="3FD52DF5" w14:textId="0CBC24EC" w:rsidR="006520E2" w:rsidRDefault="006520E2" w:rsidP="006520E2"/>
          <w:p w14:paraId="5A4E1520" w14:textId="77777777" w:rsidR="0038770F" w:rsidRDefault="006520E2" w:rsidP="0038770F">
            <w:pPr>
              <w:pStyle w:val="ListParagraph"/>
              <w:numPr>
                <w:ilvl w:val="0"/>
                <w:numId w:val="31"/>
              </w:numPr>
            </w:pPr>
            <w:r>
              <w:t>Exekias Belly Amphora</w:t>
            </w:r>
          </w:p>
          <w:p w14:paraId="03451888" w14:textId="77777777" w:rsidR="0038770F" w:rsidRDefault="006520E2" w:rsidP="0038770F">
            <w:pPr>
              <w:pStyle w:val="ListParagraph"/>
              <w:numPr>
                <w:ilvl w:val="0"/>
                <w:numId w:val="31"/>
              </w:numPr>
            </w:pPr>
            <w:r>
              <w:t>Exekias Amphora (Achilles killing the amazon queen)</w:t>
            </w:r>
          </w:p>
          <w:p w14:paraId="10495458" w14:textId="77777777" w:rsidR="0038770F" w:rsidRDefault="006520E2" w:rsidP="0038770F">
            <w:pPr>
              <w:pStyle w:val="ListParagraph"/>
              <w:numPr>
                <w:ilvl w:val="0"/>
                <w:numId w:val="31"/>
              </w:numPr>
            </w:pPr>
            <w:proofErr w:type="spellStart"/>
            <w:r>
              <w:t>Euphronios</w:t>
            </w:r>
            <w:proofErr w:type="spellEnd"/>
            <w:r>
              <w:t xml:space="preserve"> Krater (The death of Sarpedon) </w:t>
            </w:r>
          </w:p>
          <w:p w14:paraId="3F8DD10D" w14:textId="77777777" w:rsidR="0038770F" w:rsidRDefault="006520E2" w:rsidP="0038770F">
            <w:pPr>
              <w:pStyle w:val="ListParagraph"/>
              <w:numPr>
                <w:ilvl w:val="0"/>
                <w:numId w:val="31"/>
              </w:numPr>
            </w:pPr>
            <w:proofErr w:type="spellStart"/>
            <w:r>
              <w:t>Makron</w:t>
            </w:r>
            <w:proofErr w:type="spellEnd"/>
            <w:r>
              <w:t xml:space="preserve"> Skyphos (abduction/seduction of Helen)</w:t>
            </w:r>
          </w:p>
          <w:p w14:paraId="4AC472E1" w14:textId="77777777" w:rsidR="0038770F" w:rsidRDefault="006520E2" w:rsidP="0038770F">
            <w:pPr>
              <w:pStyle w:val="ListParagraph"/>
              <w:numPr>
                <w:ilvl w:val="0"/>
                <w:numId w:val="31"/>
              </w:numPr>
            </w:pPr>
            <w:proofErr w:type="spellStart"/>
            <w:r>
              <w:t>Kleophrades</w:t>
            </w:r>
            <w:proofErr w:type="spellEnd"/>
            <w:r>
              <w:t xml:space="preserve"> Painter Hydria</w:t>
            </w:r>
          </w:p>
          <w:p w14:paraId="5EB7C457" w14:textId="77777777" w:rsidR="0038770F" w:rsidRDefault="006520E2" w:rsidP="0038770F">
            <w:pPr>
              <w:pStyle w:val="ListParagraph"/>
              <w:numPr>
                <w:ilvl w:val="0"/>
                <w:numId w:val="31"/>
              </w:numPr>
            </w:pPr>
            <w:r>
              <w:t>Berlin Painter Volute Krater (Achilles fighting Hector/Memnon)</w:t>
            </w:r>
          </w:p>
          <w:p w14:paraId="7050DD7A" w14:textId="4A69FA65" w:rsidR="006520E2" w:rsidRDefault="006520E2" w:rsidP="0038770F">
            <w:pPr>
              <w:pStyle w:val="ListParagraph"/>
              <w:numPr>
                <w:ilvl w:val="0"/>
                <w:numId w:val="31"/>
              </w:numPr>
            </w:pPr>
            <w:proofErr w:type="spellStart"/>
            <w:r>
              <w:t>Penthesileia</w:t>
            </w:r>
            <w:proofErr w:type="spellEnd"/>
            <w:r>
              <w:t xml:space="preserve"> Painter Pyxis (Origins of The Trojan War).</w:t>
            </w:r>
          </w:p>
          <w:p w14:paraId="694D8A7A" w14:textId="77777777" w:rsidR="006520E2" w:rsidRDefault="006520E2" w:rsidP="006520E2"/>
          <w:p w14:paraId="55BA509B" w14:textId="198E050C" w:rsidR="00A11316" w:rsidRDefault="000E062E" w:rsidP="006520E2">
            <w:r>
              <w:t>Through a</w:t>
            </w:r>
            <w:r w:rsidR="006739EE">
              <w:t>nalysis of vases</w:t>
            </w:r>
            <w:r>
              <w:t>, teachers</w:t>
            </w:r>
            <w:r w:rsidR="006739EE">
              <w:t xml:space="preserve"> should model</w:t>
            </w:r>
            <w:r>
              <w:t xml:space="preserve"> again</w:t>
            </w:r>
            <w:r w:rsidR="006739EE">
              <w:t xml:space="preserve"> to students again how to write an annotation. </w:t>
            </w:r>
          </w:p>
          <w:p w14:paraId="61A65322" w14:textId="77777777" w:rsidR="00A11316" w:rsidRDefault="00A11316" w:rsidP="006520E2"/>
          <w:p w14:paraId="5EC65F95" w14:textId="663409E0" w:rsidR="006520E2" w:rsidRDefault="36C1FCF7" w:rsidP="006520E2">
            <w:r>
              <w:t>Formative assessment opportunity: s</w:t>
            </w:r>
            <w:r w:rsidR="1D78423C">
              <w:t xml:space="preserve">tudents </w:t>
            </w:r>
            <w:r w:rsidR="2AAA8AD2">
              <w:t xml:space="preserve">then </w:t>
            </w:r>
            <w:r w:rsidR="1D78423C">
              <w:t>practice writing an annotation</w:t>
            </w:r>
            <w:r w:rsidR="001A73CA">
              <w:t xml:space="preserve"> in pairs or individually</w:t>
            </w:r>
            <w:r w:rsidR="2AAA8AD2">
              <w:t xml:space="preserve"> on at least one of the vases and get feedback from their teacher.</w:t>
            </w:r>
            <w:r w:rsidR="001A73CA">
              <w:t xml:space="preserve"> Students could also give peer feedback to another pairing by using a checklist or </w:t>
            </w:r>
            <w:r w:rsidR="00556413">
              <w:t xml:space="preserve">using the </w:t>
            </w:r>
            <w:r w:rsidR="00215F95">
              <w:t>‘</w:t>
            </w:r>
            <w:r w:rsidR="00556413">
              <w:t>two stars and a wish</w:t>
            </w:r>
            <w:r w:rsidR="00215F95">
              <w:t>’</w:t>
            </w:r>
            <w:r w:rsidR="00556413">
              <w:t xml:space="preserve"> format for giving feedback.</w:t>
            </w:r>
          </w:p>
          <w:p w14:paraId="070F1461" w14:textId="77777777" w:rsidR="00964768" w:rsidRDefault="00964768" w:rsidP="006520E2"/>
          <w:p w14:paraId="183676A7" w14:textId="254582E1" w:rsidR="00964768" w:rsidRDefault="00964768" w:rsidP="006520E2">
            <w:r w:rsidRPr="001A0716">
              <w:rPr>
                <w:u w:val="single"/>
              </w:rPr>
              <w:t xml:space="preserve">Introduction to </w:t>
            </w:r>
            <w:r w:rsidRPr="001A0716">
              <w:rPr>
                <w:b/>
                <w:bCs/>
                <w:u w:val="single"/>
              </w:rPr>
              <w:t>AS 2.</w:t>
            </w:r>
            <w:r w:rsidR="002E021E" w:rsidRPr="001A0716">
              <w:rPr>
                <w:b/>
                <w:bCs/>
                <w:u w:val="single"/>
              </w:rPr>
              <w:t>1</w:t>
            </w:r>
            <w:r>
              <w:t>: students</w:t>
            </w:r>
            <w:r w:rsidR="00230074">
              <w:t xml:space="preserve"> receive </w:t>
            </w:r>
            <w:r>
              <w:t>guidance around which theme to use and begin to select sources from the ones provided by the teacher that they will use for their annotations.</w:t>
            </w:r>
            <w:r w:rsidR="00A662DF">
              <w:t xml:space="preserve"> </w:t>
            </w:r>
          </w:p>
          <w:p w14:paraId="672F1FA8" w14:textId="77777777" w:rsidR="006739EE" w:rsidRDefault="006739EE" w:rsidP="006520E2"/>
          <w:p w14:paraId="04B5546B" w14:textId="5E34A70C" w:rsidR="00230074" w:rsidRPr="005B753B" w:rsidRDefault="005B753B" w:rsidP="006520E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The Odyssey</w:t>
            </w:r>
          </w:p>
          <w:p w14:paraId="7B4DBB3B" w14:textId="6B0BC48B" w:rsidR="006520E2" w:rsidRDefault="00627149" w:rsidP="006520E2">
            <w:r>
              <w:t xml:space="preserve">Select books from </w:t>
            </w:r>
            <w:r w:rsidR="006520E2" w:rsidRPr="00627149">
              <w:rPr>
                <w:i/>
                <w:iCs/>
              </w:rPr>
              <w:t>The Odyssey</w:t>
            </w:r>
            <w:r w:rsidR="006520E2">
              <w:t xml:space="preserve"> </w:t>
            </w:r>
            <w:r>
              <w:t xml:space="preserve">appropriate for the learners in your class that </w:t>
            </w:r>
            <w:r w:rsidR="006520E2">
              <w:t>explore the idea of conflict and war through the following</w:t>
            </w:r>
            <w:r w:rsidR="00184FF5">
              <w:t xml:space="preserve"> aspects</w:t>
            </w:r>
            <w:r w:rsidR="006520E2">
              <w:t>:</w:t>
            </w:r>
          </w:p>
          <w:p w14:paraId="7014BA0C" w14:textId="77777777" w:rsidR="006520E2" w:rsidRDefault="006520E2" w:rsidP="006520E2">
            <w:pPr>
              <w:pStyle w:val="ListParagraph"/>
              <w:ind w:left="410"/>
            </w:pPr>
          </w:p>
          <w:p w14:paraId="4AB68AEA" w14:textId="77777777" w:rsidR="00456B18" w:rsidRDefault="00456B18" w:rsidP="006520E2">
            <w:r>
              <w:t>Themes:</w:t>
            </w:r>
          </w:p>
          <w:p w14:paraId="663242B0" w14:textId="065374DA" w:rsidR="006520E2" w:rsidRPr="002B5EDE" w:rsidRDefault="006520E2" w:rsidP="006520E2">
            <w:r>
              <w:t>What it takes to win:</w:t>
            </w:r>
          </w:p>
          <w:p w14:paraId="31353C2B" w14:textId="5CFE8AF0" w:rsidR="006520E2" w:rsidRPr="00E00E3F" w:rsidRDefault="00800939" w:rsidP="006520E2">
            <w:pPr>
              <w:pStyle w:val="ListParagraph"/>
              <w:numPr>
                <w:ilvl w:val="0"/>
                <w:numId w:val="18"/>
              </w:numPr>
              <w:rPr>
                <w:color w:val="7F7F7F" w:themeColor="text1" w:themeTint="80"/>
              </w:rPr>
            </w:pPr>
            <w:r>
              <w:t>M</w:t>
            </w:r>
            <w:r w:rsidR="006520E2">
              <w:t>ana/</w:t>
            </w:r>
            <w:r>
              <w:t>a</w:t>
            </w:r>
            <w:r w:rsidR="006520E2">
              <w:t xml:space="preserve">rete, </w:t>
            </w:r>
            <w:r>
              <w:t>h</w:t>
            </w:r>
            <w:r w:rsidR="006520E2">
              <w:t xml:space="preserve">onour, </w:t>
            </w:r>
            <w:r>
              <w:t>r</w:t>
            </w:r>
            <w:r w:rsidR="006520E2">
              <w:t>evenge/</w:t>
            </w:r>
            <w:r>
              <w:t>u</w:t>
            </w:r>
            <w:r w:rsidR="006520E2">
              <w:t xml:space="preserve">tu, and </w:t>
            </w:r>
            <w:r>
              <w:t>j</w:t>
            </w:r>
            <w:r w:rsidR="006520E2">
              <w:t>ustice</w:t>
            </w:r>
            <w:r>
              <w:t>.</w:t>
            </w:r>
          </w:p>
          <w:p w14:paraId="62521C7B" w14:textId="37132EB5" w:rsidR="006520E2" w:rsidRPr="00105A51" w:rsidRDefault="00800939" w:rsidP="006520E2">
            <w:pPr>
              <w:pStyle w:val="ListParagraph"/>
              <w:numPr>
                <w:ilvl w:val="0"/>
                <w:numId w:val="18"/>
              </w:numPr>
              <w:rPr>
                <w:color w:val="7F7F7F" w:themeColor="text1" w:themeTint="80"/>
              </w:rPr>
            </w:pPr>
            <w:r>
              <w:t>Co</w:t>
            </w:r>
            <w:r w:rsidR="006520E2">
              <w:t>urage, strategy</w:t>
            </w:r>
            <w:r>
              <w:t>.</w:t>
            </w:r>
          </w:p>
          <w:p w14:paraId="031B72E1" w14:textId="7B095B01" w:rsidR="006520E2" w:rsidRPr="002C1A2B" w:rsidRDefault="00800939" w:rsidP="006520E2">
            <w:pPr>
              <w:pStyle w:val="ListParagraph"/>
              <w:numPr>
                <w:ilvl w:val="0"/>
                <w:numId w:val="18"/>
              </w:numPr>
              <w:rPr>
                <w:color w:val="7F7F7F" w:themeColor="text1" w:themeTint="80"/>
              </w:rPr>
            </w:pPr>
            <w:r>
              <w:t>C</w:t>
            </w:r>
            <w:r w:rsidR="006520E2">
              <w:t>unning, resourcefulness</w:t>
            </w:r>
            <w:r>
              <w:t>.</w:t>
            </w:r>
          </w:p>
          <w:p w14:paraId="4F12CD32" w14:textId="623E1B3E" w:rsidR="006520E2" w:rsidRPr="009D3F45" w:rsidRDefault="00800939" w:rsidP="006520E2">
            <w:pPr>
              <w:pStyle w:val="ListParagraph"/>
              <w:numPr>
                <w:ilvl w:val="0"/>
                <w:numId w:val="18"/>
              </w:numPr>
              <w:rPr>
                <w:color w:val="7F7F7F" w:themeColor="text1" w:themeTint="80"/>
              </w:rPr>
            </w:pPr>
            <w:r>
              <w:t>S</w:t>
            </w:r>
            <w:r w:rsidR="006520E2">
              <w:t>kill at arms, physical strength</w:t>
            </w:r>
            <w:r>
              <w:t>.</w:t>
            </w:r>
          </w:p>
          <w:p w14:paraId="1F56DE7F" w14:textId="5ECDF5D5" w:rsidR="006520E2" w:rsidRPr="009D3F45" w:rsidRDefault="00800939" w:rsidP="006520E2">
            <w:pPr>
              <w:pStyle w:val="ListParagraph"/>
              <w:numPr>
                <w:ilvl w:val="0"/>
                <w:numId w:val="18"/>
              </w:numPr>
              <w:rPr>
                <w:color w:val="7F7F7F" w:themeColor="text1" w:themeTint="80"/>
              </w:rPr>
            </w:pPr>
            <w:proofErr w:type="spellStart"/>
            <w:r>
              <w:t>K</w:t>
            </w:r>
            <w:r w:rsidR="006520E2">
              <w:t>leos</w:t>
            </w:r>
            <w:proofErr w:type="spellEnd"/>
            <w:r>
              <w:t>.</w:t>
            </w:r>
          </w:p>
          <w:p w14:paraId="62A264C2" w14:textId="77777777" w:rsidR="006520E2" w:rsidRDefault="006520E2" w:rsidP="006520E2"/>
          <w:p w14:paraId="428CFA89" w14:textId="77777777" w:rsidR="00215F95" w:rsidRDefault="00215F95" w:rsidP="006520E2"/>
          <w:p w14:paraId="156403E4" w14:textId="756BC5B7" w:rsidR="005D68E0" w:rsidRDefault="005D68E0" w:rsidP="006520E2">
            <w:r>
              <w:t>Narrative</w:t>
            </w:r>
            <w:r w:rsidR="00184FF5">
              <w:t xml:space="preserve">: </w:t>
            </w:r>
          </w:p>
          <w:p w14:paraId="0B005047" w14:textId="1E5CDA27" w:rsidR="006520E2" w:rsidRDefault="006520E2" w:rsidP="006520E2">
            <w:r>
              <w:t xml:space="preserve">Specific </w:t>
            </w:r>
            <w:r w:rsidR="00C358F2">
              <w:t>e</w:t>
            </w:r>
            <w:r>
              <w:t>xamples of conflict</w:t>
            </w:r>
            <w:r w:rsidR="00215F95">
              <w:t>,</w:t>
            </w:r>
            <w:r>
              <w:t xml:space="preserve"> </w:t>
            </w:r>
            <w:r w:rsidR="00215F95">
              <w:t>for example,</w:t>
            </w:r>
            <w:r>
              <w:t xml:space="preserve"> Odysseus and Polyphemus, Odysseus/</w:t>
            </w:r>
            <w:proofErr w:type="gramStart"/>
            <w:r>
              <w:t>Telemachus</w:t>
            </w:r>
            <w:proofErr w:type="gramEnd"/>
            <w:r>
              <w:t xml:space="preserve"> and the suitors</w:t>
            </w:r>
            <w:r w:rsidR="00800939">
              <w:t>.</w:t>
            </w:r>
          </w:p>
          <w:p w14:paraId="2614798E" w14:textId="77777777" w:rsidR="006520E2" w:rsidRDefault="006520E2" w:rsidP="006520E2"/>
          <w:p w14:paraId="64C28764" w14:textId="77777777" w:rsidR="006E4D17" w:rsidRDefault="006E4D17" w:rsidP="006520E2">
            <w:r>
              <w:t xml:space="preserve">Characters: </w:t>
            </w:r>
          </w:p>
          <w:p w14:paraId="7A87F42E" w14:textId="6B29C19D" w:rsidR="006520E2" w:rsidRDefault="006520E2" w:rsidP="006520E2">
            <w:r>
              <w:t>Victims of war</w:t>
            </w:r>
            <w:r w:rsidR="00215F95">
              <w:t>,</w:t>
            </w:r>
            <w:r>
              <w:t xml:space="preserve"> </w:t>
            </w:r>
            <w:r w:rsidR="00215F95">
              <w:t>for example,</w:t>
            </w:r>
            <w:r>
              <w:t xml:space="preserve"> Penelope, </w:t>
            </w:r>
            <w:proofErr w:type="gramStart"/>
            <w:r>
              <w:t>Telemachus</w:t>
            </w:r>
            <w:proofErr w:type="gramEnd"/>
            <w:r>
              <w:t xml:space="preserve"> and Odysseus</w:t>
            </w:r>
            <w:r w:rsidR="00800939">
              <w:t>.</w:t>
            </w:r>
          </w:p>
          <w:p w14:paraId="4CAF805F" w14:textId="77777777" w:rsidR="006520E2" w:rsidRDefault="006520E2" w:rsidP="006520E2"/>
          <w:p w14:paraId="0E4327C8" w14:textId="042EBA91" w:rsidR="006E4D17" w:rsidRDefault="006E4D17" w:rsidP="006520E2">
            <w:r>
              <w:t xml:space="preserve">Purposes and Audiences: </w:t>
            </w:r>
          </w:p>
          <w:p w14:paraId="03DC9980" w14:textId="7BEABF4D" w:rsidR="006520E2" w:rsidRDefault="006520E2" w:rsidP="006520E2">
            <w:r>
              <w:t>War breaks down expected traditions of society – explore what these traditions are</w:t>
            </w:r>
            <w:r w:rsidR="00215F95">
              <w:t>,</w:t>
            </w:r>
            <w:r>
              <w:t xml:space="preserve"> </w:t>
            </w:r>
            <w:r w:rsidR="00215F95">
              <w:t>for example,</w:t>
            </w:r>
            <w:r>
              <w:t xml:space="preserve"> Xenia/Manaaki, role of women, role of slaves</w:t>
            </w:r>
            <w:r w:rsidR="0036337B">
              <w:t xml:space="preserve">. This could be a good opportunity to explore the impact of war in other cultures as well. Are there any patterns? </w:t>
            </w:r>
          </w:p>
          <w:p w14:paraId="40F986F0" w14:textId="77777777" w:rsidR="006520E2" w:rsidRDefault="006520E2" w:rsidP="006520E2"/>
          <w:p w14:paraId="3FBA6AF2" w14:textId="597332C6" w:rsidR="006520E2" w:rsidRDefault="006520E2" w:rsidP="006520E2">
            <w:r>
              <w:lastRenderedPageBreak/>
              <w:t>As the text is read in class</w:t>
            </w:r>
            <w:r w:rsidR="000E6E91">
              <w:t>,</w:t>
            </w:r>
            <w:r>
              <w:t xml:space="preserve"> have students think about the above themes and examples of them in the text. For the chosen </w:t>
            </w:r>
            <w:r w:rsidR="00E21957">
              <w:t>aspects, students</w:t>
            </w:r>
            <w:r>
              <w:t xml:space="preserve"> outline what they mean and </w:t>
            </w:r>
            <w:r w:rsidR="00726AD2">
              <w:t>support their ideas with examples from the text</w:t>
            </w:r>
            <w:r w:rsidR="00790BE6">
              <w:t>, which are explained and contextualised.</w:t>
            </w:r>
          </w:p>
          <w:p w14:paraId="275FC076" w14:textId="77777777" w:rsidR="00A67B5D" w:rsidRDefault="00A67B5D" w:rsidP="006520E2"/>
          <w:p w14:paraId="6DA5A3DF" w14:textId="6AD373FE" w:rsidR="006520E2" w:rsidRDefault="002E021E" w:rsidP="006520E2">
            <w:r>
              <w:t xml:space="preserve">Formative assessment: </w:t>
            </w:r>
            <w:r w:rsidR="00BE3707">
              <w:t xml:space="preserve">students have an opportunity to write an essay </w:t>
            </w:r>
            <w:r w:rsidR="00F33DA8">
              <w:t>in response to an essay question on</w:t>
            </w:r>
            <w:r w:rsidR="00403BF9">
              <w:t xml:space="preserve"> an</w:t>
            </w:r>
            <w:r w:rsidR="00F33DA8">
              <w:t xml:space="preserve"> artistic or literary work. Students could complete this in small groups or individually. Students could peer-assess each othe</w:t>
            </w:r>
            <w:r w:rsidR="00103BED">
              <w:t xml:space="preserve">r and use the feedback to refine their essays before handing in their work to be marked by the teacher. </w:t>
            </w:r>
          </w:p>
          <w:p w14:paraId="5DC3F295" w14:textId="77777777" w:rsidR="000E6E91" w:rsidRDefault="000E6E91" w:rsidP="006520E2"/>
          <w:p w14:paraId="7513F189" w14:textId="77777777" w:rsidR="001A0716" w:rsidRDefault="158313C1" w:rsidP="00575311">
            <w:pPr>
              <w:pStyle w:val="ListParagraph"/>
              <w:numPr>
                <w:ilvl w:val="0"/>
                <w:numId w:val="37"/>
              </w:numPr>
              <w:spacing w:before="40" w:after="40" w:line="276" w:lineRule="auto"/>
              <w:rPr>
                <w:b/>
                <w:bCs/>
                <w:color w:val="FF0000"/>
              </w:rPr>
            </w:pPr>
            <w:r w:rsidRPr="7C1122A2">
              <w:rPr>
                <w:b/>
                <w:bCs/>
                <w:color w:val="FF0000"/>
              </w:rPr>
              <w:t xml:space="preserve">The </w:t>
            </w:r>
            <w:r w:rsidR="00F55ECA">
              <w:rPr>
                <w:b/>
                <w:bCs/>
                <w:color w:val="FF0000"/>
              </w:rPr>
              <w:t>l</w:t>
            </w:r>
            <w:r w:rsidRPr="7C1122A2">
              <w:rPr>
                <w:b/>
                <w:bCs/>
                <w:color w:val="FF0000"/>
              </w:rPr>
              <w:t xml:space="preserve">earning </w:t>
            </w:r>
            <w:r w:rsidR="00F55ECA">
              <w:rPr>
                <w:b/>
                <w:bCs/>
                <w:color w:val="FF0000"/>
              </w:rPr>
              <w:t>a</w:t>
            </w:r>
            <w:r w:rsidRPr="7C1122A2">
              <w:rPr>
                <w:b/>
                <w:bCs/>
                <w:color w:val="FF0000"/>
              </w:rPr>
              <w:t>ctivities for this topic provide opportunities to examine primary sources in preparation for Achievement Standard 2.</w:t>
            </w:r>
            <w:r w:rsidR="00575311">
              <w:rPr>
                <w:b/>
                <w:bCs/>
                <w:color w:val="FF0000"/>
              </w:rPr>
              <w:t xml:space="preserve">1 (Internal Assessment) </w:t>
            </w:r>
          </w:p>
          <w:p w14:paraId="5C891204" w14:textId="78D3EC0F" w:rsidR="00575311" w:rsidRPr="005D46B8" w:rsidRDefault="00575311" w:rsidP="00575311">
            <w:pPr>
              <w:pStyle w:val="ListParagraph"/>
              <w:numPr>
                <w:ilvl w:val="0"/>
                <w:numId w:val="37"/>
              </w:numPr>
              <w:spacing w:before="40" w:after="40"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 Learning Activities for this topic provide opportunities for learning in preparation for Achievement Standard 2.4 (External) </w:t>
            </w:r>
          </w:p>
          <w:p w14:paraId="76C0D3A6" w14:textId="3715F3CE" w:rsidR="006520E2" w:rsidRPr="00A24594" w:rsidRDefault="006520E2" w:rsidP="001A0716">
            <w:pPr>
              <w:pStyle w:val="ListParagraph"/>
              <w:spacing w:before="40" w:after="40" w:line="276" w:lineRule="auto"/>
              <w:ind w:left="360"/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</w:tcPr>
          <w:p w14:paraId="5E84852F" w14:textId="47303909" w:rsidR="006520E2" w:rsidRDefault="00DF3CF1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lastRenderedPageBreak/>
              <w:t>10 weeks</w:t>
            </w:r>
          </w:p>
        </w:tc>
      </w:tr>
      <w:tr w:rsidR="00C54F6E" w:rsidRPr="00766259" w14:paraId="4D5F3ED2" w14:textId="231EEB34" w:rsidTr="00FE5278">
        <w:trPr>
          <w:trHeight w:val="1163"/>
        </w:trPr>
        <w:tc>
          <w:tcPr>
            <w:tcW w:w="4394" w:type="dxa"/>
            <w:shd w:val="clear" w:color="auto" w:fill="auto"/>
          </w:tcPr>
          <w:p w14:paraId="5E390F37" w14:textId="5A369462" w:rsidR="004F149C" w:rsidRDefault="004F149C" w:rsidP="004F149C">
            <w:r>
              <w:lastRenderedPageBreak/>
              <w:t xml:space="preserve">Gain an appreciation for the literary, artistic, historical, societal, philosophical, and religious content and concepts from the </w:t>
            </w:r>
            <w:r w:rsidR="00551C2E">
              <w:t>c</w:t>
            </w:r>
            <w:r>
              <w:t xml:space="preserve">lassical </w:t>
            </w:r>
            <w:r w:rsidR="00551C2E">
              <w:t>w</w:t>
            </w:r>
            <w:r>
              <w:t>orld</w:t>
            </w:r>
          </w:p>
          <w:p w14:paraId="4E0989EB" w14:textId="77777777" w:rsidR="004F149C" w:rsidRDefault="004F149C" w:rsidP="004F149C">
            <w:pPr>
              <w:ind w:left="720"/>
            </w:pPr>
          </w:p>
          <w:p w14:paraId="5EFCED83" w14:textId="33FF3485" w:rsidR="004F149C" w:rsidRDefault="004F149C" w:rsidP="004F149C">
            <w:r>
              <w:t xml:space="preserve">Interpret, connect, and draw conclusions from primary source evidence, with consideration of strengths and limitations of sources </w:t>
            </w:r>
          </w:p>
          <w:p w14:paraId="5D200C0B" w14:textId="77777777" w:rsidR="00CA4B2C" w:rsidRPr="00FE181B" w:rsidRDefault="00CA4B2C" w:rsidP="00AF1BF6"/>
          <w:p w14:paraId="317AE9EC" w14:textId="2190606D" w:rsidR="00CA4B2C" w:rsidRDefault="00CA4B2C" w:rsidP="00CA4B2C">
            <w:r>
              <w:t xml:space="preserve">Apply understanding of </w:t>
            </w:r>
            <w:r w:rsidR="00AF1BF6">
              <w:t>t</w:t>
            </w:r>
            <w:r>
              <w:t>ikanga</w:t>
            </w:r>
            <w:r w:rsidR="00AF1BF6">
              <w:t xml:space="preserve"> Māori</w:t>
            </w:r>
            <w:r>
              <w:t xml:space="preserve"> to draw parallels and strengthen understanding of the </w:t>
            </w:r>
            <w:r w:rsidRPr="00FE181B">
              <w:t xml:space="preserve">rights, </w:t>
            </w:r>
            <w:r>
              <w:t>roles</w:t>
            </w:r>
            <w:r w:rsidR="00AF1BF6">
              <w:t>,</w:t>
            </w:r>
            <w:r>
              <w:t xml:space="preserve"> </w:t>
            </w:r>
            <w:r w:rsidRPr="00FE181B">
              <w:t xml:space="preserve">and responsibilities of individuals and groups in the </w:t>
            </w:r>
            <w:r w:rsidR="00AF1BF6">
              <w:t>c</w:t>
            </w:r>
            <w:r w:rsidRPr="00FE181B">
              <w:t xml:space="preserve">lassical </w:t>
            </w:r>
            <w:r w:rsidR="00AF1BF6">
              <w:t>w</w:t>
            </w:r>
            <w:r w:rsidRPr="00FE181B">
              <w:t xml:space="preserve">orld </w:t>
            </w:r>
          </w:p>
          <w:p w14:paraId="24944056" w14:textId="6674F67C" w:rsidR="00CA4B2C" w:rsidRDefault="00CA4B2C" w:rsidP="00CA4B2C"/>
          <w:p w14:paraId="71410F5D" w14:textId="4B9795BA" w:rsidR="00403B6B" w:rsidRPr="00BF7657" w:rsidRDefault="00403B6B" w:rsidP="00403B6B">
            <w:r>
              <w:t>D</w:t>
            </w:r>
            <w:r w:rsidRPr="00C8359F">
              <w:t>evelop an understanding of the ideas, values, beliefs</w:t>
            </w:r>
            <w:r>
              <w:t>,</w:t>
            </w:r>
            <w:r w:rsidR="00AF1BF6">
              <w:t xml:space="preserve"> and</w:t>
            </w:r>
            <w:r>
              <w:t xml:space="preserve"> </w:t>
            </w:r>
            <w:r w:rsidRPr="00C8359F">
              <w:t>identities</w:t>
            </w:r>
            <w:r>
              <w:t xml:space="preserve"> of the Classical World through consideration of mythos, </w:t>
            </w:r>
            <w:proofErr w:type="spellStart"/>
            <w:r>
              <w:t>fonua</w:t>
            </w:r>
            <w:proofErr w:type="spellEnd"/>
            <w:r w:rsidR="00F164F8">
              <w:t>,</w:t>
            </w:r>
            <w:r>
              <w:t xml:space="preserve"> and </w:t>
            </w:r>
            <w:proofErr w:type="spellStart"/>
            <w:r>
              <w:t>wairua</w:t>
            </w:r>
            <w:proofErr w:type="spellEnd"/>
          </w:p>
          <w:p w14:paraId="67F7617D" w14:textId="77777777" w:rsidR="00403B6B" w:rsidRPr="00FE181B" w:rsidRDefault="00403B6B" w:rsidP="00403B6B"/>
          <w:p w14:paraId="1863D83F" w14:textId="7A8E71B6" w:rsidR="00403B6B" w:rsidRPr="00FE181B" w:rsidRDefault="00403B6B" w:rsidP="00403B6B">
            <w:r>
              <w:t>M</w:t>
            </w:r>
            <w:r w:rsidRPr="00FE181B">
              <w:t xml:space="preserve">ake connections between the </w:t>
            </w:r>
            <w:r w:rsidR="00F05BE6">
              <w:t>c</w:t>
            </w:r>
            <w:r w:rsidRPr="00FE181B">
              <w:t xml:space="preserve">lassical </w:t>
            </w:r>
            <w:r w:rsidR="00F05BE6">
              <w:t>w</w:t>
            </w:r>
            <w:r w:rsidRPr="00FE181B">
              <w:t>orld and other cultures and societies</w:t>
            </w:r>
          </w:p>
          <w:p w14:paraId="496BA893" w14:textId="77777777" w:rsidR="00403B6B" w:rsidRPr="00FE181B" w:rsidRDefault="00403B6B" w:rsidP="00403B6B">
            <w:pPr>
              <w:ind w:left="720"/>
            </w:pPr>
          </w:p>
          <w:p w14:paraId="7185A197" w14:textId="77777777" w:rsidR="00F05BE6" w:rsidRDefault="00F05BE6" w:rsidP="00F05BE6">
            <w:r>
              <w:t>Understand discipline-specific terms</w:t>
            </w:r>
          </w:p>
          <w:p w14:paraId="2E95185D" w14:textId="77777777" w:rsidR="00F05BE6" w:rsidRDefault="00F05BE6" w:rsidP="00F05BE6"/>
          <w:p w14:paraId="28D48107" w14:textId="77777777" w:rsidR="00F05BE6" w:rsidRPr="00FE181B" w:rsidRDefault="00F05BE6" w:rsidP="00F05BE6">
            <w:r>
              <w:t>R</w:t>
            </w:r>
            <w:r w:rsidRPr="008A7B95">
              <w:t xml:space="preserve">elate Greek and Latin concepts of the classical world to </w:t>
            </w:r>
            <w:proofErr w:type="spellStart"/>
            <w:r w:rsidRPr="008A7B95">
              <w:t>mātauranga</w:t>
            </w:r>
            <w:proofErr w:type="spellEnd"/>
            <w:r w:rsidRPr="008A7B95">
              <w:t xml:space="preserve"> Māori, Pacific knowledges, and their personal experience</w:t>
            </w:r>
          </w:p>
          <w:p w14:paraId="1EFB6713" w14:textId="77777777" w:rsidR="00403B6B" w:rsidRPr="00FE181B" w:rsidRDefault="00403B6B" w:rsidP="00403B6B">
            <w:pPr>
              <w:pStyle w:val="ListParagraph"/>
            </w:pPr>
          </w:p>
          <w:p w14:paraId="2DAE0278" w14:textId="047D5D74" w:rsidR="00403B6B" w:rsidRPr="00FE181B" w:rsidRDefault="000C4494" w:rsidP="00403B6B">
            <w:r w:rsidRPr="000C4494">
              <w:t>Unde</w:t>
            </w:r>
            <w:r w:rsidRPr="00FE181B">
              <w:t>rstand</w:t>
            </w:r>
            <w:r w:rsidR="00403B6B" w:rsidRPr="00FE181B">
              <w:t xml:space="preserve"> how the exercise and structures of power, such as </w:t>
            </w:r>
            <w:proofErr w:type="spellStart"/>
            <w:r w:rsidR="00AD4C1F">
              <w:t>k</w:t>
            </w:r>
            <w:r w:rsidR="00403B6B" w:rsidRPr="00FE181B">
              <w:t>uleana</w:t>
            </w:r>
            <w:proofErr w:type="spellEnd"/>
            <w:r w:rsidR="00403B6B" w:rsidRPr="00FE181B">
              <w:t xml:space="preserve">, </w:t>
            </w:r>
            <w:r w:rsidR="00AD4C1F">
              <w:t>r</w:t>
            </w:r>
            <w:r w:rsidR="00403B6B" w:rsidRPr="00FE181B">
              <w:t xml:space="preserve">angatiratanga, and </w:t>
            </w:r>
            <w:proofErr w:type="spellStart"/>
            <w:r w:rsidR="00184F4B" w:rsidRPr="00184F4B">
              <w:rPr>
                <w:i/>
              </w:rPr>
              <w:t>auctoritas</w:t>
            </w:r>
            <w:proofErr w:type="spellEnd"/>
            <w:r w:rsidR="00403B6B" w:rsidRPr="00FE181B">
              <w:t xml:space="preserve"> have consequences for individuals, </w:t>
            </w:r>
            <w:r w:rsidR="0006159A" w:rsidRPr="00FE181B">
              <w:t>groups,</w:t>
            </w:r>
            <w:r w:rsidR="00403B6B" w:rsidRPr="00FE181B">
              <w:t xml:space="preserve"> and society</w:t>
            </w:r>
          </w:p>
          <w:p w14:paraId="3020EBAF" w14:textId="77777777" w:rsidR="00CA4B2C" w:rsidRDefault="00CA4B2C" w:rsidP="00CA4B2C"/>
          <w:p w14:paraId="13D31F58" w14:textId="5C7B6100" w:rsidR="00896715" w:rsidRPr="00766259" w:rsidRDefault="00896715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14738" w:type="dxa"/>
            <w:shd w:val="clear" w:color="auto" w:fill="auto"/>
          </w:tcPr>
          <w:p w14:paraId="7963CDCD" w14:textId="6DC34670" w:rsidR="00980C5F" w:rsidRDefault="00980C5F" w:rsidP="00EB41AB">
            <w:pPr>
              <w:pStyle w:val="Heading1"/>
              <w:outlineLvl w:val="0"/>
              <w:rPr>
                <w:rFonts w:cstheme="majorHAnsi"/>
                <w:sz w:val="28"/>
                <w:szCs w:val="28"/>
              </w:rPr>
            </w:pPr>
            <w:r>
              <w:rPr>
                <w:rFonts w:cstheme="majorHAnsi"/>
                <w:sz w:val="28"/>
                <w:szCs w:val="28"/>
              </w:rPr>
              <w:t xml:space="preserve">Structure in </w:t>
            </w:r>
            <w:r w:rsidR="0028034A">
              <w:rPr>
                <w:rFonts w:cstheme="majorHAnsi"/>
                <w:sz w:val="28"/>
                <w:szCs w:val="28"/>
              </w:rPr>
              <w:t xml:space="preserve">Classical </w:t>
            </w:r>
            <w:r>
              <w:rPr>
                <w:rFonts w:cstheme="majorHAnsi"/>
                <w:sz w:val="28"/>
                <w:szCs w:val="28"/>
              </w:rPr>
              <w:t>Society</w:t>
            </w:r>
          </w:p>
          <w:p w14:paraId="777237C9" w14:textId="73D31905" w:rsidR="00912483" w:rsidRDefault="00912483" w:rsidP="00912483"/>
          <w:p w14:paraId="409E7B80" w14:textId="3507892F" w:rsidR="00BF1271" w:rsidRDefault="00912483" w:rsidP="00912483">
            <w:r>
              <w:t>Teachers can choose to explor</w:t>
            </w:r>
            <w:r w:rsidR="00684959">
              <w:t xml:space="preserve">e one or both societies </w:t>
            </w:r>
            <w:r w:rsidR="00B8739D">
              <w:t xml:space="preserve">(Greece </w:t>
            </w:r>
            <w:proofErr w:type="gramStart"/>
            <w:r w:rsidR="00B8739D">
              <w:t>or</w:t>
            </w:r>
            <w:proofErr w:type="gramEnd"/>
            <w:r w:rsidR="00B8739D">
              <w:t xml:space="preserve"> Rome) </w:t>
            </w:r>
            <w:r w:rsidR="00684959">
              <w:t>below to suit the interest of their class</w:t>
            </w:r>
            <w:r w:rsidR="00184593">
              <w:t>.</w:t>
            </w:r>
            <w:r w:rsidR="00E864D4">
              <w:t xml:space="preserve"> Students will </w:t>
            </w:r>
            <w:r w:rsidR="005C3259">
              <w:t>prepare and present seminars (which could be live or recorded) or a written report</w:t>
            </w:r>
            <w:r w:rsidR="004F29C4">
              <w:t>. Ideas for seminars or report are outlined below. Students should incorporate primary source evidence into their seminar or written report.</w:t>
            </w:r>
          </w:p>
          <w:p w14:paraId="65F420C3" w14:textId="6199C4F6" w:rsidR="00980C5F" w:rsidRDefault="00980C5F" w:rsidP="00980C5F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56"/>
              <w:gridCol w:w="7256"/>
            </w:tblGrid>
            <w:tr w:rsidR="00980C5F" w14:paraId="3D659543" w14:textId="77777777" w:rsidTr="00980C5F">
              <w:tc>
                <w:tcPr>
                  <w:tcW w:w="7256" w:type="dxa"/>
                </w:tcPr>
                <w:p w14:paraId="27C7C084" w14:textId="373CEF13" w:rsidR="00980C5F" w:rsidRDefault="00980C5F" w:rsidP="00980C5F">
                  <w:r>
                    <w:t>Greek Society</w:t>
                  </w:r>
                  <w:r w:rsidR="005A52D7">
                    <w:t>, for example,</w:t>
                  </w:r>
                  <w:r w:rsidR="00097CA0">
                    <w:t xml:space="preserve"> Athens and Sparta</w:t>
                  </w:r>
                </w:p>
              </w:tc>
              <w:tc>
                <w:tcPr>
                  <w:tcW w:w="7256" w:type="dxa"/>
                </w:tcPr>
                <w:p w14:paraId="35313FB3" w14:textId="01374B08" w:rsidR="00980C5F" w:rsidRDefault="00980C5F" w:rsidP="00980C5F">
                  <w:r>
                    <w:t>Roman Society</w:t>
                  </w:r>
                  <w:r w:rsidR="005A52D7">
                    <w:t>, for example,</w:t>
                  </w:r>
                  <w:r w:rsidR="00097CA0">
                    <w:t xml:space="preserve"> Rome and Pompeii</w:t>
                  </w:r>
                </w:p>
              </w:tc>
            </w:tr>
            <w:tr w:rsidR="00980C5F" w14:paraId="4AFF099C" w14:textId="77777777" w:rsidTr="00980C5F">
              <w:tc>
                <w:tcPr>
                  <w:tcW w:w="7256" w:type="dxa"/>
                </w:tcPr>
                <w:p w14:paraId="617FF15D" w14:textId="37AC76E8" w:rsidR="00E24D6C" w:rsidRDefault="00E24D6C" w:rsidP="00980C5F">
                  <w:r>
                    <w:t>Structure of a classical society</w:t>
                  </w:r>
                  <w:r w:rsidR="005A52D7">
                    <w:t>, for example,</w:t>
                  </w:r>
                  <w:r w:rsidR="00C14EC8">
                    <w:t xml:space="preserve"> Citizens, </w:t>
                  </w:r>
                  <w:proofErr w:type="spellStart"/>
                  <w:r w:rsidR="00C14EC8">
                    <w:t>metics</w:t>
                  </w:r>
                  <w:proofErr w:type="spellEnd"/>
                  <w:r w:rsidR="00C14EC8">
                    <w:t xml:space="preserve"> and slaves</w:t>
                  </w:r>
                </w:p>
                <w:p w14:paraId="6B8B0C5A" w14:textId="0207F40A" w:rsidR="00980C5F" w:rsidRDefault="00980C5F" w:rsidP="00980C5F"/>
                <w:p w14:paraId="0D214FEF" w14:textId="77777777" w:rsidR="00E24D6C" w:rsidRDefault="00797FD3" w:rsidP="00E24D6C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Role of men</w:t>
                  </w:r>
                  <w:r w:rsidR="00E24D6C">
                    <w:t xml:space="preserve"> with</w:t>
                  </w:r>
                  <w:r w:rsidR="00310C0C">
                    <w:t xml:space="preserve">in </w:t>
                  </w:r>
                  <w:r w:rsidR="00DE7E24">
                    <w:t>society (political, military status), household</w:t>
                  </w:r>
                </w:p>
                <w:p w14:paraId="74C6FFAF" w14:textId="3426C889" w:rsidR="001C201C" w:rsidRDefault="001C201C" w:rsidP="00E24D6C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Role of women within the society and household</w:t>
                  </w:r>
                  <w:r w:rsidR="00E02789">
                    <w:t>, fashion</w:t>
                  </w:r>
                  <w:r w:rsidR="002322C4">
                    <w:t>, marriage</w:t>
                  </w:r>
                  <w:r w:rsidR="00650A50">
                    <w:t>, public duties</w:t>
                  </w:r>
                </w:p>
                <w:p w14:paraId="25358FDB" w14:textId="5B058149" w:rsidR="001C201C" w:rsidRDefault="001C201C" w:rsidP="00E24D6C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Slaves</w:t>
                  </w:r>
                  <w:r w:rsidR="005A52D7">
                    <w:t>, for example</w:t>
                  </w:r>
                  <w:r w:rsidR="001808A2">
                    <w:t xml:space="preserve">: </w:t>
                  </w:r>
                  <w:r w:rsidR="00B46862">
                    <w:t>How they became slaves, value of slaves</w:t>
                  </w:r>
                  <w:r w:rsidR="00E86820">
                    <w:t>, how did they benefit classical societ</w:t>
                  </w:r>
                  <w:r w:rsidR="00A32ECB">
                    <w:t>y</w:t>
                  </w:r>
                </w:p>
                <w:p w14:paraId="7D1C0001" w14:textId="7782C223" w:rsidR="00BF1271" w:rsidRDefault="0079777B" w:rsidP="00BF1271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 xml:space="preserve">Portrayal of men and women in Greek vases </w:t>
                  </w:r>
                </w:p>
              </w:tc>
              <w:tc>
                <w:tcPr>
                  <w:tcW w:w="7256" w:type="dxa"/>
                </w:tcPr>
                <w:p w14:paraId="33D26B10" w14:textId="4B9C403D" w:rsidR="00980C5F" w:rsidRDefault="001C201C" w:rsidP="00980C5F">
                  <w:r>
                    <w:t>Structure of classical society</w:t>
                  </w:r>
                  <w:r w:rsidR="005A52D7">
                    <w:t>, for example,</w:t>
                  </w:r>
                  <w:r>
                    <w:t xml:space="preserve"> Patricians, </w:t>
                  </w:r>
                  <w:r w:rsidR="00E16E83">
                    <w:t>e</w:t>
                  </w:r>
                  <w:r>
                    <w:t>qu</w:t>
                  </w:r>
                  <w:r w:rsidR="00E16E83">
                    <w:t>ites</w:t>
                  </w:r>
                  <w:r>
                    <w:t xml:space="preserve">, </w:t>
                  </w:r>
                  <w:r w:rsidR="00E16E83">
                    <w:t>p</w:t>
                  </w:r>
                  <w:r>
                    <w:t xml:space="preserve">lebians and </w:t>
                  </w:r>
                  <w:r w:rsidR="00E16E83">
                    <w:t>slaves</w:t>
                  </w:r>
                </w:p>
                <w:p w14:paraId="126C90C4" w14:textId="77777777" w:rsidR="00E16E83" w:rsidRDefault="00E16E83" w:rsidP="00980C5F"/>
                <w:p w14:paraId="3253CB66" w14:textId="2378EBE0" w:rsidR="00E16E83" w:rsidRDefault="00E16E83" w:rsidP="00E16E83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Role of a patrician and equites within society (political and military status)</w:t>
                  </w:r>
                </w:p>
                <w:p w14:paraId="436244EB" w14:textId="7E0C32C1" w:rsidR="00E16E83" w:rsidRDefault="00E16E83" w:rsidP="00E16E83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 xml:space="preserve">Role of women </w:t>
                  </w:r>
                  <w:r w:rsidR="002245D1">
                    <w:t>the society and household</w:t>
                  </w:r>
                  <w:r w:rsidR="00E02789">
                    <w:t>, fashion</w:t>
                  </w:r>
                  <w:r w:rsidR="002322C4">
                    <w:t>, marriage</w:t>
                  </w:r>
                </w:p>
                <w:p w14:paraId="0B7C9659" w14:textId="2E9DF852" w:rsidR="002245D1" w:rsidRDefault="002245D1" w:rsidP="00E16E83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Slaves</w:t>
                  </w:r>
                  <w:r w:rsidR="005A52D7">
                    <w:t>, for example,</w:t>
                  </w:r>
                  <w:r w:rsidR="00B46862">
                    <w:t xml:space="preserve"> Role in building an empire</w:t>
                  </w:r>
                  <w:r w:rsidR="00E86820">
                    <w:t xml:space="preserve">, </w:t>
                  </w:r>
                  <w:r w:rsidR="00B46862">
                    <w:t>rebellions</w:t>
                  </w:r>
                  <w:r w:rsidR="00E86820">
                    <w:t>, how they became slaves, value of slaves, how did they benefit classical society</w:t>
                  </w:r>
                </w:p>
                <w:p w14:paraId="3639304F" w14:textId="6DDDE095" w:rsidR="0079777B" w:rsidRDefault="0079777B" w:rsidP="00E16E83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Portrayal of men in sculpture</w:t>
                  </w:r>
                  <w:r w:rsidR="005A52D7">
                    <w:t>, for example,</w:t>
                  </w:r>
                  <w:r w:rsidR="005D7552">
                    <w:t xml:space="preserve"> Death masks </w:t>
                  </w:r>
                </w:p>
              </w:tc>
            </w:tr>
          </w:tbl>
          <w:p w14:paraId="2924E7F7" w14:textId="7D2699CD" w:rsidR="00012EE9" w:rsidRPr="00FE5278" w:rsidRDefault="00B8739D" w:rsidP="00FE5278">
            <w:pPr>
              <w:pStyle w:val="Heading1"/>
              <w:rPr>
                <w:rFonts w:cstheme="majorHAnsi"/>
                <w:sz w:val="28"/>
                <w:szCs w:val="28"/>
              </w:rPr>
            </w:pPr>
            <w:r>
              <w:rPr>
                <w:rFonts w:cstheme="majorHAnsi"/>
                <w:sz w:val="28"/>
                <w:szCs w:val="28"/>
              </w:rPr>
              <w:t>The following top</w:t>
            </w:r>
            <w:r w:rsidR="001579FB">
              <w:rPr>
                <w:rFonts w:cstheme="majorHAnsi"/>
                <w:sz w:val="28"/>
                <w:szCs w:val="28"/>
              </w:rPr>
              <w:t>ics and activities</w:t>
            </w:r>
            <w:r>
              <w:rPr>
                <w:rFonts w:cstheme="majorHAnsi"/>
                <w:sz w:val="28"/>
                <w:szCs w:val="28"/>
              </w:rPr>
              <w:t xml:space="preserve"> </w:t>
            </w:r>
            <w:r w:rsidR="0047518D">
              <w:rPr>
                <w:rFonts w:cstheme="majorHAnsi"/>
                <w:sz w:val="28"/>
                <w:szCs w:val="28"/>
              </w:rPr>
              <w:t>teache</w:t>
            </w:r>
            <w:r w:rsidR="00226623">
              <w:rPr>
                <w:rFonts w:cstheme="majorHAnsi"/>
                <w:sz w:val="28"/>
                <w:szCs w:val="28"/>
              </w:rPr>
              <w:t>r</w:t>
            </w:r>
            <w:r w:rsidR="0047518D">
              <w:rPr>
                <w:rFonts w:cstheme="majorHAnsi"/>
                <w:sz w:val="28"/>
                <w:szCs w:val="28"/>
              </w:rPr>
              <w:t xml:space="preserve">s </w:t>
            </w:r>
            <w:r w:rsidR="008D426E">
              <w:rPr>
                <w:rFonts w:cstheme="majorHAnsi"/>
                <w:sz w:val="28"/>
                <w:szCs w:val="28"/>
              </w:rPr>
              <w:t xml:space="preserve">can </w:t>
            </w:r>
            <w:r w:rsidR="0047518D">
              <w:rPr>
                <w:rFonts w:cstheme="majorHAnsi"/>
                <w:sz w:val="28"/>
                <w:szCs w:val="28"/>
              </w:rPr>
              <w:t>choose according to the interest of the class:</w:t>
            </w:r>
          </w:p>
          <w:p w14:paraId="2248C58C" w14:textId="10F8691F" w:rsidR="000624D4" w:rsidRDefault="000624D4" w:rsidP="00472267">
            <w:pPr>
              <w:pStyle w:val="Heading1"/>
              <w:outlineLvl w:val="0"/>
              <w:rPr>
                <w:rFonts w:cstheme="majorHAnsi"/>
                <w:sz w:val="28"/>
                <w:szCs w:val="28"/>
              </w:rPr>
            </w:pPr>
            <w:r>
              <w:rPr>
                <w:rFonts w:cstheme="majorHAnsi"/>
                <w:sz w:val="28"/>
                <w:szCs w:val="28"/>
              </w:rPr>
              <w:t>Death and the Underworld</w:t>
            </w:r>
          </w:p>
          <w:p w14:paraId="56037FE0" w14:textId="53C05CE1" w:rsidR="001579FB" w:rsidRDefault="001579FB" w:rsidP="00E52F9F">
            <w:pPr>
              <w:pStyle w:val="ListParagraph"/>
              <w:numPr>
                <w:ilvl w:val="0"/>
                <w:numId w:val="27"/>
              </w:numPr>
            </w:pPr>
            <w:r>
              <w:t xml:space="preserve">Draw a map of Hades based on the descriptions found in The Odyssey Book 11/The Phaedo vs The Aeneid Book 6. </w:t>
            </w:r>
            <w:r w:rsidR="000D381A">
              <w:t>The map should demonstrate understanding of the classical view of the underworld.</w:t>
            </w:r>
          </w:p>
          <w:p w14:paraId="439797AA" w14:textId="02657255" w:rsidR="000D381A" w:rsidRDefault="000D381A" w:rsidP="00E52F9F">
            <w:pPr>
              <w:pStyle w:val="ListParagraph"/>
              <w:numPr>
                <w:ilvl w:val="0"/>
                <w:numId w:val="27"/>
              </w:numPr>
            </w:pPr>
            <w:r>
              <w:t>Examine funeral rituals in Greek and Roman society. Examine funeral rituals in M</w:t>
            </w:r>
            <w:proofErr w:type="spellStart"/>
            <w:r>
              <w:rPr>
                <w:lang w:val="mi-NZ"/>
              </w:rPr>
              <w:t>āori</w:t>
            </w:r>
            <w:proofErr w:type="spellEnd"/>
            <w:r>
              <w:rPr>
                <w:lang w:val="mi-NZ"/>
              </w:rPr>
              <w:t xml:space="preserve"> and </w:t>
            </w:r>
            <w:proofErr w:type="spellStart"/>
            <w:r>
              <w:rPr>
                <w:lang w:val="mi-NZ"/>
              </w:rPr>
              <w:t>Pacific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cultures</w:t>
            </w:r>
            <w:proofErr w:type="spellEnd"/>
            <w:r>
              <w:rPr>
                <w:lang w:val="mi-NZ"/>
              </w:rPr>
              <w:t xml:space="preserve">. </w:t>
            </w:r>
            <w:proofErr w:type="spellStart"/>
            <w:r>
              <w:rPr>
                <w:lang w:val="mi-NZ"/>
              </w:rPr>
              <w:t>What</w:t>
            </w:r>
            <w:proofErr w:type="spellEnd"/>
            <w:r>
              <w:rPr>
                <w:lang w:val="mi-NZ"/>
              </w:rPr>
              <w:t xml:space="preserve"> are </w:t>
            </w:r>
            <w:proofErr w:type="spellStart"/>
            <w:r>
              <w:rPr>
                <w:lang w:val="mi-NZ"/>
              </w:rPr>
              <w:t>the</w:t>
            </w:r>
            <w:proofErr w:type="spellEnd"/>
            <w:r>
              <w:rPr>
                <w:lang w:val="mi-NZ"/>
              </w:rPr>
              <w:t xml:space="preserve"> </w:t>
            </w:r>
            <w:r w:rsidRPr="00BE5F98">
              <w:t>similarities</w:t>
            </w:r>
            <w:r w:rsidR="00FE5278">
              <w:t xml:space="preserve"> that</w:t>
            </w:r>
            <w:r>
              <w:rPr>
                <w:lang w:val="mi-NZ"/>
              </w:rPr>
              <w:t xml:space="preserve"> </w:t>
            </w:r>
            <w:r w:rsidRPr="00BE5F98">
              <w:t>you</w:t>
            </w:r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can</w:t>
            </w:r>
            <w:proofErr w:type="spellEnd"/>
            <w:r>
              <w:rPr>
                <w:lang w:val="mi-NZ"/>
              </w:rPr>
              <w:t xml:space="preserve"> </w:t>
            </w:r>
            <w:proofErr w:type="spellStart"/>
            <w:r>
              <w:rPr>
                <w:lang w:val="mi-NZ"/>
              </w:rPr>
              <w:t>see</w:t>
            </w:r>
            <w:proofErr w:type="spellEnd"/>
            <w:r>
              <w:rPr>
                <w:lang w:val="mi-NZ"/>
              </w:rPr>
              <w:t>?</w:t>
            </w:r>
          </w:p>
          <w:p w14:paraId="6AF6DCD4" w14:textId="518CE3D5" w:rsidR="00293502" w:rsidRDefault="486DE52A" w:rsidP="00BF1295">
            <w:pPr>
              <w:pStyle w:val="ListParagraph"/>
              <w:numPr>
                <w:ilvl w:val="0"/>
                <w:numId w:val="27"/>
              </w:numPr>
            </w:pPr>
            <w:r>
              <w:t xml:space="preserve">Write a description of the role of women in </w:t>
            </w:r>
            <w:r w:rsidR="0EF5DAD6">
              <w:t xml:space="preserve">death </w:t>
            </w:r>
            <w:r w:rsidR="18481DEA">
              <w:t>and funerals</w:t>
            </w:r>
            <w:r>
              <w:t xml:space="preserve">. How does that compare to </w:t>
            </w:r>
            <w:r w:rsidR="3EBD5ED7">
              <w:t>modern society in Aotearoa</w:t>
            </w:r>
            <w:r w:rsidR="00FE5278">
              <w:t xml:space="preserve"> New Zealand</w:t>
            </w:r>
            <w:r w:rsidR="3EBD5ED7">
              <w:t>?</w:t>
            </w:r>
            <w:r w:rsidR="002B5357">
              <w:t xml:space="preserve"> How does this compare to your own personal experiences? </w:t>
            </w:r>
          </w:p>
          <w:p w14:paraId="20945302" w14:textId="7C06CBBA" w:rsidR="008F5BB1" w:rsidRDefault="008F5BB1" w:rsidP="00854CF0">
            <w:pPr>
              <w:pStyle w:val="ListParagraph"/>
              <w:numPr>
                <w:ilvl w:val="0"/>
                <w:numId w:val="18"/>
              </w:numPr>
            </w:pPr>
            <w:r>
              <w:t xml:space="preserve">Death masks in Roman </w:t>
            </w:r>
            <w:r w:rsidR="00FE5278">
              <w:t>s</w:t>
            </w:r>
            <w:r>
              <w:t xml:space="preserve">ociety </w:t>
            </w:r>
            <w:r w:rsidR="00231ED9">
              <w:t>– discuss why the</w:t>
            </w:r>
            <w:r w:rsidR="00BC2B00">
              <w:t>se</w:t>
            </w:r>
            <w:r w:rsidR="00231ED9">
              <w:t xml:space="preserve"> were created</w:t>
            </w:r>
            <w:r w:rsidR="00FE5278">
              <w:t>.</w:t>
            </w:r>
          </w:p>
          <w:p w14:paraId="327D1EA5" w14:textId="39C75C0B" w:rsidR="008F5BB1" w:rsidRDefault="008F5BB1" w:rsidP="00854CF0">
            <w:pPr>
              <w:pStyle w:val="ListParagraph"/>
              <w:numPr>
                <w:ilvl w:val="0"/>
                <w:numId w:val="18"/>
              </w:numPr>
            </w:pPr>
            <w:r>
              <w:t xml:space="preserve">Sarcophagi </w:t>
            </w:r>
            <w:r w:rsidR="00BC2B00">
              <w:t>– discuss why these were created</w:t>
            </w:r>
            <w:r w:rsidR="00FE5278">
              <w:t>.</w:t>
            </w:r>
          </w:p>
          <w:p w14:paraId="0A032DCB" w14:textId="7DA38C55" w:rsidR="00012EE9" w:rsidRPr="00D403D7" w:rsidRDefault="00BC2B00" w:rsidP="00FE5278">
            <w:pPr>
              <w:pStyle w:val="ListParagraph"/>
              <w:numPr>
                <w:ilvl w:val="0"/>
                <w:numId w:val="18"/>
              </w:numPr>
            </w:pPr>
            <w:r>
              <w:t xml:space="preserve">Practice </w:t>
            </w:r>
            <w:r w:rsidR="00CB0C8B">
              <w:t>annotations</w:t>
            </w:r>
            <w:r>
              <w:t xml:space="preserve"> by examining various artworks and what they can tell us about death or the underworld</w:t>
            </w:r>
            <w:r w:rsidR="005A52D7">
              <w:t>, for example,</w:t>
            </w:r>
            <w:r w:rsidR="009F695C">
              <w:t xml:space="preserve"> Patrician carrying busts, </w:t>
            </w:r>
            <w:r w:rsidR="00D403D7">
              <w:t>funerary vases, skull mosaic from Pompei</w:t>
            </w:r>
            <w:r w:rsidR="00CB0C8B">
              <w:t>i</w:t>
            </w:r>
            <w:r w:rsidR="00FE5278">
              <w:t>.</w:t>
            </w:r>
          </w:p>
          <w:p w14:paraId="78419A5E" w14:textId="6F43F3EC" w:rsidR="003271A7" w:rsidRPr="00FE5278" w:rsidRDefault="00E86820" w:rsidP="00FE5278">
            <w:pPr>
              <w:pStyle w:val="Heading1"/>
              <w:rPr>
                <w:rFonts w:cstheme="majorHAnsi"/>
                <w:sz w:val="28"/>
                <w:szCs w:val="28"/>
              </w:rPr>
            </w:pPr>
            <w:r>
              <w:rPr>
                <w:rFonts w:cstheme="majorHAnsi"/>
                <w:sz w:val="28"/>
                <w:szCs w:val="28"/>
              </w:rPr>
              <w:t>Now…</w:t>
            </w:r>
            <w:r w:rsidR="00472267">
              <w:rPr>
                <w:rFonts w:cstheme="majorHAnsi"/>
                <w:sz w:val="28"/>
                <w:szCs w:val="28"/>
              </w:rPr>
              <w:t>Let</w:t>
            </w:r>
            <w:r w:rsidR="009B32A4">
              <w:rPr>
                <w:rFonts w:cstheme="majorHAnsi"/>
                <w:sz w:val="28"/>
                <w:szCs w:val="28"/>
              </w:rPr>
              <w:t>’</w:t>
            </w:r>
            <w:r w:rsidR="00472267">
              <w:rPr>
                <w:rFonts w:cstheme="majorHAnsi"/>
                <w:sz w:val="28"/>
                <w:szCs w:val="28"/>
              </w:rPr>
              <w:t xml:space="preserve">s have </w:t>
            </w:r>
            <w:r>
              <w:rPr>
                <w:rFonts w:cstheme="majorHAnsi"/>
                <w:sz w:val="28"/>
                <w:szCs w:val="28"/>
              </w:rPr>
              <w:t>some fun</w:t>
            </w:r>
            <w:r w:rsidR="00FA077C">
              <w:rPr>
                <w:rFonts w:cstheme="majorHAnsi"/>
                <w:sz w:val="28"/>
                <w:szCs w:val="28"/>
              </w:rPr>
              <w:t>!</w:t>
            </w:r>
            <w:r w:rsidR="009B32A4">
              <w:rPr>
                <w:rFonts w:cstheme="majorHAnsi"/>
                <w:sz w:val="28"/>
                <w:szCs w:val="28"/>
              </w:rPr>
              <w:t xml:space="preserve"> – Entertainment in the </w:t>
            </w:r>
            <w:r w:rsidR="00FE5278">
              <w:rPr>
                <w:rFonts w:cstheme="majorHAnsi"/>
                <w:sz w:val="28"/>
                <w:szCs w:val="28"/>
              </w:rPr>
              <w:t>c</w:t>
            </w:r>
            <w:r w:rsidR="009B32A4">
              <w:rPr>
                <w:rFonts w:cstheme="majorHAnsi"/>
                <w:sz w:val="28"/>
                <w:szCs w:val="28"/>
              </w:rPr>
              <w:t xml:space="preserve">lassical </w:t>
            </w:r>
            <w:r w:rsidR="00FE5278">
              <w:rPr>
                <w:rFonts w:cstheme="majorHAnsi"/>
                <w:sz w:val="28"/>
                <w:szCs w:val="28"/>
              </w:rPr>
              <w:t>w</w:t>
            </w:r>
            <w:r w:rsidR="003271A7">
              <w:rPr>
                <w:rFonts w:cstheme="majorHAnsi"/>
                <w:sz w:val="28"/>
                <w:szCs w:val="28"/>
              </w:rPr>
              <w:t>orld</w:t>
            </w:r>
          </w:p>
          <w:p w14:paraId="016A62AF" w14:textId="292E873A" w:rsidR="00916F81" w:rsidRDefault="00947B00" w:rsidP="002B1FB2">
            <w:pPr>
              <w:pStyle w:val="ListParagraph"/>
              <w:numPr>
                <w:ilvl w:val="0"/>
                <w:numId w:val="18"/>
              </w:numPr>
            </w:pPr>
            <w:r>
              <w:t xml:space="preserve">Think/Pair/Share: how do you spend your leisure time? Who do you spend it with? Are there any barriers stopping you from spending leisure time in the way that you want? </w:t>
            </w:r>
          </w:p>
          <w:p w14:paraId="70E2B347" w14:textId="0B8EF6B2" w:rsidR="002B1FB2" w:rsidRDefault="009C04FE" w:rsidP="002B1FB2">
            <w:pPr>
              <w:pStyle w:val="ListParagraph"/>
              <w:numPr>
                <w:ilvl w:val="0"/>
                <w:numId w:val="18"/>
              </w:numPr>
            </w:pPr>
            <w:r>
              <w:t xml:space="preserve">Produce a diagram </w:t>
            </w:r>
            <w:r w:rsidR="00AD415E">
              <w:t xml:space="preserve">of a famous classical theatre (Epidaurus, Dionysus, Leptis Magna). Label the different parts of the theatre and explain what the purpose of these work. </w:t>
            </w:r>
            <w:r w:rsidR="002B1FB2">
              <w:t>Design of the theatre (Epidaur</w:t>
            </w:r>
            <w:r w:rsidR="002D2C00">
              <w:t>us, Dionysus, Leptis Magna)</w:t>
            </w:r>
            <w:r w:rsidR="00FE5278">
              <w:t>.</w:t>
            </w:r>
          </w:p>
          <w:p w14:paraId="27D0E515" w14:textId="069ABE38" w:rsidR="00902CF8" w:rsidRDefault="007402BF" w:rsidP="00B6597A">
            <w:pPr>
              <w:pStyle w:val="ListParagraph"/>
              <w:numPr>
                <w:ilvl w:val="0"/>
                <w:numId w:val="18"/>
              </w:numPr>
            </w:pPr>
            <w:r>
              <w:t>Produce a booklet that examines the t</w:t>
            </w:r>
            <w:r w:rsidR="002D2C00">
              <w:t>ypes of productions</w:t>
            </w:r>
            <w:r>
              <w:t xml:space="preserve"> </w:t>
            </w:r>
            <w:r w:rsidR="004501D0">
              <w:t>in classical theatre and their conventions</w:t>
            </w:r>
            <w:r w:rsidR="002D2C00">
              <w:t xml:space="preserve"> </w:t>
            </w:r>
            <w:r w:rsidR="00C5205F">
              <w:t>(Greek/Roman tragedy, comedy, satire)</w:t>
            </w:r>
            <w:r w:rsidR="00FE5278">
              <w:t>.</w:t>
            </w:r>
          </w:p>
          <w:p w14:paraId="52FB8398" w14:textId="79801C9E" w:rsidR="00902CF8" w:rsidRDefault="00B6597A" w:rsidP="002B1FB2">
            <w:pPr>
              <w:pStyle w:val="ListParagraph"/>
              <w:numPr>
                <w:ilvl w:val="0"/>
                <w:numId w:val="18"/>
              </w:numPr>
            </w:pPr>
            <w:r>
              <w:t>R</w:t>
            </w:r>
            <w:r w:rsidR="000139C2">
              <w:t>esearch what goes into planning a production in the classical wo</w:t>
            </w:r>
            <w:r w:rsidR="005E5828">
              <w:t>rld</w:t>
            </w:r>
            <w:r w:rsidR="00FE5278">
              <w:t>.</w:t>
            </w:r>
          </w:p>
          <w:p w14:paraId="7CC562C8" w14:textId="46B762A8" w:rsidR="00E86820" w:rsidRDefault="004501D0" w:rsidP="009B0945">
            <w:pPr>
              <w:pStyle w:val="ListParagraph"/>
              <w:numPr>
                <w:ilvl w:val="0"/>
                <w:numId w:val="18"/>
              </w:numPr>
            </w:pPr>
            <w:r>
              <w:t>Perform an extract from a play</w:t>
            </w:r>
            <w:r w:rsidR="005A52D7">
              <w:t>, for example,</w:t>
            </w:r>
            <w:r w:rsidR="00AE366C">
              <w:t xml:space="preserve"> Oedipus the King</w:t>
            </w:r>
            <w:r w:rsidR="00D33114">
              <w:t>, Lysis</w:t>
            </w:r>
            <w:r w:rsidR="001A2C06">
              <w:t>trata</w:t>
            </w:r>
            <w:r w:rsidR="005E5828">
              <w:t xml:space="preserve"> and discuss the </w:t>
            </w:r>
            <w:r w:rsidR="001A2C06">
              <w:t>subject matter</w:t>
            </w:r>
            <w:r w:rsidR="00FE5278">
              <w:t>.</w:t>
            </w:r>
          </w:p>
          <w:p w14:paraId="717145B3" w14:textId="77777777" w:rsidR="004501D0" w:rsidRDefault="004501D0" w:rsidP="00372F08"/>
          <w:p w14:paraId="58EA0139" w14:textId="77777777" w:rsidR="00FE5278" w:rsidRDefault="00FE5278" w:rsidP="00902CF8"/>
          <w:p w14:paraId="5FD02A9E" w14:textId="71C0B7D0" w:rsidR="00DF015D" w:rsidRDefault="795B9BE8" w:rsidP="00902CF8">
            <w:r>
              <w:lastRenderedPageBreak/>
              <w:t>Amphitheatre/Colosseum</w:t>
            </w:r>
            <w:r w:rsidR="0008809F">
              <w:t xml:space="preserve"> and gladiator fights</w:t>
            </w:r>
          </w:p>
          <w:p w14:paraId="37398CB1" w14:textId="04509D34" w:rsidR="005D1D04" w:rsidRDefault="00CC722A" w:rsidP="005D1D04">
            <w:pPr>
              <w:pStyle w:val="ListParagraph"/>
              <w:numPr>
                <w:ilvl w:val="0"/>
                <w:numId w:val="18"/>
              </w:numPr>
            </w:pPr>
            <w:r>
              <w:t>Analyse the d</w:t>
            </w:r>
            <w:r w:rsidR="00D66FED">
              <w:t xml:space="preserve">esign of </w:t>
            </w:r>
            <w:r>
              <w:t>an</w:t>
            </w:r>
            <w:r w:rsidR="00D66FED">
              <w:t xml:space="preserve"> am</w:t>
            </w:r>
            <w:r w:rsidR="00CF4132">
              <w:t>phitheatre</w:t>
            </w:r>
            <w:r w:rsidR="005A52D7">
              <w:t>, for example,</w:t>
            </w:r>
            <w:r w:rsidR="00CF4132">
              <w:t xml:space="preserve"> Colosseum</w:t>
            </w:r>
            <w:r w:rsidR="00FE5278">
              <w:t>.</w:t>
            </w:r>
          </w:p>
          <w:p w14:paraId="1EE78E55" w14:textId="50FAFB97" w:rsidR="00DA57F5" w:rsidRDefault="0037115A" w:rsidP="00DA57F5">
            <w:pPr>
              <w:pStyle w:val="ListParagraph"/>
              <w:numPr>
                <w:ilvl w:val="0"/>
                <w:numId w:val="18"/>
              </w:numPr>
            </w:pPr>
            <w:r>
              <w:t>Write an account of t</w:t>
            </w:r>
            <w:r w:rsidR="00DA57F5">
              <w:t>he life and status of a gladiator</w:t>
            </w:r>
            <w:r>
              <w:t>. This could be fictionalised or informative.</w:t>
            </w:r>
          </w:p>
          <w:p w14:paraId="5C624C76" w14:textId="534A2674" w:rsidR="00012EE9" w:rsidRDefault="0037115A" w:rsidP="005D1D04">
            <w:pPr>
              <w:pStyle w:val="ListParagraph"/>
              <w:numPr>
                <w:ilvl w:val="0"/>
                <w:numId w:val="18"/>
              </w:numPr>
            </w:pPr>
            <w:r>
              <w:t>Investigate the p</w:t>
            </w:r>
            <w:r w:rsidR="00DA57F5">
              <w:t>urpose of the games</w:t>
            </w:r>
            <w:r w:rsidR="005A52D7">
              <w:t>, for example,</w:t>
            </w:r>
            <w:r w:rsidR="00271703">
              <w:t xml:space="preserve"> Propaganda purposes/bread and circuses</w:t>
            </w:r>
            <w:r>
              <w:t>.</w:t>
            </w:r>
          </w:p>
          <w:p w14:paraId="4DC17987" w14:textId="77777777" w:rsidR="00012EE9" w:rsidRDefault="00012EE9" w:rsidP="005D1D04"/>
          <w:p w14:paraId="032AC72A" w14:textId="24D24F44" w:rsidR="00393049" w:rsidRDefault="00393049" w:rsidP="005D1D04">
            <w:r>
              <w:t>Symposia</w:t>
            </w:r>
            <w:r w:rsidR="00915D85">
              <w:t xml:space="preserve"> – students research the </w:t>
            </w:r>
            <w:r w:rsidR="002A3ED1">
              <w:t xml:space="preserve">different aspects of a </w:t>
            </w:r>
            <w:r w:rsidR="00B02C40">
              <w:t>s</w:t>
            </w:r>
            <w:r w:rsidR="002A3ED1">
              <w:t>ymposium listed below and come up with a how-to</w:t>
            </w:r>
            <w:r w:rsidR="00FE5278">
              <w:t xml:space="preserve"> </w:t>
            </w:r>
            <w:r w:rsidR="002A3ED1">
              <w:t xml:space="preserve">guide on symposiums </w:t>
            </w:r>
            <w:r w:rsidR="00B02C40">
              <w:t>for a modern-day visitor to the Ancient Athens</w:t>
            </w:r>
            <w:r w:rsidR="003944AE">
              <w:t>:</w:t>
            </w:r>
          </w:p>
          <w:p w14:paraId="013BB021" w14:textId="03C42645" w:rsidR="00271703" w:rsidRDefault="002A7D64" w:rsidP="00271703">
            <w:pPr>
              <w:pStyle w:val="ListParagraph"/>
              <w:numPr>
                <w:ilvl w:val="0"/>
                <w:numId w:val="18"/>
              </w:numPr>
            </w:pPr>
            <w:r>
              <w:t>Food and drink</w:t>
            </w:r>
            <w:r w:rsidR="00FE5278">
              <w:t>.</w:t>
            </w:r>
          </w:p>
          <w:p w14:paraId="0D1F33FD" w14:textId="16FCEA14" w:rsidR="002A7D64" w:rsidRDefault="007E65A6" w:rsidP="00271703">
            <w:pPr>
              <w:pStyle w:val="ListParagraph"/>
              <w:numPr>
                <w:ilvl w:val="0"/>
                <w:numId w:val="18"/>
              </w:numPr>
            </w:pPr>
            <w:r>
              <w:t>The rooms</w:t>
            </w:r>
            <w:r w:rsidR="00FE5278">
              <w:t>.</w:t>
            </w:r>
          </w:p>
          <w:p w14:paraId="59C9E899" w14:textId="2745D1D0" w:rsidR="007E65A6" w:rsidRDefault="007E65A6" w:rsidP="007E65A6">
            <w:pPr>
              <w:pStyle w:val="ListParagraph"/>
              <w:numPr>
                <w:ilvl w:val="0"/>
                <w:numId w:val="18"/>
              </w:numPr>
            </w:pPr>
            <w:r>
              <w:t xml:space="preserve">Who attended a </w:t>
            </w:r>
            <w:r w:rsidR="00B02C40">
              <w:t>symposium?</w:t>
            </w:r>
          </w:p>
          <w:p w14:paraId="692FACF9" w14:textId="7FACBFE7" w:rsidR="007E65A6" w:rsidRDefault="007E65A6" w:rsidP="007E65A6">
            <w:pPr>
              <w:pStyle w:val="ListParagraph"/>
              <w:numPr>
                <w:ilvl w:val="0"/>
                <w:numId w:val="18"/>
              </w:numPr>
            </w:pPr>
            <w:r>
              <w:t>Rituals</w:t>
            </w:r>
            <w:r w:rsidR="00FE5278">
              <w:t>.</w:t>
            </w:r>
          </w:p>
          <w:p w14:paraId="6980BA86" w14:textId="549C5DD6" w:rsidR="00383D1E" w:rsidRDefault="0028034A" w:rsidP="00A32ECB">
            <w:pPr>
              <w:pStyle w:val="ListParagraph"/>
              <w:numPr>
                <w:ilvl w:val="0"/>
                <w:numId w:val="18"/>
              </w:numPr>
            </w:pPr>
            <w:proofErr w:type="spellStart"/>
            <w:r>
              <w:t>Erastes</w:t>
            </w:r>
            <w:proofErr w:type="spellEnd"/>
            <w:r>
              <w:t xml:space="preserve"> and </w:t>
            </w:r>
            <w:proofErr w:type="spellStart"/>
            <w:r>
              <w:t>Eromenos</w:t>
            </w:r>
            <w:proofErr w:type="spellEnd"/>
            <w:r w:rsidR="00FE5278">
              <w:t>.</w:t>
            </w:r>
          </w:p>
          <w:p w14:paraId="6D895924" w14:textId="713B1C93" w:rsidR="00A32ECB" w:rsidRDefault="00A32ECB" w:rsidP="00A32ECB">
            <w:pPr>
              <w:pStyle w:val="ListParagraph"/>
              <w:numPr>
                <w:ilvl w:val="0"/>
                <w:numId w:val="18"/>
              </w:numPr>
            </w:pPr>
            <w:proofErr w:type="spellStart"/>
            <w:r>
              <w:t>Hetarai</w:t>
            </w:r>
            <w:proofErr w:type="spellEnd"/>
            <w:r w:rsidR="00FE5278">
              <w:t>.</w:t>
            </w:r>
          </w:p>
          <w:p w14:paraId="67572D76" w14:textId="77777777" w:rsidR="00271703" w:rsidRDefault="00271703" w:rsidP="005D1D04"/>
          <w:p w14:paraId="27A6BFB7" w14:textId="3B2EA279" w:rsidR="00393049" w:rsidRDefault="00C84226" w:rsidP="0028034A">
            <w:r>
              <w:t>Roman Baths and Bathing</w:t>
            </w:r>
          </w:p>
          <w:p w14:paraId="4CBC8F80" w14:textId="0DC8C166" w:rsidR="0028034A" w:rsidRDefault="00C84226" w:rsidP="00A71DC1">
            <w:pPr>
              <w:pStyle w:val="ListParagraph"/>
              <w:numPr>
                <w:ilvl w:val="0"/>
                <w:numId w:val="18"/>
              </w:numPr>
            </w:pPr>
            <w:r>
              <w:t>Design and decorations</w:t>
            </w:r>
            <w:r w:rsidR="00FE5278">
              <w:t>.</w:t>
            </w:r>
          </w:p>
          <w:p w14:paraId="7C5E926B" w14:textId="5B70D4F3" w:rsidR="00C84226" w:rsidRDefault="00C84226" w:rsidP="00A71DC1">
            <w:pPr>
              <w:pStyle w:val="ListParagraph"/>
              <w:numPr>
                <w:ilvl w:val="0"/>
                <w:numId w:val="18"/>
              </w:numPr>
            </w:pPr>
            <w:r>
              <w:t>Heating system/</w:t>
            </w:r>
            <w:r w:rsidR="00FE5278">
              <w:t>h</w:t>
            </w:r>
            <w:r>
              <w:t>ypocaust</w:t>
            </w:r>
            <w:r w:rsidR="00FE5278">
              <w:t>.</w:t>
            </w:r>
          </w:p>
          <w:p w14:paraId="4BAF94AA" w14:textId="6EF5BD2E" w:rsidR="00EE4088" w:rsidRDefault="00EE4088" w:rsidP="00A71DC1">
            <w:pPr>
              <w:pStyle w:val="ListParagraph"/>
              <w:numPr>
                <w:ilvl w:val="0"/>
                <w:numId w:val="18"/>
              </w:numPr>
            </w:pPr>
            <w:r>
              <w:t>Ritual of bathing</w:t>
            </w:r>
            <w:r w:rsidR="00FE5278">
              <w:t>.</w:t>
            </w:r>
          </w:p>
          <w:p w14:paraId="074D21ED" w14:textId="12A64E6A" w:rsidR="00EE4088" w:rsidRDefault="00EE4088" w:rsidP="00A71DC1">
            <w:pPr>
              <w:pStyle w:val="ListParagraph"/>
              <w:numPr>
                <w:ilvl w:val="0"/>
                <w:numId w:val="18"/>
              </w:numPr>
            </w:pPr>
            <w:r>
              <w:t>Reasons behind building the baths across the empire</w:t>
            </w:r>
            <w:r w:rsidR="00FE5278">
              <w:t>.</w:t>
            </w:r>
          </w:p>
          <w:p w14:paraId="7D7A4858" w14:textId="111AEDB6" w:rsidR="00EE4088" w:rsidRDefault="00EE4088" w:rsidP="00A71DC1">
            <w:pPr>
              <w:pStyle w:val="ListParagraph"/>
              <w:numPr>
                <w:ilvl w:val="0"/>
                <w:numId w:val="18"/>
              </w:numPr>
            </w:pPr>
            <w:r>
              <w:t>Baths of Caracalla, Hadrian</w:t>
            </w:r>
            <w:r w:rsidR="00383D1E">
              <w:t>’</w:t>
            </w:r>
            <w:r>
              <w:t>s Baths</w:t>
            </w:r>
            <w:r w:rsidR="00383D1E">
              <w:t xml:space="preserve"> at Leptis Magna, Pompeii</w:t>
            </w:r>
            <w:r w:rsidR="00FE5278">
              <w:t>.</w:t>
            </w:r>
          </w:p>
          <w:p w14:paraId="591F35A3" w14:textId="77777777" w:rsidR="0028034A" w:rsidRDefault="0028034A" w:rsidP="0028034A"/>
          <w:p w14:paraId="14C3D74B" w14:textId="6CB92253" w:rsidR="00184F4B" w:rsidRDefault="67303D00" w:rsidP="00514777">
            <w:r>
              <w:t>Greek</w:t>
            </w:r>
            <w:r w:rsidR="7FD92E2D">
              <w:t xml:space="preserve">/Roman festivals </w:t>
            </w:r>
            <w:r w:rsidR="00215F95">
              <w:t>for example</w:t>
            </w:r>
            <w:r w:rsidR="7FD92E2D">
              <w:t xml:space="preserve"> Olympic Games, Panathen</w:t>
            </w:r>
            <w:r w:rsidR="435771EF">
              <w:t>a</w:t>
            </w:r>
            <w:r w:rsidR="7FD92E2D">
              <w:t xml:space="preserve">ea, Thesmophoria, </w:t>
            </w:r>
            <w:r w:rsidR="435771EF">
              <w:t xml:space="preserve">Saturnalia, </w:t>
            </w:r>
            <w:proofErr w:type="spellStart"/>
            <w:r w:rsidR="435771EF">
              <w:t>Neronia</w:t>
            </w:r>
            <w:proofErr w:type="spellEnd"/>
            <w:r w:rsidR="4BD87A4E">
              <w:t>.</w:t>
            </w:r>
          </w:p>
          <w:p w14:paraId="6FDCC9C4" w14:textId="511E113E" w:rsidR="00514777" w:rsidRDefault="00514777" w:rsidP="00514777">
            <w:pPr>
              <w:pStyle w:val="ListParagraph"/>
              <w:numPr>
                <w:ilvl w:val="0"/>
                <w:numId w:val="18"/>
              </w:numPr>
            </w:pPr>
            <w:r>
              <w:t>Purpose of festivals</w:t>
            </w:r>
            <w:r w:rsidR="005A52D7">
              <w:t>, for example,</w:t>
            </w:r>
            <w:r>
              <w:t xml:space="preserve"> Connection to which god</w:t>
            </w:r>
            <w:r w:rsidR="00FE5278">
              <w:t>.</w:t>
            </w:r>
          </w:p>
          <w:p w14:paraId="06B384D9" w14:textId="09886539" w:rsidR="00514777" w:rsidRDefault="00232F54" w:rsidP="00514777">
            <w:pPr>
              <w:pStyle w:val="ListParagraph"/>
              <w:numPr>
                <w:ilvl w:val="0"/>
                <w:numId w:val="18"/>
              </w:numPr>
            </w:pPr>
            <w:r>
              <w:t>The panhellenic nature of fe</w:t>
            </w:r>
            <w:r w:rsidR="00840AF6">
              <w:t>stivals in Greece</w:t>
            </w:r>
            <w:r w:rsidR="00FE5278">
              <w:t>.</w:t>
            </w:r>
          </w:p>
          <w:p w14:paraId="58901A02" w14:textId="509FEC2F" w:rsidR="00232F54" w:rsidRDefault="00232F54" w:rsidP="00514777">
            <w:pPr>
              <w:pStyle w:val="ListParagraph"/>
              <w:numPr>
                <w:ilvl w:val="0"/>
                <w:numId w:val="18"/>
              </w:numPr>
            </w:pPr>
            <w:r>
              <w:t>Reasons for celebration (religious, social</w:t>
            </w:r>
            <w:r w:rsidR="00840AF6">
              <w:t>, competition, educational, cultural)</w:t>
            </w:r>
            <w:r w:rsidR="00FE5278">
              <w:t>.</w:t>
            </w:r>
          </w:p>
          <w:p w14:paraId="090D5D6A" w14:textId="5B0D8026" w:rsidR="00511525" w:rsidRDefault="004560E4" w:rsidP="00414876">
            <w:pPr>
              <w:pStyle w:val="ListParagraph"/>
              <w:numPr>
                <w:ilvl w:val="0"/>
                <w:numId w:val="18"/>
              </w:numPr>
            </w:pPr>
            <w:r>
              <w:t>Olympic games, Pa</w:t>
            </w:r>
            <w:r w:rsidR="003B7B6B">
              <w:t xml:space="preserve">nathenaea, Thesmophoria, Dionysia, </w:t>
            </w:r>
            <w:r w:rsidR="008F0450">
              <w:t xml:space="preserve">Eleusinian Mysteries, </w:t>
            </w:r>
            <w:proofErr w:type="spellStart"/>
            <w:r w:rsidR="008F0450">
              <w:t>Anthesteria</w:t>
            </w:r>
            <w:proofErr w:type="spellEnd"/>
            <w:r w:rsidR="00FE5278">
              <w:t>.</w:t>
            </w:r>
          </w:p>
          <w:p w14:paraId="34473A1C" w14:textId="2FFA1769" w:rsidR="00C02954" w:rsidRDefault="00C02954" w:rsidP="00414876">
            <w:pPr>
              <w:pStyle w:val="ListParagraph"/>
              <w:numPr>
                <w:ilvl w:val="0"/>
                <w:numId w:val="18"/>
              </w:numPr>
            </w:pPr>
            <w:r>
              <w:t>Connections to the gods and mythos</w:t>
            </w:r>
            <w:r w:rsidR="00FE5278">
              <w:t>.</w:t>
            </w:r>
          </w:p>
          <w:p w14:paraId="722D9302" w14:textId="35EB4857" w:rsidR="00730AD7" w:rsidRDefault="00730AD7" w:rsidP="00414876">
            <w:pPr>
              <w:pStyle w:val="ListParagraph"/>
              <w:numPr>
                <w:ilvl w:val="0"/>
                <w:numId w:val="18"/>
              </w:numPr>
            </w:pPr>
            <w:r>
              <w:t>Rituals associated with festivals</w:t>
            </w:r>
            <w:r w:rsidR="00FE5278">
              <w:t>.</w:t>
            </w:r>
          </w:p>
          <w:p w14:paraId="2C77A1FC" w14:textId="121715C4" w:rsidR="00730AD7" w:rsidRDefault="00730AD7" w:rsidP="00414876">
            <w:pPr>
              <w:pStyle w:val="ListParagraph"/>
              <w:numPr>
                <w:ilvl w:val="0"/>
                <w:numId w:val="18"/>
              </w:numPr>
            </w:pPr>
            <w:r>
              <w:t>Who participated and why</w:t>
            </w:r>
            <w:r w:rsidR="000624D4">
              <w:t>?</w:t>
            </w:r>
          </w:p>
          <w:p w14:paraId="30437938" w14:textId="77777777" w:rsidR="00184F4B" w:rsidRDefault="00184F4B" w:rsidP="00184F4B"/>
          <w:p w14:paraId="19C4DC48" w14:textId="0927139D" w:rsidR="00184F4B" w:rsidRPr="00FE5278" w:rsidRDefault="00184F4B" w:rsidP="009F535D">
            <w:pPr>
              <w:rPr>
                <w:b/>
                <w:bCs/>
              </w:rPr>
            </w:pPr>
            <w:r w:rsidRPr="7C1122A2">
              <w:rPr>
                <w:b/>
                <w:bCs/>
              </w:rPr>
              <w:t>For this topic, very broad classroom teaching can be done as students would pick a specific religious festival to look at for their 2.2 internal assessment</w:t>
            </w:r>
            <w:r>
              <w:rPr>
                <w:b/>
                <w:bCs/>
              </w:rPr>
              <w:t>. Throughout this teaching time, build in time to discuss students’ own lived experiences and knowledge of modern festivals, including the Olympic Games</w:t>
            </w:r>
            <w:r w:rsidR="00FE5278">
              <w:rPr>
                <w:b/>
                <w:bCs/>
              </w:rPr>
              <w:t>.</w:t>
            </w:r>
          </w:p>
          <w:p w14:paraId="7DB0A302" w14:textId="77777777" w:rsidR="00184F4B" w:rsidRDefault="00184F4B" w:rsidP="009F535D"/>
          <w:p w14:paraId="399CCEAE" w14:textId="79BC3B1E" w:rsidR="00D16B75" w:rsidRDefault="00FA443B" w:rsidP="00D16B75">
            <w:r>
              <w:t>Students begin assessment of Achievement Standard 2.2 using the Assessment Activity ‘Fun Festivals!’</w:t>
            </w:r>
            <w:r w:rsidR="00D16B75">
              <w:t xml:space="preserve"> Students have </w:t>
            </w:r>
            <w:r w:rsidR="00FF161A">
              <w:t>eight hours of</w:t>
            </w:r>
            <w:r w:rsidR="00D16B75">
              <w:t xml:space="preserve"> class time in order to complete this assessment. Refer to Assessment Activity and Conditions of Assessment for further guidance.</w:t>
            </w:r>
          </w:p>
          <w:p w14:paraId="71123168" w14:textId="77777777" w:rsidR="00226623" w:rsidRDefault="00226623" w:rsidP="00D16B75"/>
          <w:p w14:paraId="6545CC13" w14:textId="3B2819DE" w:rsidR="009F535D" w:rsidRDefault="00226623" w:rsidP="009F535D">
            <w:r>
              <w:t>Students also to have an opportunity to do some work on Achievement Standard 2.</w:t>
            </w:r>
            <w:r w:rsidR="00704DAA">
              <w:t>1</w:t>
            </w:r>
            <w:r w:rsidR="007811CC">
              <w:t>.</w:t>
            </w:r>
            <w:r w:rsidR="00736295">
              <w:t xml:space="preserve"> in class. Teachers may wish to spend </w:t>
            </w:r>
            <w:r w:rsidR="00434B9C">
              <w:t xml:space="preserve">structure this in a few different ways, for example having a part of a lesson every week or every few weeks </w:t>
            </w:r>
            <w:r w:rsidR="005F230C">
              <w:t>for students to select their primary sources and continue their annotations or they may wish to have a week (or more) dedicated to this.</w:t>
            </w:r>
          </w:p>
          <w:p w14:paraId="6AC6E08B" w14:textId="18690DF0" w:rsidR="00414876" w:rsidRDefault="00414876" w:rsidP="00414876"/>
          <w:p w14:paraId="49E1BE78" w14:textId="7DC930FA" w:rsidR="00414876" w:rsidRPr="005D46B8" w:rsidRDefault="00414876" w:rsidP="005D46B8">
            <w:pPr>
              <w:pStyle w:val="ListParagraph"/>
              <w:numPr>
                <w:ilvl w:val="0"/>
                <w:numId w:val="36"/>
              </w:numPr>
              <w:spacing w:before="40" w:after="40" w:line="276" w:lineRule="auto"/>
              <w:rPr>
                <w:b/>
                <w:bCs/>
                <w:color w:val="FF0000"/>
              </w:rPr>
            </w:pPr>
            <w:r w:rsidRPr="005D46B8">
              <w:rPr>
                <w:b/>
                <w:bCs/>
                <w:color w:val="FF0000"/>
              </w:rPr>
              <w:t>The Learning Activities for this topic provide opportunities</w:t>
            </w:r>
            <w:r w:rsidR="005D46B8" w:rsidRPr="005D46B8">
              <w:rPr>
                <w:b/>
                <w:bCs/>
                <w:color w:val="FF0000"/>
              </w:rPr>
              <w:t xml:space="preserve"> </w:t>
            </w:r>
            <w:r w:rsidRPr="005D46B8">
              <w:rPr>
                <w:b/>
                <w:bCs/>
                <w:color w:val="FF0000"/>
              </w:rPr>
              <w:t>to examine primary sources in preparation for Achievement Standard 2.</w:t>
            </w:r>
            <w:r w:rsidR="00704DAA">
              <w:rPr>
                <w:b/>
                <w:bCs/>
                <w:color w:val="FF0000"/>
              </w:rPr>
              <w:t>1</w:t>
            </w:r>
            <w:r w:rsidRPr="005D46B8">
              <w:rPr>
                <w:b/>
                <w:bCs/>
                <w:color w:val="FF0000"/>
              </w:rPr>
              <w:t xml:space="preserve"> (</w:t>
            </w:r>
            <w:r w:rsidR="00704DAA">
              <w:rPr>
                <w:b/>
                <w:bCs/>
                <w:color w:val="FF0000"/>
              </w:rPr>
              <w:t>Internal)</w:t>
            </w:r>
            <w:r w:rsidRPr="005D46B8">
              <w:rPr>
                <w:b/>
                <w:bCs/>
                <w:color w:val="FF0000"/>
              </w:rPr>
              <w:t>l)</w:t>
            </w:r>
          </w:p>
          <w:p w14:paraId="5AD2359A" w14:textId="2A68D4F7" w:rsidR="00C54F6E" w:rsidRPr="005D46B8" w:rsidRDefault="005D46B8" w:rsidP="005D46B8">
            <w:pPr>
              <w:pStyle w:val="ListParagraph"/>
              <w:numPr>
                <w:ilvl w:val="0"/>
                <w:numId w:val="36"/>
              </w:numPr>
              <w:spacing w:before="40" w:after="40" w:line="276" w:lineRule="auto"/>
              <w:rPr>
                <w:b/>
                <w:bCs/>
                <w:color w:val="FF0000"/>
              </w:rPr>
            </w:pPr>
            <w:r w:rsidRPr="005D46B8">
              <w:rPr>
                <w:b/>
                <w:bCs/>
                <w:color w:val="FF0000"/>
              </w:rPr>
              <w:t xml:space="preserve">Assessment of </w:t>
            </w:r>
            <w:r w:rsidR="00414876" w:rsidRPr="005D46B8">
              <w:rPr>
                <w:b/>
                <w:bCs/>
                <w:color w:val="FF0000"/>
              </w:rPr>
              <w:t>Achievement Standard 2.</w:t>
            </w:r>
            <w:r w:rsidR="00A57090" w:rsidRPr="005D46B8">
              <w:rPr>
                <w:b/>
                <w:bCs/>
                <w:color w:val="FF0000"/>
              </w:rPr>
              <w:t>2</w:t>
            </w:r>
            <w:r w:rsidR="00414876" w:rsidRPr="005D46B8">
              <w:rPr>
                <w:b/>
                <w:bCs/>
                <w:color w:val="FF0000"/>
              </w:rPr>
              <w:t xml:space="preserve"> (Internal)</w:t>
            </w:r>
            <w:r w:rsidR="00673806" w:rsidRPr="005D46B8">
              <w:rPr>
                <w:b/>
                <w:bCs/>
                <w:color w:val="FF0000"/>
              </w:rPr>
              <w:t xml:space="preserve"> – F</w:t>
            </w:r>
            <w:r w:rsidR="00704DAA">
              <w:rPr>
                <w:b/>
                <w:bCs/>
                <w:color w:val="FF0000"/>
              </w:rPr>
              <w:t xml:space="preserve">ascinating festivals and how to celebrate them </w:t>
            </w:r>
          </w:p>
        </w:tc>
        <w:tc>
          <w:tcPr>
            <w:tcW w:w="1984" w:type="dxa"/>
          </w:tcPr>
          <w:p w14:paraId="7431F052" w14:textId="41921F5A" w:rsidR="00C54F6E" w:rsidRPr="00766259" w:rsidRDefault="0009513B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lastRenderedPageBreak/>
              <w:t>10 Weeks</w:t>
            </w:r>
          </w:p>
        </w:tc>
      </w:tr>
    </w:tbl>
    <w:p w14:paraId="6F597744" w14:textId="77777777" w:rsidR="00190240" w:rsidRDefault="00190240">
      <w:r>
        <w:br w:type="page"/>
      </w:r>
    </w:p>
    <w:tbl>
      <w:tblPr>
        <w:tblStyle w:val="TableGrid"/>
        <w:tblW w:w="21116" w:type="dxa"/>
        <w:tblLayout w:type="fixed"/>
        <w:tblLook w:val="04A0" w:firstRow="1" w:lastRow="0" w:firstColumn="1" w:lastColumn="0" w:noHBand="0" w:noVBand="1"/>
      </w:tblPr>
      <w:tblGrid>
        <w:gridCol w:w="4394"/>
        <w:gridCol w:w="14738"/>
        <w:gridCol w:w="1984"/>
      </w:tblGrid>
      <w:tr w:rsidR="007531D0" w:rsidRPr="00766259" w14:paraId="106D5C60" w14:textId="77777777" w:rsidTr="7C1122A2">
        <w:trPr>
          <w:cantSplit/>
          <w:trHeight w:val="1163"/>
        </w:trPr>
        <w:tc>
          <w:tcPr>
            <w:tcW w:w="4394" w:type="dxa"/>
            <w:shd w:val="clear" w:color="auto" w:fill="auto"/>
          </w:tcPr>
          <w:p w14:paraId="13ADE40D" w14:textId="4C583797" w:rsidR="0035612A" w:rsidRDefault="0035612A" w:rsidP="0035612A">
            <w:r>
              <w:lastRenderedPageBreak/>
              <w:t xml:space="preserve">Interpret, connect, and draw conclusions from primary source evidence, with consideration of strengths and limitations of sources </w:t>
            </w:r>
          </w:p>
          <w:p w14:paraId="10AC9CC0" w14:textId="77777777" w:rsidR="0035612A" w:rsidRPr="00FE181B" w:rsidRDefault="0035612A" w:rsidP="00440ADE"/>
          <w:p w14:paraId="4906212E" w14:textId="769C43C1" w:rsidR="0035612A" w:rsidRPr="00C8359F" w:rsidRDefault="0035612A" w:rsidP="0035612A">
            <w:pPr>
              <w:rPr>
                <w:strike/>
              </w:rPr>
            </w:pPr>
            <w:r>
              <w:t xml:space="preserve">Appreciate that interpretations of events, places, </w:t>
            </w:r>
            <w:r w:rsidR="000C4494">
              <w:t>individuals,</w:t>
            </w:r>
            <w:r>
              <w:t xml:space="preserve"> and groups are affected by limitations of sources</w:t>
            </w:r>
          </w:p>
          <w:p w14:paraId="0B33BABB" w14:textId="77777777" w:rsidR="0035612A" w:rsidRDefault="0035612A" w:rsidP="0035612A">
            <w:pPr>
              <w:pStyle w:val="ListParagraph"/>
            </w:pPr>
          </w:p>
          <w:p w14:paraId="5A8F4351" w14:textId="79238FF7" w:rsidR="0035612A" w:rsidRPr="00C8359F" w:rsidRDefault="0035612A" w:rsidP="0035612A">
            <w:r>
              <w:t>U</w:t>
            </w:r>
            <w:r w:rsidRPr="00FE181B">
              <w:t xml:space="preserve">se secondary sources to inform understanding of the </w:t>
            </w:r>
            <w:r w:rsidR="00AD4C1F">
              <w:t>c</w:t>
            </w:r>
            <w:r w:rsidRPr="00FE181B">
              <w:t xml:space="preserve">lassical </w:t>
            </w:r>
            <w:r w:rsidR="00AD4C1F">
              <w:t>w</w:t>
            </w:r>
            <w:r w:rsidRPr="00FE181B">
              <w:t xml:space="preserve">orld </w:t>
            </w:r>
          </w:p>
          <w:p w14:paraId="45165AC9" w14:textId="77777777" w:rsidR="0035612A" w:rsidRDefault="0035612A" w:rsidP="0035612A">
            <w:pPr>
              <w:pStyle w:val="ListParagraph"/>
            </w:pPr>
          </w:p>
          <w:p w14:paraId="05A59B21" w14:textId="2195B73E" w:rsidR="0035612A" w:rsidRPr="00FE181B" w:rsidRDefault="0035612A" w:rsidP="0035612A">
            <w:r>
              <w:t>E</w:t>
            </w:r>
            <w:r w:rsidRPr="00FE181B">
              <w:t xml:space="preserve">xplore interactions between individuals, institutions, societies, and other entities in the </w:t>
            </w:r>
            <w:r w:rsidR="00AD4C1F">
              <w:t>c</w:t>
            </w:r>
            <w:r w:rsidRPr="00FE181B">
              <w:t xml:space="preserve">lassical </w:t>
            </w:r>
            <w:r w:rsidR="00AD4C1F">
              <w:t>w</w:t>
            </w:r>
            <w:r w:rsidRPr="00FE181B">
              <w:t xml:space="preserve">orld through </w:t>
            </w:r>
            <w:proofErr w:type="spellStart"/>
            <w:r w:rsidR="00AD4C1F">
              <w:t>v</w:t>
            </w:r>
            <w:r w:rsidRPr="00FE181B">
              <w:t>ā</w:t>
            </w:r>
            <w:proofErr w:type="spellEnd"/>
            <w:r w:rsidRPr="00FE181B">
              <w:t xml:space="preserve"> and </w:t>
            </w:r>
            <w:proofErr w:type="spellStart"/>
            <w:r w:rsidRPr="00FE181B">
              <w:t>whakawhanaungatanga</w:t>
            </w:r>
            <w:proofErr w:type="spellEnd"/>
            <w:r w:rsidRPr="00FE181B">
              <w:t xml:space="preserve"> </w:t>
            </w:r>
          </w:p>
          <w:p w14:paraId="24F07898" w14:textId="77777777" w:rsidR="007531D0" w:rsidRDefault="007531D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03EF75DA" w14:textId="38865E1A" w:rsidR="009359D4" w:rsidRDefault="009359D4" w:rsidP="009359D4">
            <w:r>
              <w:t>E</w:t>
            </w:r>
            <w:r w:rsidRPr="00FE181B">
              <w:t>xplore events,</w:t>
            </w:r>
            <w:r>
              <w:t xml:space="preserve"> places,</w:t>
            </w:r>
            <w:r w:rsidRPr="00FE181B">
              <w:t xml:space="preserve"> conflicts, figures, and ideologies of the </w:t>
            </w:r>
            <w:r w:rsidR="00AD4C1F">
              <w:t>c</w:t>
            </w:r>
            <w:r w:rsidRPr="00FE181B">
              <w:t xml:space="preserve">lassical </w:t>
            </w:r>
            <w:r w:rsidR="00AD4C1F">
              <w:t>w</w:t>
            </w:r>
            <w:r w:rsidRPr="00FE181B">
              <w:t xml:space="preserve">orld and how they impacted </w:t>
            </w:r>
            <w:r w:rsidR="00AD4C1F">
              <w:t>c</w:t>
            </w:r>
            <w:r w:rsidRPr="00FE181B">
              <w:t xml:space="preserve">lassical </w:t>
            </w:r>
            <w:r w:rsidR="00AD4C1F">
              <w:t>s</w:t>
            </w:r>
            <w:r w:rsidRPr="00FE181B">
              <w:t>ocieties</w:t>
            </w:r>
          </w:p>
          <w:p w14:paraId="1BFD62A2" w14:textId="62BDAE40" w:rsidR="009359D4" w:rsidRDefault="009359D4" w:rsidP="009359D4"/>
          <w:p w14:paraId="21D2BF71" w14:textId="38CA06EF" w:rsidR="009359D4" w:rsidRDefault="686B0E50" w:rsidP="009359D4">
            <w:r>
              <w:t xml:space="preserve">Understand how the exercise and structures of power, such as </w:t>
            </w:r>
            <w:proofErr w:type="spellStart"/>
            <w:r w:rsidR="00AD4C1F">
              <w:t>ku</w:t>
            </w:r>
            <w:r>
              <w:t>leana</w:t>
            </w:r>
            <w:proofErr w:type="spellEnd"/>
            <w:r>
              <w:t xml:space="preserve">, </w:t>
            </w:r>
            <w:r w:rsidR="00AD4C1F">
              <w:t>r</w:t>
            </w:r>
            <w:r>
              <w:t xml:space="preserve">angatiratanga, and </w:t>
            </w:r>
            <w:proofErr w:type="spellStart"/>
            <w:r w:rsidR="00184F4B" w:rsidRPr="00184F4B">
              <w:rPr>
                <w:i/>
              </w:rPr>
              <w:t>auctoritas</w:t>
            </w:r>
            <w:proofErr w:type="spellEnd"/>
            <w:r>
              <w:t xml:space="preserve"> have consequences for individuals, groups</w:t>
            </w:r>
            <w:r w:rsidR="00AD4C1F">
              <w:t>,</w:t>
            </w:r>
            <w:r>
              <w:t xml:space="preserve"> and society</w:t>
            </w:r>
          </w:p>
          <w:p w14:paraId="2CDB0618" w14:textId="787B1563" w:rsidR="0035612A" w:rsidRPr="00766259" w:rsidRDefault="0035612A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14738" w:type="dxa"/>
            <w:shd w:val="clear" w:color="auto" w:fill="auto"/>
          </w:tcPr>
          <w:p w14:paraId="44A016A9" w14:textId="763645F2" w:rsidR="007A1492" w:rsidRDefault="00F832A2" w:rsidP="00B42538">
            <w:pPr>
              <w:pStyle w:val="Heading1"/>
              <w:outlineLvl w:val="0"/>
              <w:rPr>
                <w:rFonts w:cstheme="majorHAnsi"/>
                <w:sz w:val="28"/>
                <w:szCs w:val="28"/>
              </w:rPr>
            </w:pPr>
            <w:r>
              <w:rPr>
                <w:rFonts w:cstheme="majorHAnsi"/>
                <w:sz w:val="28"/>
                <w:szCs w:val="28"/>
              </w:rPr>
              <w:t>Classical Figure:</w:t>
            </w:r>
          </w:p>
          <w:p w14:paraId="7028A5A9" w14:textId="77777777" w:rsidR="0047009E" w:rsidRDefault="0047009E" w:rsidP="009A2AD4"/>
          <w:p w14:paraId="518D3C66" w14:textId="18734C6E" w:rsidR="0047009E" w:rsidRDefault="0047009E" w:rsidP="009A2AD4">
            <w:r>
              <w:t xml:space="preserve">Concept circles: Rangatiratanga, </w:t>
            </w:r>
            <w:r w:rsidR="00410E62">
              <w:t>Ku</w:t>
            </w:r>
            <w:r w:rsidR="00B477F1">
              <w:t>leana</w:t>
            </w:r>
            <w:r w:rsidR="00F10C01">
              <w:t>, V</w:t>
            </w:r>
            <w:r w:rsidR="00EE0790">
              <w:t>ā</w:t>
            </w:r>
            <w:r w:rsidR="00E15CCE">
              <w:t>, Mana</w:t>
            </w:r>
          </w:p>
          <w:p w14:paraId="562CE12D" w14:textId="77777777" w:rsidR="00E15CCE" w:rsidRDefault="00E15CCE" w:rsidP="009A2AD4"/>
          <w:p w14:paraId="07E49888" w14:textId="33F51596" w:rsidR="00E15CCE" w:rsidRDefault="004850D4" w:rsidP="009A2AD4">
            <w:r>
              <w:t>Students complete concept circles for the above concepts and values from Pacific Knowledges and te ao Māori</w:t>
            </w:r>
            <w:r w:rsidR="005A1AD6">
              <w:t>. This will allow students to draw on their own knowledges and experiences and draw connections with ancient Greece and Rome.</w:t>
            </w:r>
          </w:p>
          <w:p w14:paraId="34F69E18" w14:textId="77777777" w:rsidR="0047009E" w:rsidRDefault="0047009E" w:rsidP="009A2AD4"/>
          <w:p w14:paraId="2E3C1839" w14:textId="3252FE68" w:rsidR="009A2AD4" w:rsidRPr="009A2AD4" w:rsidRDefault="009A2AD4" w:rsidP="009A2AD4">
            <w:r>
              <w:t>Teacher presents a series of lessons</w:t>
            </w:r>
            <w:r w:rsidR="00625E06">
              <w:t xml:space="preserve"> on either Nero or Cleopatra</w:t>
            </w:r>
            <w:r w:rsidR="00AD6941">
              <w:t xml:space="preserve">. </w:t>
            </w:r>
            <w:r w:rsidR="00367926">
              <w:t xml:space="preserve">Some </w:t>
            </w:r>
            <w:r w:rsidR="002420D7">
              <w:t xml:space="preserve">contexts </w:t>
            </w:r>
            <w:r w:rsidR="00367926">
              <w:t>are listed below.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56"/>
              <w:gridCol w:w="7256"/>
            </w:tblGrid>
            <w:tr w:rsidR="00F832A2" w14:paraId="72B6E9E7" w14:textId="77777777" w:rsidTr="7C1122A2">
              <w:tc>
                <w:tcPr>
                  <w:tcW w:w="7256" w:type="dxa"/>
                </w:tcPr>
                <w:p w14:paraId="7A83FC99" w14:textId="32C5AFA8" w:rsidR="00F832A2" w:rsidRPr="00F832A2" w:rsidRDefault="00F832A2" w:rsidP="00F832A2">
                  <w:pPr>
                    <w:pStyle w:val="Heading1"/>
                    <w:outlineLvl w:val="0"/>
                    <w:rPr>
                      <w:rFonts w:cstheme="majorHAnsi"/>
                      <w:sz w:val="28"/>
                      <w:szCs w:val="28"/>
                    </w:rPr>
                  </w:pPr>
                  <w:r>
                    <w:rPr>
                      <w:rFonts w:cstheme="majorHAnsi"/>
                      <w:sz w:val="28"/>
                      <w:szCs w:val="28"/>
                    </w:rPr>
                    <w:t xml:space="preserve">Nero – Murders, Interfering Mothers and Mistresses </w:t>
                  </w:r>
                </w:p>
              </w:tc>
              <w:tc>
                <w:tcPr>
                  <w:tcW w:w="7256" w:type="dxa"/>
                </w:tcPr>
                <w:p w14:paraId="5949AA73" w14:textId="77777777" w:rsidR="00F832A2" w:rsidRDefault="36AD7477" w:rsidP="7C1122A2">
                  <w:pPr>
                    <w:pStyle w:val="Heading1"/>
                    <w:outlineLvl w:val="0"/>
                    <w:rPr>
                      <w:sz w:val="28"/>
                      <w:szCs w:val="28"/>
                    </w:rPr>
                  </w:pPr>
                  <w:r w:rsidRPr="7C1122A2">
                    <w:rPr>
                      <w:sz w:val="28"/>
                      <w:szCs w:val="28"/>
                    </w:rPr>
                    <w:t>Cleopatra – Queen, Lover and Evil Seductress?</w:t>
                  </w:r>
                </w:p>
                <w:p w14:paraId="347E7763" w14:textId="77777777" w:rsidR="00F832A2" w:rsidRDefault="00F832A2" w:rsidP="00F832A2"/>
              </w:tc>
            </w:tr>
            <w:tr w:rsidR="00F832A2" w14:paraId="036CBF03" w14:textId="77777777" w:rsidTr="7C1122A2">
              <w:tc>
                <w:tcPr>
                  <w:tcW w:w="7256" w:type="dxa"/>
                </w:tcPr>
                <w:p w14:paraId="47F3E745" w14:textId="77777777" w:rsidR="00F832A2" w:rsidRDefault="00F832A2" w:rsidP="00F832A2">
                  <w:pPr>
                    <w:pStyle w:val="ListParagraph"/>
                    <w:numPr>
                      <w:ilvl w:val="0"/>
                      <w:numId w:val="28"/>
                    </w:numPr>
                  </w:pPr>
                  <w:r>
                    <w:t xml:space="preserve">Julio Claudian line – setting the scene </w:t>
                  </w:r>
                </w:p>
                <w:p w14:paraId="72FC20A0" w14:textId="77777777" w:rsidR="00F832A2" w:rsidRDefault="00F832A2" w:rsidP="00F832A2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Primary Sources – who writes on Nero</w:t>
                  </w:r>
                </w:p>
                <w:p w14:paraId="4D7C7CCE" w14:textId="3E362830" w:rsidR="00F832A2" w:rsidRDefault="00F832A2" w:rsidP="00F832A2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Who’</w:t>
                  </w:r>
                  <w:r w:rsidR="00EE0790">
                    <w:t>s</w:t>
                  </w:r>
                  <w:r>
                    <w:t xml:space="preserve"> who in Nero’s life</w:t>
                  </w:r>
                </w:p>
                <w:p w14:paraId="3BCCCD38" w14:textId="77777777" w:rsidR="00F832A2" w:rsidRDefault="00F832A2" w:rsidP="00F832A2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 xml:space="preserve">Nero’s Early Life </w:t>
                  </w:r>
                </w:p>
                <w:p w14:paraId="3AE9A3C7" w14:textId="77777777" w:rsidR="00F832A2" w:rsidRDefault="00F832A2" w:rsidP="00F832A2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Rise to Power and the influence of Agrippina</w:t>
                  </w:r>
                </w:p>
                <w:p w14:paraId="303CD93E" w14:textId="77777777" w:rsidR="00F832A2" w:rsidRDefault="00F832A2" w:rsidP="00F832A2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Golden Years of Nero</w:t>
                  </w:r>
                </w:p>
                <w:p w14:paraId="2966F219" w14:textId="77777777" w:rsidR="00F832A2" w:rsidRDefault="00F832A2" w:rsidP="00F832A2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Nero as a showman</w:t>
                  </w:r>
                </w:p>
                <w:p w14:paraId="6D626300" w14:textId="77777777" w:rsidR="00F832A2" w:rsidRDefault="00F832A2" w:rsidP="00F832A2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Nero and the women in his life</w:t>
                  </w:r>
                </w:p>
                <w:p w14:paraId="727CE07F" w14:textId="77777777" w:rsidR="00F832A2" w:rsidRDefault="00F832A2" w:rsidP="00F832A2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Nero and the fire of Rome – causes for the fire, Nero’s response to the fire, blame for the fire, the sources on the fire of Rome</w:t>
                  </w:r>
                </w:p>
                <w:p w14:paraId="3BBD5EC0" w14:textId="77777777" w:rsidR="00F832A2" w:rsidRDefault="00F832A2" w:rsidP="00F832A2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Nero’s demise</w:t>
                  </w:r>
                </w:p>
                <w:p w14:paraId="6E38340F" w14:textId="658C247B" w:rsidR="00F832A2" w:rsidRDefault="00F832A2" w:rsidP="00F832A2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Aftermath of Nero’s death</w:t>
                  </w:r>
                  <w:r w:rsidR="00FE5278">
                    <w:t>.</w:t>
                  </w:r>
                </w:p>
              </w:tc>
              <w:tc>
                <w:tcPr>
                  <w:tcW w:w="7256" w:type="dxa"/>
                </w:tcPr>
                <w:p w14:paraId="7BAD5693" w14:textId="305857B4" w:rsidR="00F832A2" w:rsidRDefault="00F832A2" w:rsidP="00F832A2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How Ptolemy’s came to power in Egypt</w:t>
                  </w:r>
                  <w:r w:rsidR="005A52D7">
                    <w:t>, for example,</w:t>
                  </w:r>
                  <w:r>
                    <w:t xml:space="preserve"> General under Alexander the Great</w:t>
                  </w:r>
                </w:p>
                <w:p w14:paraId="785664DD" w14:textId="16C566E5" w:rsidR="00C27366" w:rsidRDefault="00C27366" w:rsidP="00F832A2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Primary Sources – who writes on Cleopatra</w:t>
                  </w:r>
                </w:p>
                <w:p w14:paraId="43DF4A7A" w14:textId="77777777" w:rsidR="00F832A2" w:rsidRDefault="00F832A2" w:rsidP="00F832A2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Life in Egypt under the Ptolemy’s</w:t>
                  </w:r>
                </w:p>
                <w:p w14:paraId="6838F492" w14:textId="77777777" w:rsidR="00F832A2" w:rsidRDefault="00F832A2" w:rsidP="00F832A2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Birth and her early life/genealogy</w:t>
                  </w:r>
                </w:p>
                <w:p w14:paraId="6C0B8577" w14:textId="77777777" w:rsidR="00F832A2" w:rsidRDefault="00F832A2" w:rsidP="00F832A2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Her rise to power/goals and ambitions</w:t>
                  </w:r>
                </w:p>
                <w:p w14:paraId="110C0CCF" w14:textId="79199593" w:rsidR="00F832A2" w:rsidRDefault="00F832A2" w:rsidP="00F832A2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 xml:space="preserve">Relationships to her </w:t>
                  </w:r>
                  <w:proofErr w:type="spellStart"/>
                  <w:r w:rsidR="00FE5278">
                    <w:t>b</w:t>
                  </w:r>
                  <w:r>
                    <w:t>iblings</w:t>
                  </w:r>
                  <w:proofErr w:type="spellEnd"/>
                </w:p>
                <w:p w14:paraId="16542E4E" w14:textId="77777777" w:rsidR="00F832A2" w:rsidRDefault="00F832A2" w:rsidP="00F832A2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Her biggest asset…beauty/seduction</w:t>
                  </w:r>
                </w:p>
                <w:p w14:paraId="3681164A" w14:textId="77777777" w:rsidR="00F832A2" w:rsidRDefault="00F832A2" w:rsidP="00F832A2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Early relationship with Rome</w:t>
                  </w:r>
                </w:p>
                <w:p w14:paraId="1140F851" w14:textId="77777777" w:rsidR="00F832A2" w:rsidRDefault="00F832A2" w:rsidP="00F832A2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Reasons for her popularity in Egypt/</w:t>
                  </w:r>
                  <w:proofErr w:type="spellStart"/>
                  <w:r>
                    <w:t>Philopatris</w:t>
                  </w:r>
                  <w:proofErr w:type="spellEnd"/>
                  <w:r>
                    <w:t xml:space="preserve"> (love of her country)</w:t>
                  </w:r>
                </w:p>
                <w:p w14:paraId="0482F054" w14:textId="77777777" w:rsidR="00F832A2" w:rsidRDefault="00F832A2" w:rsidP="00F832A2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Cleopatra and Julius Caesar</w:t>
                  </w:r>
                </w:p>
                <w:p w14:paraId="2E4A8322" w14:textId="77777777" w:rsidR="00F832A2" w:rsidRDefault="00F832A2" w:rsidP="00F832A2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 xml:space="preserve">Cleopatra and Marc Antony </w:t>
                  </w:r>
                </w:p>
                <w:p w14:paraId="7B95872A" w14:textId="77777777" w:rsidR="00F832A2" w:rsidRDefault="00F832A2" w:rsidP="00F832A2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Rome’s attitude to Cleopatra (Horace, Octavian, Lucian “the shame of Egypt”)</w:t>
                  </w:r>
                </w:p>
                <w:p w14:paraId="326F51F7" w14:textId="77777777" w:rsidR="00F832A2" w:rsidRDefault="00F832A2" w:rsidP="00F832A2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Cleopatra and Octavian</w:t>
                  </w:r>
                </w:p>
                <w:p w14:paraId="73A8465F" w14:textId="77777777" w:rsidR="00F832A2" w:rsidRDefault="00F832A2" w:rsidP="00F832A2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Battle of Actium</w:t>
                  </w:r>
                </w:p>
                <w:p w14:paraId="19A09BF5" w14:textId="4C607B18" w:rsidR="00F832A2" w:rsidRPr="0030230E" w:rsidRDefault="00F832A2" w:rsidP="00F832A2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Cleopatra’s Death</w:t>
                  </w:r>
                  <w:r w:rsidR="00FE5278">
                    <w:t>.</w:t>
                  </w:r>
                </w:p>
                <w:p w14:paraId="7D320813" w14:textId="77777777" w:rsidR="00F832A2" w:rsidRDefault="00F832A2" w:rsidP="00F832A2"/>
              </w:tc>
            </w:tr>
          </w:tbl>
          <w:p w14:paraId="07CD5768" w14:textId="77777777" w:rsidR="00F832A2" w:rsidRPr="00F832A2" w:rsidRDefault="00F832A2" w:rsidP="00F832A2"/>
          <w:p w14:paraId="09E51523" w14:textId="26D0FEF6" w:rsidR="00145B6A" w:rsidRDefault="00C27366" w:rsidP="00145B6A">
            <w:r>
              <w:t>Suggested Activities:</w:t>
            </w:r>
          </w:p>
          <w:p w14:paraId="3AD1E335" w14:textId="2C5F1D97" w:rsidR="00C27366" w:rsidRDefault="00FE1AC9" w:rsidP="00C27366">
            <w:pPr>
              <w:pStyle w:val="ListParagraph"/>
              <w:numPr>
                <w:ilvl w:val="0"/>
                <w:numId w:val="18"/>
              </w:numPr>
            </w:pPr>
            <w:r>
              <w:t>Timeline/History Road of key events in the figure’s life</w:t>
            </w:r>
            <w:r w:rsidR="00FE5278">
              <w:t>.</w:t>
            </w:r>
          </w:p>
          <w:p w14:paraId="0E85A366" w14:textId="23173728" w:rsidR="00F56A3E" w:rsidRDefault="00F56A3E" w:rsidP="00C27366">
            <w:pPr>
              <w:pStyle w:val="ListParagraph"/>
              <w:numPr>
                <w:ilvl w:val="0"/>
                <w:numId w:val="18"/>
              </w:numPr>
            </w:pPr>
            <w:r>
              <w:t xml:space="preserve">How do these figures compare to modern leaders? </w:t>
            </w:r>
          </w:p>
          <w:p w14:paraId="568C91B6" w14:textId="57FEE379" w:rsidR="00FE1AC9" w:rsidRDefault="00FE1AC9" w:rsidP="00C27366">
            <w:pPr>
              <w:pStyle w:val="ListParagraph"/>
              <w:numPr>
                <w:ilvl w:val="0"/>
                <w:numId w:val="18"/>
              </w:numPr>
            </w:pPr>
            <w:r>
              <w:t>Reading and un-packing the primary sources and having an awareness of the bias in the sources</w:t>
            </w:r>
            <w:r w:rsidR="005A52D7">
              <w:t>, for example,</w:t>
            </w:r>
            <w:r>
              <w:t xml:space="preserve"> </w:t>
            </w:r>
            <w:r w:rsidR="00086D21">
              <w:t>d</w:t>
            </w:r>
            <w:r>
              <w:t>ifferent views on the fire of Rome</w:t>
            </w:r>
            <w:r w:rsidR="00FE5278">
              <w:t>.</w:t>
            </w:r>
          </w:p>
          <w:p w14:paraId="3F1CA3C9" w14:textId="6F193059" w:rsidR="00FE1AC9" w:rsidRDefault="00F451B9" w:rsidP="00C27366">
            <w:pPr>
              <w:pStyle w:val="ListParagraph"/>
              <w:numPr>
                <w:ilvl w:val="0"/>
                <w:numId w:val="18"/>
              </w:numPr>
            </w:pPr>
            <w:r>
              <w:t>Bio</w:t>
            </w:r>
            <w:r w:rsidR="0080664E">
              <w:t>graphy</w:t>
            </w:r>
            <w:r>
              <w:t xml:space="preserve"> of key figures in the </w:t>
            </w:r>
            <w:r w:rsidR="00AA155C">
              <w:t>figure’s</w:t>
            </w:r>
            <w:r>
              <w:t xml:space="preserve"> life</w:t>
            </w:r>
            <w:r w:rsidR="00FE5278">
              <w:t>.</w:t>
            </w:r>
          </w:p>
          <w:p w14:paraId="7FDDDB5B" w14:textId="345100A6" w:rsidR="00145B6A" w:rsidRDefault="00F451B9" w:rsidP="00145B6A">
            <w:pPr>
              <w:pStyle w:val="ListParagraph"/>
              <w:numPr>
                <w:ilvl w:val="0"/>
                <w:numId w:val="18"/>
              </w:numPr>
            </w:pPr>
            <w:r>
              <w:t>In-class teaching to key events</w:t>
            </w:r>
            <w:r w:rsidR="00FE5278">
              <w:t>.</w:t>
            </w:r>
          </w:p>
          <w:p w14:paraId="7A3F9493" w14:textId="50C6CE92" w:rsidR="00E471A2" w:rsidRDefault="00E471A2" w:rsidP="00145B6A">
            <w:pPr>
              <w:pStyle w:val="ListParagraph"/>
              <w:numPr>
                <w:ilvl w:val="0"/>
                <w:numId w:val="18"/>
              </w:numPr>
            </w:pPr>
            <w:r>
              <w:t xml:space="preserve">Relating knowledge gained </w:t>
            </w:r>
            <w:r w:rsidR="00EE7775">
              <w:t xml:space="preserve">about the classical figure to the concepts </w:t>
            </w:r>
            <w:r w:rsidR="007F06A8">
              <w:t xml:space="preserve">explored in the concept circles. </w:t>
            </w:r>
            <w:r w:rsidR="009A7A68">
              <w:t xml:space="preserve">How did structures and values in the classical world shape the leadership of this figure? </w:t>
            </w:r>
          </w:p>
          <w:p w14:paraId="6FC9FEE5" w14:textId="77777777" w:rsidR="002420D7" w:rsidRDefault="002420D7" w:rsidP="002420D7"/>
          <w:p w14:paraId="605AE305" w14:textId="77777777" w:rsidR="001F0241" w:rsidRDefault="002420D7" w:rsidP="002420D7">
            <w:r>
              <w:t xml:space="preserve">Formative assessment: </w:t>
            </w:r>
          </w:p>
          <w:p w14:paraId="512317B4" w14:textId="78BB17FB" w:rsidR="0080664E" w:rsidRDefault="00FE5278" w:rsidP="00F164F8">
            <w:pPr>
              <w:pStyle w:val="ListParagraph"/>
              <w:numPr>
                <w:ilvl w:val="0"/>
                <w:numId w:val="39"/>
              </w:numPr>
            </w:pPr>
            <w:r>
              <w:t>P</w:t>
            </w:r>
            <w:r w:rsidR="0080664E">
              <w:t>aragraph response to one of the contexts</w:t>
            </w:r>
            <w:r w:rsidR="002420D7">
              <w:t xml:space="preserve"> listed above</w:t>
            </w:r>
            <w:r w:rsidR="00C93D4F">
              <w:t>,</w:t>
            </w:r>
            <w:r w:rsidR="005A52D7">
              <w:t xml:space="preserve"> for example,</w:t>
            </w:r>
            <w:r w:rsidR="00C93D4F">
              <w:t xml:space="preserve"> </w:t>
            </w:r>
            <w:r>
              <w:t>a</w:t>
            </w:r>
            <w:r w:rsidR="00C93D4F">
              <w:t xml:space="preserve"> paragraph response on Cleopatra’s ambitions and how she rose to power</w:t>
            </w:r>
            <w:r w:rsidR="001F0241">
              <w:t xml:space="preserve"> part way the teaching around the figure</w:t>
            </w:r>
            <w:r>
              <w:t>.</w:t>
            </w:r>
          </w:p>
          <w:p w14:paraId="520FFCFA" w14:textId="5EDBBAF5" w:rsidR="00624107" w:rsidRDefault="00FE5278" w:rsidP="006E7E99">
            <w:pPr>
              <w:pStyle w:val="ListParagraph"/>
              <w:numPr>
                <w:ilvl w:val="0"/>
                <w:numId w:val="39"/>
              </w:numPr>
            </w:pPr>
            <w:r>
              <w:t>E</w:t>
            </w:r>
            <w:r w:rsidR="001F0241">
              <w:t>xtended written response</w:t>
            </w:r>
            <w:r w:rsidR="00F629E9">
              <w:t xml:space="preserve"> to help prepare for Achievement Standard</w:t>
            </w:r>
            <w:r w:rsidR="004E189A">
              <w:t xml:space="preserve"> AS</w:t>
            </w:r>
            <w:r w:rsidR="00F629E9">
              <w:t xml:space="preserve"> 2.3. Students could be given access to notes to do this and could do this in groups/pairs with teacher scaffolding.</w:t>
            </w:r>
          </w:p>
          <w:p w14:paraId="2EA03115" w14:textId="77777777" w:rsidR="006E7E99" w:rsidRPr="006E7E99" w:rsidRDefault="006E7E99" w:rsidP="006E7E99">
            <w:pPr>
              <w:pStyle w:val="ListParagraph"/>
              <w:ind w:left="360"/>
            </w:pPr>
          </w:p>
          <w:p w14:paraId="37A905BE" w14:textId="77777777" w:rsidR="00624107" w:rsidRDefault="004E189A" w:rsidP="000A6DD5">
            <w:pPr>
              <w:spacing w:after="160"/>
              <w:ind w:right="30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4E189A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Portfolio curation for Achievement Standard AS 2.</w:t>
            </w:r>
            <w:r w:rsidR="007811CC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1</w:t>
            </w:r>
          </w:p>
          <w:p w14:paraId="058AE167" w14:textId="4A68F5C3" w:rsidR="000A6DD5" w:rsidRDefault="000A6DD5" w:rsidP="000A6DD5">
            <w:pPr>
              <w:spacing w:after="160"/>
              <w:ind w:right="30"/>
              <w:rPr>
                <w:b/>
              </w:rPr>
            </w:pPr>
            <w:r>
              <w:rPr>
                <w:b/>
              </w:rPr>
              <w:t xml:space="preserve">Students will review their primary source annotations over the course of the year and select their best five that they can polish up in relation to the selected theme. </w:t>
            </w:r>
          </w:p>
          <w:p w14:paraId="3BF5E211" w14:textId="77777777" w:rsidR="000A6DD5" w:rsidRDefault="000A6DD5" w:rsidP="000A6DD5">
            <w:pPr>
              <w:spacing w:after="160"/>
              <w:ind w:right="30"/>
              <w:rPr>
                <w:b/>
              </w:rPr>
            </w:pPr>
            <w:r>
              <w:rPr>
                <w:b/>
              </w:rPr>
              <w:t>Possible themes that could align with this programme of work include:</w:t>
            </w:r>
          </w:p>
          <w:p w14:paraId="62EE821C" w14:textId="1E52C779" w:rsidR="000A6DD5" w:rsidRDefault="00FE5278" w:rsidP="00F164F8">
            <w:pPr>
              <w:numPr>
                <w:ilvl w:val="0"/>
                <w:numId w:val="40"/>
              </w:numPr>
              <w:ind w:right="30"/>
            </w:pPr>
            <w:r>
              <w:t>r</w:t>
            </w:r>
            <w:r w:rsidR="000A6DD5">
              <w:t>eligious sites of significance in the classical world</w:t>
            </w:r>
          </w:p>
          <w:p w14:paraId="73026780" w14:textId="6E9E7692" w:rsidR="000A6DD5" w:rsidRDefault="00FE5278" w:rsidP="00F164F8">
            <w:pPr>
              <w:numPr>
                <w:ilvl w:val="0"/>
                <w:numId w:val="40"/>
              </w:numPr>
              <w:ind w:right="30"/>
            </w:pPr>
            <w:r>
              <w:lastRenderedPageBreak/>
              <w:t>p</w:t>
            </w:r>
            <w:r w:rsidR="000A6DD5">
              <w:t>ortrayal of women in Greek and Roman mythology</w:t>
            </w:r>
          </w:p>
          <w:p w14:paraId="3E4998F4" w14:textId="05742211" w:rsidR="000A6DD5" w:rsidRDefault="00FE5278" w:rsidP="00F164F8">
            <w:pPr>
              <w:numPr>
                <w:ilvl w:val="0"/>
                <w:numId w:val="40"/>
              </w:numPr>
              <w:ind w:right="30"/>
            </w:pPr>
            <w:r>
              <w:t>e</w:t>
            </w:r>
            <w:r w:rsidR="000A6DD5">
              <w:t>xpressions of Rangatiratanga in the classical world</w:t>
            </w:r>
          </w:p>
          <w:p w14:paraId="287DA16F" w14:textId="1410A756" w:rsidR="000A6DD5" w:rsidRDefault="00FE5278" w:rsidP="00F164F8">
            <w:pPr>
              <w:numPr>
                <w:ilvl w:val="0"/>
                <w:numId w:val="40"/>
              </w:numPr>
              <w:ind w:right="30"/>
            </w:pPr>
            <w:r>
              <w:t>r</w:t>
            </w:r>
            <w:r w:rsidR="000A6DD5">
              <w:t>elationship between religion and power in the classical world</w:t>
            </w:r>
          </w:p>
          <w:p w14:paraId="76A6DC2A" w14:textId="686BBB1B" w:rsidR="000A6DD5" w:rsidRDefault="00FE5278" w:rsidP="00F164F8">
            <w:pPr>
              <w:numPr>
                <w:ilvl w:val="0"/>
                <w:numId w:val="40"/>
              </w:numPr>
              <w:ind w:right="30"/>
            </w:pPr>
            <w:r>
              <w:t>i</w:t>
            </w:r>
            <w:r w:rsidR="000A6DD5">
              <w:t>mportance of hero within the classical world</w:t>
            </w:r>
          </w:p>
          <w:p w14:paraId="48C61D3D" w14:textId="6B33A285" w:rsidR="000A6DD5" w:rsidRDefault="00FE5278" w:rsidP="001F0C9C">
            <w:pPr>
              <w:numPr>
                <w:ilvl w:val="0"/>
                <w:numId w:val="40"/>
              </w:numPr>
              <w:spacing w:after="160"/>
              <w:ind w:right="30"/>
            </w:pPr>
            <w:r>
              <w:t>e</w:t>
            </w:r>
            <w:r w:rsidR="000A6DD5">
              <w:t>xpressions of toa in the Classical World</w:t>
            </w:r>
            <w:r>
              <w:t>.</w:t>
            </w:r>
          </w:p>
          <w:p w14:paraId="735C8AE5" w14:textId="52C586D4" w:rsidR="000A6DD5" w:rsidRPr="00FE4B47" w:rsidRDefault="000A6DD5" w:rsidP="000A6DD5">
            <w:pPr>
              <w:spacing w:after="160"/>
              <w:ind w:right="30"/>
            </w:pPr>
            <w:r w:rsidRPr="00624107">
              <w:rPr>
                <w:b/>
                <w:bCs/>
              </w:rPr>
              <w:t>Note</w:t>
            </w:r>
            <w:r w:rsidRPr="00FE4B47">
              <w:t>: The theme should have been selected and the question either given or co-constructed with students prior to doing their primary source annotations</w:t>
            </w:r>
            <w:r w:rsidR="00624107">
              <w:t>.</w:t>
            </w:r>
          </w:p>
          <w:p w14:paraId="583E19FD" w14:textId="32E0D190" w:rsidR="004E189A" w:rsidRPr="00F164F8" w:rsidRDefault="001565D1" w:rsidP="002420D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Final review and curation of sources and annotations for s</w:t>
            </w:r>
            <w:r w:rsidR="007811CC">
              <w:rPr>
                <w:rFonts w:cstheme="minorHAnsi"/>
              </w:rPr>
              <w:t xml:space="preserve">ubmission of </w:t>
            </w:r>
            <w:r w:rsidRPr="00F164F8">
              <w:rPr>
                <w:rFonts w:cstheme="minorHAnsi"/>
                <w:b/>
                <w:bCs/>
              </w:rPr>
              <w:t>AS 2.1 (Internal)</w:t>
            </w:r>
          </w:p>
          <w:p w14:paraId="04474D58" w14:textId="77777777" w:rsidR="00F164F8" w:rsidRDefault="00F164F8" w:rsidP="002420D7">
            <w:pPr>
              <w:rPr>
                <w:rFonts w:cstheme="minorHAnsi"/>
                <w:b/>
                <w:bCs/>
              </w:rPr>
            </w:pPr>
          </w:p>
          <w:p w14:paraId="43AF7688" w14:textId="3A9F1722" w:rsidR="004A0166" w:rsidRDefault="004A0166" w:rsidP="002420D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Assessment of AS 2.1 (Internal)</w:t>
            </w:r>
          </w:p>
          <w:p w14:paraId="0A87A316" w14:textId="77777777" w:rsidR="006F759D" w:rsidRDefault="006F759D" w:rsidP="002420D7">
            <w:pPr>
              <w:rPr>
                <w:rFonts w:cstheme="minorHAnsi"/>
                <w:b/>
                <w:bCs/>
              </w:rPr>
            </w:pPr>
          </w:p>
          <w:p w14:paraId="52DDFF71" w14:textId="75EFA435" w:rsidR="006F759D" w:rsidRPr="00FE4B47" w:rsidRDefault="006F759D" w:rsidP="002420D7">
            <w:pPr>
              <w:rPr>
                <w:rFonts w:cstheme="minorHAnsi"/>
                <w:b/>
                <w:bCs/>
              </w:rPr>
            </w:pPr>
            <w:r>
              <w:t xml:space="preserve">Students spend time collecting primary sources they wish to bring into the assessment for </w:t>
            </w:r>
            <w:r w:rsidRPr="00F164F8">
              <w:rPr>
                <w:b/>
                <w:bCs/>
              </w:rPr>
              <w:t>AS 2.4</w:t>
            </w:r>
            <w:r>
              <w:t>. Teachers may wish to give further opportunities for practice responses (written or oral) to prepare for the assessment at the beginning of Term 4.</w:t>
            </w:r>
          </w:p>
          <w:p w14:paraId="0C17C092" w14:textId="06434B14" w:rsidR="005F03BD" w:rsidRDefault="005F03BD" w:rsidP="005F03BD">
            <w:pPr>
              <w:pStyle w:val="ListParagraph"/>
              <w:ind w:left="410"/>
            </w:pPr>
          </w:p>
          <w:p w14:paraId="18D3BC00" w14:textId="2312FFA1" w:rsidR="005F03BD" w:rsidRPr="00E45AB8" w:rsidRDefault="005F03BD" w:rsidP="005F03BD">
            <w:pPr>
              <w:spacing w:before="40" w:after="40" w:line="276" w:lineRule="auto"/>
              <w:rPr>
                <w:b/>
                <w:bCs/>
                <w:color w:val="FF0000"/>
              </w:rPr>
            </w:pPr>
            <w:r w:rsidRPr="6F873B98">
              <w:rPr>
                <w:b/>
                <w:bCs/>
                <w:color w:val="FF0000"/>
              </w:rPr>
              <w:t>The Learning Activities for this topic provide opportunities</w:t>
            </w:r>
            <w:r w:rsidR="007811CC">
              <w:rPr>
                <w:b/>
                <w:bCs/>
                <w:color w:val="FF0000"/>
              </w:rPr>
              <w:t xml:space="preserve"> for assessment of AS 2.1 (Internal) </w:t>
            </w:r>
          </w:p>
          <w:p w14:paraId="6985A068" w14:textId="356BB8B1" w:rsidR="00716514" w:rsidRPr="00FE5278" w:rsidRDefault="005F03BD" w:rsidP="00FE5278">
            <w:pPr>
              <w:numPr>
                <w:ilvl w:val="0"/>
                <w:numId w:val="19"/>
              </w:numPr>
              <w:spacing w:before="40" w:after="40" w:line="276" w:lineRule="auto"/>
              <w:rPr>
                <w:b/>
                <w:bCs/>
                <w:color w:val="FF0000"/>
              </w:rPr>
            </w:pPr>
            <w:r w:rsidRPr="00DC61A1">
              <w:rPr>
                <w:b/>
                <w:bCs/>
                <w:color w:val="FF0000"/>
              </w:rPr>
              <w:t>to examine a</w:t>
            </w:r>
            <w:r w:rsidR="006B3540">
              <w:rPr>
                <w:b/>
                <w:bCs/>
                <w:color w:val="FF0000"/>
              </w:rPr>
              <w:t xml:space="preserve"> significant event and indiv</w:t>
            </w:r>
            <w:r w:rsidR="00720340">
              <w:rPr>
                <w:b/>
                <w:bCs/>
                <w:color w:val="FF0000"/>
              </w:rPr>
              <w:t xml:space="preserve">idual </w:t>
            </w:r>
            <w:r w:rsidRPr="00DC61A1">
              <w:rPr>
                <w:b/>
                <w:bCs/>
                <w:color w:val="FF0000"/>
              </w:rPr>
              <w:t>which are central to Achievement Standard 2.</w:t>
            </w:r>
            <w:r w:rsidR="006B3540">
              <w:rPr>
                <w:b/>
                <w:bCs/>
                <w:color w:val="FF0000"/>
              </w:rPr>
              <w:t>3</w:t>
            </w:r>
            <w:r w:rsidRPr="00DC61A1">
              <w:rPr>
                <w:b/>
                <w:bCs/>
                <w:color w:val="FF0000"/>
              </w:rPr>
              <w:t xml:space="preserve"> (</w:t>
            </w:r>
            <w:r w:rsidR="00CD73E5">
              <w:rPr>
                <w:b/>
                <w:bCs/>
                <w:color w:val="FF0000"/>
              </w:rPr>
              <w:t>External</w:t>
            </w:r>
            <w:r w:rsidRPr="00DC61A1">
              <w:rPr>
                <w:b/>
                <w:bCs/>
                <w:color w:val="FF0000"/>
              </w:rPr>
              <w:t>)</w:t>
            </w:r>
            <w:r w:rsidR="00720340">
              <w:rPr>
                <w:b/>
                <w:bCs/>
                <w:color w:val="FF0000"/>
              </w:rPr>
              <w:t xml:space="preserve"> – Fire of Rome</w:t>
            </w:r>
            <w:r w:rsidR="00A553CA">
              <w:rPr>
                <w:b/>
                <w:bCs/>
                <w:color w:val="FF0000"/>
              </w:rPr>
              <w:t xml:space="preserve">, Nero, Battle of </w:t>
            </w:r>
            <w:proofErr w:type="gramStart"/>
            <w:r w:rsidR="00A553CA">
              <w:rPr>
                <w:b/>
                <w:bCs/>
                <w:color w:val="FF0000"/>
              </w:rPr>
              <w:t>Actium</w:t>
            </w:r>
            <w:proofErr w:type="gramEnd"/>
            <w:r w:rsidR="00A553CA">
              <w:rPr>
                <w:b/>
                <w:bCs/>
                <w:color w:val="FF0000"/>
              </w:rPr>
              <w:t xml:space="preserve"> and Cleopatra </w:t>
            </w:r>
          </w:p>
        </w:tc>
        <w:tc>
          <w:tcPr>
            <w:tcW w:w="1984" w:type="dxa"/>
          </w:tcPr>
          <w:p w14:paraId="46679FE1" w14:textId="3F8672E8" w:rsidR="007531D0" w:rsidRPr="00766259" w:rsidRDefault="0009513B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lastRenderedPageBreak/>
              <w:t>10 Week</w:t>
            </w:r>
            <w:r w:rsidR="00764E3B">
              <w:rPr>
                <w:rFonts w:ascii="Calibri" w:hAnsi="Calibri" w:cs="Calibri"/>
                <w:color w:val="231F20"/>
                <w:sz w:val="22"/>
                <w:szCs w:val="22"/>
              </w:rPr>
              <w:t>s</w:t>
            </w:r>
          </w:p>
        </w:tc>
      </w:tr>
      <w:tr w:rsidR="000A6DD5" w:rsidRPr="00766259" w14:paraId="42F06E52" w14:textId="77777777" w:rsidTr="7C1122A2">
        <w:trPr>
          <w:cantSplit/>
          <w:trHeight w:val="1163"/>
        </w:trPr>
        <w:tc>
          <w:tcPr>
            <w:tcW w:w="4394" w:type="dxa"/>
            <w:shd w:val="clear" w:color="auto" w:fill="auto"/>
          </w:tcPr>
          <w:p w14:paraId="43D8AD92" w14:textId="77777777" w:rsidR="000A6DD5" w:rsidRDefault="000A6DD5" w:rsidP="0035612A"/>
        </w:tc>
        <w:tc>
          <w:tcPr>
            <w:tcW w:w="14738" w:type="dxa"/>
            <w:shd w:val="clear" w:color="auto" w:fill="auto"/>
          </w:tcPr>
          <w:p w14:paraId="187C9925" w14:textId="77777777" w:rsidR="000A6DD5" w:rsidRDefault="000A6DD5" w:rsidP="008F0450"/>
          <w:p w14:paraId="3C3AFB46" w14:textId="0099233D" w:rsidR="00F164F8" w:rsidRPr="00FE5278" w:rsidRDefault="00A75D2B" w:rsidP="00FE5278">
            <w:pPr>
              <w:spacing w:after="160"/>
              <w:ind w:right="30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  <w:r w:rsidRPr="00F164F8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Assessment period for AS 2.</w:t>
            </w:r>
            <w:r w:rsidR="00AB707F" w:rsidRPr="00F164F8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 xml:space="preserve">4 </w:t>
            </w:r>
            <w:r w:rsidRPr="00F164F8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begins</w:t>
            </w:r>
          </w:p>
          <w:p w14:paraId="63F02B92" w14:textId="79BFCE03" w:rsidR="00A75D2B" w:rsidRDefault="00DB5AFB" w:rsidP="00C07D80">
            <w:pPr>
              <w:ind w:right="30"/>
              <w:rPr>
                <w:bCs/>
              </w:rPr>
            </w:pPr>
            <w:r>
              <w:rPr>
                <w:bCs/>
              </w:rPr>
              <w:t xml:space="preserve">Students have </w:t>
            </w:r>
            <w:r w:rsidR="004D5966">
              <w:rPr>
                <w:bCs/>
              </w:rPr>
              <w:t>six hours of class time to be used within a two</w:t>
            </w:r>
            <w:r w:rsidR="00F164F8">
              <w:rPr>
                <w:bCs/>
              </w:rPr>
              <w:t>-</w:t>
            </w:r>
            <w:r w:rsidR="004D5966">
              <w:rPr>
                <w:bCs/>
              </w:rPr>
              <w:t xml:space="preserve">week window. </w:t>
            </w:r>
          </w:p>
          <w:p w14:paraId="7BFAF69A" w14:textId="77777777" w:rsidR="005A2A3A" w:rsidRDefault="005A2A3A" w:rsidP="00C07D80">
            <w:pPr>
              <w:ind w:right="30"/>
              <w:rPr>
                <w:bCs/>
              </w:rPr>
            </w:pPr>
          </w:p>
          <w:p w14:paraId="29F65C97" w14:textId="5D835DDF" w:rsidR="00F81EA8" w:rsidRDefault="00F81EA8" w:rsidP="00C07D80">
            <w:pPr>
              <w:ind w:right="30"/>
              <w:rPr>
                <w:b/>
              </w:rPr>
            </w:pPr>
            <w:r>
              <w:rPr>
                <w:b/>
              </w:rPr>
              <w:t>Assessment of AS 2.4 (External)</w:t>
            </w:r>
          </w:p>
          <w:p w14:paraId="27482EAF" w14:textId="77777777" w:rsidR="00F81EA8" w:rsidRPr="00FE4B47" w:rsidRDefault="00F81EA8" w:rsidP="00C07D80">
            <w:pPr>
              <w:ind w:right="30"/>
              <w:rPr>
                <w:b/>
              </w:rPr>
            </w:pPr>
          </w:p>
          <w:p w14:paraId="0A318E9D" w14:textId="3B3E6687" w:rsidR="006B62E9" w:rsidRDefault="006B62E9" w:rsidP="00C07D80">
            <w:pPr>
              <w:ind w:right="30"/>
              <w:rPr>
                <w:bCs/>
              </w:rPr>
            </w:pPr>
            <w:r>
              <w:rPr>
                <w:bCs/>
              </w:rPr>
              <w:t xml:space="preserve">Revision activities for </w:t>
            </w:r>
            <w:r w:rsidRPr="00F164F8">
              <w:rPr>
                <w:b/>
              </w:rPr>
              <w:t>AS 2.3</w:t>
            </w:r>
            <w:r>
              <w:rPr>
                <w:bCs/>
              </w:rPr>
              <w:t>, which could include:</w:t>
            </w:r>
          </w:p>
          <w:p w14:paraId="623C30E5" w14:textId="77777777" w:rsidR="006B62E9" w:rsidRDefault="006B62E9" w:rsidP="00C07D80">
            <w:pPr>
              <w:ind w:right="30"/>
              <w:rPr>
                <w:bCs/>
              </w:rPr>
            </w:pPr>
          </w:p>
          <w:p w14:paraId="1EEE08B2" w14:textId="4D8D6CD6" w:rsidR="006B62E9" w:rsidRDefault="00FE5278" w:rsidP="00F164F8">
            <w:pPr>
              <w:numPr>
                <w:ilvl w:val="0"/>
                <w:numId w:val="41"/>
              </w:numPr>
              <w:ind w:right="30"/>
              <w:rPr>
                <w:bCs/>
              </w:rPr>
            </w:pPr>
            <w:r>
              <w:rPr>
                <w:bCs/>
              </w:rPr>
              <w:t>t</w:t>
            </w:r>
            <w:r w:rsidR="006B62E9">
              <w:rPr>
                <w:bCs/>
              </w:rPr>
              <w:t>imed practice responses using questions</w:t>
            </w:r>
          </w:p>
          <w:p w14:paraId="4C01A2A5" w14:textId="01F02454" w:rsidR="006B62E9" w:rsidRDefault="00FE5278" w:rsidP="00F164F8">
            <w:pPr>
              <w:numPr>
                <w:ilvl w:val="0"/>
                <w:numId w:val="41"/>
              </w:numPr>
              <w:ind w:right="30"/>
              <w:rPr>
                <w:bCs/>
              </w:rPr>
            </w:pPr>
            <w:r>
              <w:rPr>
                <w:bCs/>
              </w:rPr>
              <w:t>s</w:t>
            </w:r>
            <w:r w:rsidR="006B62E9">
              <w:rPr>
                <w:bCs/>
              </w:rPr>
              <w:t xml:space="preserve">caffolded extended practice responses using questions. Students select questions and plan response with guidance from teacher as a whole class. Students work in pairs/threes. </w:t>
            </w:r>
          </w:p>
          <w:p w14:paraId="31D9FEC1" w14:textId="60E2A4BD" w:rsidR="006B62E9" w:rsidRDefault="00FE5278" w:rsidP="00F164F8">
            <w:pPr>
              <w:numPr>
                <w:ilvl w:val="0"/>
                <w:numId w:val="41"/>
              </w:numPr>
              <w:ind w:right="30"/>
              <w:rPr>
                <w:bCs/>
              </w:rPr>
            </w:pPr>
            <w:r>
              <w:rPr>
                <w:bCs/>
              </w:rPr>
              <w:t>p</w:t>
            </w:r>
            <w:r w:rsidR="006B62E9">
              <w:rPr>
                <w:bCs/>
              </w:rPr>
              <w:t>eer review of response with another p</w:t>
            </w:r>
            <w:r w:rsidR="009C4A2F">
              <w:rPr>
                <w:bCs/>
              </w:rPr>
              <w:t xml:space="preserve">air/three. Original group then have opportunity to refine response further using feedback. Teacher to give guidance around how to give constructive </w:t>
            </w:r>
            <w:r w:rsidR="00556377">
              <w:rPr>
                <w:bCs/>
              </w:rPr>
              <w:t xml:space="preserve">feedback and a clear structure for doing so. </w:t>
            </w:r>
          </w:p>
          <w:p w14:paraId="01DF49CC" w14:textId="5921E376" w:rsidR="00556377" w:rsidRDefault="00FE5278" w:rsidP="00F164F8">
            <w:pPr>
              <w:numPr>
                <w:ilvl w:val="0"/>
                <w:numId w:val="41"/>
              </w:numPr>
              <w:ind w:right="30"/>
              <w:rPr>
                <w:bCs/>
              </w:rPr>
            </w:pPr>
            <w:r>
              <w:rPr>
                <w:bCs/>
              </w:rPr>
              <w:t>r</w:t>
            </w:r>
            <w:r w:rsidR="00556377">
              <w:rPr>
                <w:bCs/>
              </w:rPr>
              <w:t>ole on the wall- fill in template for figure from the classical world</w:t>
            </w:r>
          </w:p>
          <w:p w14:paraId="2A1B5868" w14:textId="5B708B1D" w:rsidR="00A124E7" w:rsidRDefault="00FE5278" w:rsidP="00F164F8">
            <w:pPr>
              <w:numPr>
                <w:ilvl w:val="0"/>
                <w:numId w:val="41"/>
              </w:numPr>
              <w:ind w:right="30"/>
              <w:rPr>
                <w:bCs/>
              </w:rPr>
            </w:pPr>
            <w:r>
              <w:rPr>
                <w:bCs/>
              </w:rPr>
              <w:t>c</w:t>
            </w:r>
            <w:r w:rsidR="00A124E7">
              <w:rPr>
                <w:bCs/>
              </w:rPr>
              <w:t xml:space="preserve">reate </w:t>
            </w:r>
            <w:proofErr w:type="spellStart"/>
            <w:r w:rsidR="00A124E7">
              <w:rPr>
                <w:bCs/>
              </w:rPr>
              <w:t>mindmaps</w:t>
            </w:r>
            <w:proofErr w:type="spellEnd"/>
          </w:p>
          <w:p w14:paraId="0BFA266C" w14:textId="163830BD" w:rsidR="00A124E7" w:rsidRDefault="00FE5278" w:rsidP="00F164F8">
            <w:pPr>
              <w:numPr>
                <w:ilvl w:val="0"/>
                <w:numId w:val="41"/>
              </w:numPr>
              <w:ind w:right="30"/>
              <w:rPr>
                <w:bCs/>
              </w:rPr>
            </w:pPr>
            <w:r>
              <w:rPr>
                <w:bCs/>
              </w:rPr>
              <w:t>t</w:t>
            </w:r>
            <w:r w:rsidR="00A124E7">
              <w:rPr>
                <w:bCs/>
              </w:rPr>
              <w:t>ime to write cue cards</w:t>
            </w:r>
          </w:p>
          <w:p w14:paraId="024383C6" w14:textId="77777777" w:rsidR="00A124E7" w:rsidRDefault="00A124E7" w:rsidP="00F164F8">
            <w:pPr>
              <w:numPr>
                <w:ilvl w:val="0"/>
                <w:numId w:val="41"/>
              </w:numPr>
              <w:ind w:right="30"/>
              <w:rPr>
                <w:bCs/>
              </w:rPr>
            </w:pPr>
            <w:r>
              <w:rPr>
                <w:bCs/>
              </w:rPr>
              <w:t>Socratic Seminar- this could be a Silent Socratic Seminar (done online on a shared digital document). Teacher to give careful guidance around roles and expectations around participation</w:t>
            </w:r>
            <w:r w:rsidR="00BF7FD2">
              <w:rPr>
                <w:bCs/>
              </w:rPr>
              <w:t xml:space="preserve">. Socratic Seminar could include a student facilitator. </w:t>
            </w:r>
          </w:p>
          <w:p w14:paraId="1E48717C" w14:textId="77777777" w:rsidR="00BF7FD2" w:rsidRDefault="00BF7FD2" w:rsidP="00C07D80">
            <w:pPr>
              <w:ind w:right="30"/>
              <w:rPr>
                <w:bCs/>
              </w:rPr>
            </w:pPr>
          </w:p>
          <w:p w14:paraId="2327B364" w14:textId="6EB24F7F" w:rsidR="00BF7FD2" w:rsidRDefault="00BF7FD2" w:rsidP="00C07D80">
            <w:pPr>
              <w:ind w:right="3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Assessment of AS 2.3 in the end of year external assessment period.</w:t>
            </w:r>
          </w:p>
          <w:p w14:paraId="6A878185" w14:textId="1BC4BA6F" w:rsidR="00BF7FD2" w:rsidRPr="00BF7FD2" w:rsidRDefault="00BF7FD2" w:rsidP="00C07D80">
            <w:pPr>
              <w:ind w:right="30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14:paraId="6B80B018" w14:textId="5021FFEB" w:rsidR="000A6DD5" w:rsidRDefault="00BE73CD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4 Weeks</w:t>
            </w:r>
          </w:p>
        </w:tc>
      </w:tr>
    </w:tbl>
    <w:p w14:paraId="2CDA115B" w14:textId="77777777" w:rsidR="00766259" w:rsidRPr="00766259" w:rsidRDefault="00766259" w:rsidP="00766259"/>
    <w:sectPr w:rsidR="00766259" w:rsidRPr="00766259" w:rsidSect="00971E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3811" w:h="16838" w:orient="landscape" w:code="8"/>
      <w:pgMar w:top="567" w:right="820" w:bottom="1440" w:left="1080" w:header="4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7446" w14:textId="77777777" w:rsidR="002F2C2D" w:rsidRDefault="002F2C2D" w:rsidP="002D780C">
      <w:pPr>
        <w:spacing w:after="0" w:line="240" w:lineRule="auto"/>
      </w:pPr>
      <w:r>
        <w:separator/>
      </w:r>
    </w:p>
  </w:endnote>
  <w:endnote w:type="continuationSeparator" w:id="0">
    <w:p w14:paraId="31FC2A91" w14:textId="77777777" w:rsidR="002F2C2D" w:rsidRDefault="002F2C2D" w:rsidP="002D780C">
      <w:pPr>
        <w:spacing w:after="0" w:line="240" w:lineRule="auto"/>
      </w:pPr>
      <w:r>
        <w:continuationSeparator/>
      </w:r>
    </w:p>
  </w:endnote>
  <w:endnote w:type="continuationNotice" w:id="1">
    <w:p w14:paraId="54156C42" w14:textId="77777777" w:rsidR="002F2C2D" w:rsidRDefault="002F2C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B95D" w14:textId="75AC3243" w:rsidR="00F11E99" w:rsidRDefault="00F11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42D9" w14:textId="7FB60822" w:rsidR="009E40D2" w:rsidRPr="009E40D2" w:rsidRDefault="009E40D2" w:rsidP="009E40D2">
    <w:pPr>
      <w:pStyle w:val="Footer"/>
      <w:jc w:val="right"/>
      <w:rPr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A6F5" w14:textId="087BB2B1" w:rsidR="00F11E99" w:rsidRDefault="00F11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F718" w14:textId="77777777" w:rsidR="002F2C2D" w:rsidRDefault="002F2C2D" w:rsidP="002D780C">
      <w:pPr>
        <w:spacing w:after="0" w:line="240" w:lineRule="auto"/>
      </w:pPr>
      <w:r>
        <w:separator/>
      </w:r>
    </w:p>
  </w:footnote>
  <w:footnote w:type="continuationSeparator" w:id="0">
    <w:p w14:paraId="1624236F" w14:textId="77777777" w:rsidR="002F2C2D" w:rsidRDefault="002F2C2D" w:rsidP="002D780C">
      <w:pPr>
        <w:spacing w:after="0" w:line="240" w:lineRule="auto"/>
      </w:pPr>
      <w:r>
        <w:continuationSeparator/>
      </w:r>
    </w:p>
  </w:footnote>
  <w:footnote w:type="continuationNotice" w:id="1">
    <w:p w14:paraId="7D7C6E95" w14:textId="77777777" w:rsidR="002F2C2D" w:rsidRDefault="002F2C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0CD0" w14:textId="763F768A" w:rsidR="00F11E99" w:rsidRDefault="00B428F5">
    <w:pPr>
      <w:pStyle w:val="Header"/>
    </w:pPr>
    <w:r>
      <w:rPr>
        <w:noProof/>
      </w:rPr>
      <w:pict w14:anchorId="039E9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620188" o:spid="_x0000_s6146" type="#_x0000_t136" style="position:absolute;margin-left:0;margin-top:0;width:902.95pt;height:14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Engagemen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D882" w14:textId="6EAE1C1A" w:rsidR="00B31AF9" w:rsidRDefault="00B428F5" w:rsidP="00BC0D54">
    <w:pPr>
      <w:pStyle w:val="Header"/>
      <w:jc w:val="center"/>
    </w:pPr>
    <w:r>
      <w:rPr>
        <w:noProof/>
      </w:rPr>
      <w:pict w14:anchorId="13102D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620189" o:spid="_x0000_s6147" type="#_x0000_t136" style="position:absolute;left:0;text-align:left;margin-left:0;margin-top:0;width:902.95pt;height:14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Engagement"/>
        </v:shape>
      </w:pict>
    </w:r>
  </w:p>
  <w:p w14:paraId="2AF9E856" w14:textId="78DB8FA8" w:rsidR="009A3410" w:rsidRDefault="009A3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B060" w14:textId="285F5472" w:rsidR="00F11E99" w:rsidRDefault="00B428F5">
    <w:pPr>
      <w:pStyle w:val="Header"/>
    </w:pPr>
    <w:r>
      <w:rPr>
        <w:noProof/>
      </w:rPr>
      <w:pict w14:anchorId="719626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620187" o:spid="_x0000_s6145" type="#_x0000_t136" style="position:absolute;margin-left:0;margin-top:0;width:902.95pt;height:14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Engagemen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CCD"/>
    <w:multiLevelType w:val="hybridMultilevel"/>
    <w:tmpl w:val="31B2D5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995"/>
    <w:multiLevelType w:val="hybridMultilevel"/>
    <w:tmpl w:val="019ACFD2"/>
    <w:lvl w:ilvl="0" w:tplc="7A56B41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E6C27"/>
    <w:multiLevelType w:val="hybridMultilevel"/>
    <w:tmpl w:val="AFEC6D24"/>
    <w:lvl w:ilvl="0" w:tplc="934E864A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33C0AA94">
      <w:numFmt w:val="bullet"/>
      <w:lvlText w:val="•"/>
      <w:lvlJc w:val="left"/>
      <w:pPr>
        <w:ind w:left="829" w:hanging="227"/>
      </w:pPr>
      <w:rPr>
        <w:rFonts w:hint="default"/>
        <w:lang w:val="en-US" w:eastAsia="en-US" w:bidi="en-US"/>
      </w:rPr>
    </w:lvl>
    <w:lvl w:ilvl="2" w:tplc="99DE74CA">
      <w:numFmt w:val="bullet"/>
      <w:lvlText w:val="•"/>
      <w:lvlJc w:val="left"/>
      <w:pPr>
        <w:ind w:left="1259" w:hanging="227"/>
      </w:pPr>
      <w:rPr>
        <w:rFonts w:hint="default"/>
        <w:lang w:val="en-US" w:eastAsia="en-US" w:bidi="en-US"/>
      </w:rPr>
    </w:lvl>
    <w:lvl w:ilvl="3" w:tplc="09D80D30">
      <w:numFmt w:val="bullet"/>
      <w:lvlText w:val="•"/>
      <w:lvlJc w:val="left"/>
      <w:pPr>
        <w:ind w:left="1688" w:hanging="227"/>
      </w:pPr>
      <w:rPr>
        <w:rFonts w:hint="default"/>
        <w:lang w:val="en-US" w:eastAsia="en-US" w:bidi="en-US"/>
      </w:rPr>
    </w:lvl>
    <w:lvl w:ilvl="4" w:tplc="2A3ED54C">
      <w:numFmt w:val="bullet"/>
      <w:lvlText w:val="•"/>
      <w:lvlJc w:val="left"/>
      <w:pPr>
        <w:ind w:left="2118" w:hanging="227"/>
      </w:pPr>
      <w:rPr>
        <w:rFonts w:hint="default"/>
        <w:lang w:val="en-US" w:eastAsia="en-US" w:bidi="en-US"/>
      </w:rPr>
    </w:lvl>
    <w:lvl w:ilvl="5" w:tplc="77E048EE">
      <w:numFmt w:val="bullet"/>
      <w:lvlText w:val="•"/>
      <w:lvlJc w:val="left"/>
      <w:pPr>
        <w:ind w:left="2548" w:hanging="227"/>
      </w:pPr>
      <w:rPr>
        <w:rFonts w:hint="default"/>
        <w:lang w:val="en-US" w:eastAsia="en-US" w:bidi="en-US"/>
      </w:rPr>
    </w:lvl>
    <w:lvl w:ilvl="6" w:tplc="40B821CA">
      <w:numFmt w:val="bullet"/>
      <w:lvlText w:val="•"/>
      <w:lvlJc w:val="left"/>
      <w:pPr>
        <w:ind w:left="2977" w:hanging="227"/>
      </w:pPr>
      <w:rPr>
        <w:rFonts w:hint="default"/>
        <w:lang w:val="en-US" w:eastAsia="en-US" w:bidi="en-US"/>
      </w:rPr>
    </w:lvl>
    <w:lvl w:ilvl="7" w:tplc="89B6A5BA">
      <w:numFmt w:val="bullet"/>
      <w:lvlText w:val="•"/>
      <w:lvlJc w:val="left"/>
      <w:pPr>
        <w:ind w:left="3407" w:hanging="227"/>
      </w:pPr>
      <w:rPr>
        <w:rFonts w:hint="default"/>
        <w:lang w:val="en-US" w:eastAsia="en-US" w:bidi="en-US"/>
      </w:rPr>
    </w:lvl>
    <w:lvl w:ilvl="8" w:tplc="4C44322E">
      <w:numFmt w:val="bullet"/>
      <w:lvlText w:val="•"/>
      <w:lvlJc w:val="left"/>
      <w:pPr>
        <w:ind w:left="3836" w:hanging="227"/>
      </w:pPr>
      <w:rPr>
        <w:rFonts w:hint="default"/>
        <w:lang w:val="en-US" w:eastAsia="en-US" w:bidi="en-US"/>
      </w:rPr>
    </w:lvl>
  </w:abstractNum>
  <w:abstractNum w:abstractNumId="3" w15:restartNumberingAfterBreak="0">
    <w:nsid w:val="037A03ED"/>
    <w:multiLevelType w:val="multilevel"/>
    <w:tmpl w:val="B95EC2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52870EA"/>
    <w:multiLevelType w:val="hybridMultilevel"/>
    <w:tmpl w:val="4258A642"/>
    <w:lvl w:ilvl="0" w:tplc="7A56B41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A745F"/>
    <w:multiLevelType w:val="hybridMultilevel"/>
    <w:tmpl w:val="78224EE6"/>
    <w:lvl w:ilvl="0" w:tplc="35BE3588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9"/>
        <w:szCs w:val="19"/>
        <w:lang w:val="en-US" w:eastAsia="en-US" w:bidi="en-US"/>
      </w:rPr>
    </w:lvl>
    <w:lvl w:ilvl="1" w:tplc="04466B7E">
      <w:numFmt w:val="bullet"/>
      <w:lvlText w:val="•"/>
      <w:lvlJc w:val="left"/>
      <w:pPr>
        <w:ind w:left="1840" w:hanging="227"/>
      </w:pPr>
      <w:rPr>
        <w:rFonts w:hint="default"/>
        <w:lang w:val="en-US" w:eastAsia="en-US" w:bidi="en-US"/>
      </w:rPr>
    </w:lvl>
    <w:lvl w:ilvl="2" w:tplc="2B4A258E">
      <w:numFmt w:val="bullet"/>
      <w:lvlText w:val="•"/>
      <w:lvlJc w:val="left"/>
      <w:pPr>
        <w:ind w:left="3281" w:hanging="227"/>
      </w:pPr>
      <w:rPr>
        <w:rFonts w:hint="default"/>
        <w:lang w:val="en-US" w:eastAsia="en-US" w:bidi="en-US"/>
      </w:rPr>
    </w:lvl>
    <w:lvl w:ilvl="3" w:tplc="418ACF10">
      <w:numFmt w:val="bullet"/>
      <w:lvlText w:val="•"/>
      <w:lvlJc w:val="left"/>
      <w:pPr>
        <w:ind w:left="4722" w:hanging="227"/>
      </w:pPr>
      <w:rPr>
        <w:rFonts w:hint="default"/>
        <w:lang w:val="en-US" w:eastAsia="en-US" w:bidi="en-US"/>
      </w:rPr>
    </w:lvl>
    <w:lvl w:ilvl="4" w:tplc="166457E8">
      <w:numFmt w:val="bullet"/>
      <w:lvlText w:val="•"/>
      <w:lvlJc w:val="left"/>
      <w:pPr>
        <w:ind w:left="6163" w:hanging="227"/>
      </w:pPr>
      <w:rPr>
        <w:rFonts w:hint="default"/>
        <w:lang w:val="en-US" w:eastAsia="en-US" w:bidi="en-US"/>
      </w:rPr>
    </w:lvl>
    <w:lvl w:ilvl="5" w:tplc="C2EA4810">
      <w:numFmt w:val="bullet"/>
      <w:lvlText w:val="•"/>
      <w:lvlJc w:val="left"/>
      <w:pPr>
        <w:ind w:left="7604" w:hanging="227"/>
      </w:pPr>
      <w:rPr>
        <w:rFonts w:hint="default"/>
        <w:lang w:val="en-US" w:eastAsia="en-US" w:bidi="en-US"/>
      </w:rPr>
    </w:lvl>
    <w:lvl w:ilvl="6" w:tplc="21FC458E">
      <w:numFmt w:val="bullet"/>
      <w:lvlText w:val="•"/>
      <w:lvlJc w:val="left"/>
      <w:pPr>
        <w:ind w:left="9044" w:hanging="227"/>
      </w:pPr>
      <w:rPr>
        <w:rFonts w:hint="default"/>
        <w:lang w:val="en-US" w:eastAsia="en-US" w:bidi="en-US"/>
      </w:rPr>
    </w:lvl>
    <w:lvl w:ilvl="7" w:tplc="BEE021F2">
      <w:numFmt w:val="bullet"/>
      <w:lvlText w:val="•"/>
      <w:lvlJc w:val="left"/>
      <w:pPr>
        <w:ind w:left="10485" w:hanging="227"/>
      </w:pPr>
      <w:rPr>
        <w:rFonts w:hint="default"/>
        <w:lang w:val="en-US" w:eastAsia="en-US" w:bidi="en-US"/>
      </w:rPr>
    </w:lvl>
    <w:lvl w:ilvl="8" w:tplc="C588892E">
      <w:numFmt w:val="bullet"/>
      <w:lvlText w:val="•"/>
      <w:lvlJc w:val="left"/>
      <w:pPr>
        <w:ind w:left="11926" w:hanging="227"/>
      </w:pPr>
      <w:rPr>
        <w:rFonts w:hint="default"/>
        <w:lang w:val="en-US" w:eastAsia="en-US" w:bidi="en-US"/>
      </w:rPr>
    </w:lvl>
  </w:abstractNum>
  <w:abstractNum w:abstractNumId="6" w15:restartNumberingAfterBreak="0">
    <w:nsid w:val="0F975238"/>
    <w:multiLevelType w:val="multilevel"/>
    <w:tmpl w:val="EA8ECD9C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EC0DB3"/>
    <w:multiLevelType w:val="hybridMultilevel"/>
    <w:tmpl w:val="D884C0E4"/>
    <w:lvl w:ilvl="0" w:tplc="DF9027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A6214"/>
    <w:multiLevelType w:val="hybridMultilevel"/>
    <w:tmpl w:val="6340FDD4"/>
    <w:lvl w:ilvl="0" w:tplc="BE1CEB2C">
      <w:numFmt w:val="bullet"/>
      <w:lvlText w:val="•"/>
      <w:lvlJc w:val="left"/>
      <w:pPr>
        <w:ind w:left="478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316DE"/>
    <w:multiLevelType w:val="hybridMultilevel"/>
    <w:tmpl w:val="E7AAFC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4659B"/>
    <w:multiLevelType w:val="hybridMultilevel"/>
    <w:tmpl w:val="627EDA46"/>
    <w:lvl w:ilvl="0" w:tplc="7A56B41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96A35"/>
    <w:multiLevelType w:val="hybridMultilevel"/>
    <w:tmpl w:val="90BC0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9013F"/>
    <w:multiLevelType w:val="hybridMultilevel"/>
    <w:tmpl w:val="01D836BE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E5610"/>
    <w:multiLevelType w:val="hybridMultilevel"/>
    <w:tmpl w:val="C89247A8"/>
    <w:lvl w:ilvl="0" w:tplc="7B5CF80A">
      <w:numFmt w:val="bullet"/>
      <w:lvlText w:val="•"/>
      <w:lvlJc w:val="left"/>
      <w:pPr>
        <w:ind w:left="168" w:hanging="227"/>
      </w:pPr>
      <w:rPr>
        <w:rFonts w:ascii="Arial" w:eastAsia="Arial" w:hAnsi="Arial" w:cs="Arial" w:hint="default"/>
        <w:color w:val="231F20"/>
        <w:w w:val="136"/>
        <w:sz w:val="19"/>
        <w:szCs w:val="19"/>
        <w:lang w:val="en-US" w:eastAsia="en-US" w:bidi="en-US"/>
      </w:rPr>
    </w:lvl>
    <w:lvl w:ilvl="1" w:tplc="53A09932">
      <w:numFmt w:val="bullet"/>
      <w:lvlText w:val="•"/>
      <w:lvlJc w:val="left"/>
      <w:pPr>
        <w:ind w:left="1624" w:hanging="227"/>
      </w:pPr>
      <w:rPr>
        <w:rFonts w:hint="default"/>
        <w:lang w:val="en-US" w:eastAsia="en-US" w:bidi="en-US"/>
      </w:rPr>
    </w:lvl>
    <w:lvl w:ilvl="2" w:tplc="979E0EBA">
      <w:numFmt w:val="bullet"/>
      <w:lvlText w:val="•"/>
      <w:lvlJc w:val="left"/>
      <w:pPr>
        <w:ind w:left="3089" w:hanging="227"/>
      </w:pPr>
      <w:rPr>
        <w:rFonts w:hint="default"/>
        <w:lang w:val="en-US" w:eastAsia="en-US" w:bidi="en-US"/>
      </w:rPr>
    </w:lvl>
    <w:lvl w:ilvl="3" w:tplc="72B63462">
      <w:numFmt w:val="bullet"/>
      <w:lvlText w:val="•"/>
      <w:lvlJc w:val="left"/>
      <w:pPr>
        <w:ind w:left="4554" w:hanging="227"/>
      </w:pPr>
      <w:rPr>
        <w:rFonts w:hint="default"/>
        <w:lang w:val="en-US" w:eastAsia="en-US" w:bidi="en-US"/>
      </w:rPr>
    </w:lvl>
    <w:lvl w:ilvl="4" w:tplc="DD302A9E">
      <w:numFmt w:val="bullet"/>
      <w:lvlText w:val="•"/>
      <w:lvlJc w:val="left"/>
      <w:pPr>
        <w:ind w:left="6019" w:hanging="227"/>
      </w:pPr>
      <w:rPr>
        <w:rFonts w:hint="default"/>
        <w:lang w:val="en-US" w:eastAsia="en-US" w:bidi="en-US"/>
      </w:rPr>
    </w:lvl>
    <w:lvl w:ilvl="5" w:tplc="676CF4F4">
      <w:numFmt w:val="bullet"/>
      <w:lvlText w:val="•"/>
      <w:lvlJc w:val="left"/>
      <w:pPr>
        <w:ind w:left="7484" w:hanging="227"/>
      </w:pPr>
      <w:rPr>
        <w:rFonts w:hint="default"/>
        <w:lang w:val="en-US" w:eastAsia="en-US" w:bidi="en-US"/>
      </w:rPr>
    </w:lvl>
    <w:lvl w:ilvl="6" w:tplc="BE68144C">
      <w:numFmt w:val="bullet"/>
      <w:lvlText w:val="•"/>
      <w:lvlJc w:val="left"/>
      <w:pPr>
        <w:ind w:left="8948" w:hanging="227"/>
      </w:pPr>
      <w:rPr>
        <w:rFonts w:hint="default"/>
        <w:lang w:val="en-US" w:eastAsia="en-US" w:bidi="en-US"/>
      </w:rPr>
    </w:lvl>
    <w:lvl w:ilvl="7" w:tplc="FF18F25C">
      <w:numFmt w:val="bullet"/>
      <w:lvlText w:val="•"/>
      <w:lvlJc w:val="left"/>
      <w:pPr>
        <w:ind w:left="10413" w:hanging="227"/>
      </w:pPr>
      <w:rPr>
        <w:rFonts w:hint="default"/>
        <w:lang w:val="en-US" w:eastAsia="en-US" w:bidi="en-US"/>
      </w:rPr>
    </w:lvl>
    <w:lvl w:ilvl="8" w:tplc="6980E45E">
      <w:numFmt w:val="bullet"/>
      <w:lvlText w:val="•"/>
      <w:lvlJc w:val="left"/>
      <w:pPr>
        <w:ind w:left="11878" w:hanging="227"/>
      </w:pPr>
      <w:rPr>
        <w:rFonts w:hint="default"/>
        <w:lang w:val="en-US" w:eastAsia="en-US" w:bidi="en-US"/>
      </w:rPr>
    </w:lvl>
  </w:abstractNum>
  <w:abstractNum w:abstractNumId="14" w15:restartNumberingAfterBreak="0">
    <w:nsid w:val="1E5840BE"/>
    <w:multiLevelType w:val="hybridMultilevel"/>
    <w:tmpl w:val="F3661F72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65FA9"/>
    <w:multiLevelType w:val="hybridMultilevel"/>
    <w:tmpl w:val="5636E27A"/>
    <w:lvl w:ilvl="0" w:tplc="AEB62FE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9D81C6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A4A39E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DF275C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60E26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5C68D3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492223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6CCA29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ABAA46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2AC50AE"/>
    <w:multiLevelType w:val="hybridMultilevel"/>
    <w:tmpl w:val="E09A20DE"/>
    <w:lvl w:ilvl="0" w:tplc="7A56B4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1E4231"/>
    <w:multiLevelType w:val="hybridMultilevel"/>
    <w:tmpl w:val="E6A280DC"/>
    <w:lvl w:ilvl="0" w:tplc="7A56B41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8" w15:restartNumberingAfterBreak="0">
    <w:nsid w:val="2C2C3C7D"/>
    <w:multiLevelType w:val="hybridMultilevel"/>
    <w:tmpl w:val="6E484166"/>
    <w:lvl w:ilvl="0" w:tplc="7A56B41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D5D98"/>
    <w:multiLevelType w:val="hybridMultilevel"/>
    <w:tmpl w:val="983478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F7682"/>
    <w:multiLevelType w:val="hybridMultilevel"/>
    <w:tmpl w:val="5C98C076"/>
    <w:lvl w:ilvl="0" w:tplc="F7064B84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8954CE24">
      <w:numFmt w:val="bullet"/>
      <w:lvlText w:val="•"/>
      <w:lvlJc w:val="left"/>
      <w:pPr>
        <w:ind w:left="698" w:hanging="227"/>
      </w:pPr>
      <w:rPr>
        <w:rFonts w:hint="default"/>
        <w:lang w:val="en-US" w:eastAsia="en-US" w:bidi="en-US"/>
      </w:rPr>
    </w:lvl>
    <w:lvl w:ilvl="2" w:tplc="C642448C">
      <w:numFmt w:val="bullet"/>
      <w:lvlText w:val="•"/>
      <w:lvlJc w:val="left"/>
      <w:pPr>
        <w:ind w:left="997" w:hanging="227"/>
      </w:pPr>
      <w:rPr>
        <w:rFonts w:hint="default"/>
        <w:lang w:val="en-US" w:eastAsia="en-US" w:bidi="en-US"/>
      </w:rPr>
    </w:lvl>
    <w:lvl w:ilvl="3" w:tplc="17DEF394">
      <w:numFmt w:val="bullet"/>
      <w:lvlText w:val="•"/>
      <w:lvlJc w:val="left"/>
      <w:pPr>
        <w:ind w:left="1296" w:hanging="227"/>
      </w:pPr>
      <w:rPr>
        <w:rFonts w:hint="default"/>
        <w:lang w:val="en-US" w:eastAsia="en-US" w:bidi="en-US"/>
      </w:rPr>
    </w:lvl>
    <w:lvl w:ilvl="4" w:tplc="2618DF3A">
      <w:numFmt w:val="bullet"/>
      <w:lvlText w:val="•"/>
      <w:lvlJc w:val="left"/>
      <w:pPr>
        <w:ind w:left="1595" w:hanging="227"/>
      </w:pPr>
      <w:rPr>
        <w:rFonts w:hint="default"/>
        <w:lang w:val="en-US" w:eastAsia="en-US" w:bidi="en-US"/>
      </w:rPr>
    </w:lvl>
    <w:lvl w:ilvl="5" w:tplc="3684BD70">
      <w:numFmt w:val="bullet"/>
      <w:lvlText w:val="•"/>
      <w:lvlJc w:val="left"/>
      <w:pPr>
        <w:ind w:left="1894" w:hanging="227"/>
      </w:pPr>
      <w:rPr>
        <w:rFonts w:hint="default"/>
        <w:lang w:val="en-US" w:eastAsia="en-US" w:bidi="en-US"/>
      </w:rPr>
    </w:lvl>
    <w:lvl w:ilvl="6" w:tplc="1F8EF980">
      <w:numFmt w:val="bullet"/>
      <w:lvlText w:val="•"/>
      <w:lvlJc w:val="left"/>
      <w:pPr>
        <w:ind w:left="2192" w:hanging="227"/>
      </w:pPr>
      <w:rPr>
        <w:rFonts w:hint="default"/>
        <w:lang w:val="en-US" w:eastAsia="en-US" w:bidi="en-US"/>
      </w:rPr>
    </w:lvl>
    <w:lvl w:ilvl="7" w:tplc="48F65BAC">
      <w:numFmt w:val="bullet"/>
      <w:lvlText w:val="•"/>
      <w:lvlJc w:val="left"/>
      <w:pPr>
        <w:ind w:left="2491" w:hanging="227"/>
      </w:pPr>
      <w:rPr>
        <w:rFonts w:hint="default"/>
        <w:lang w:val="en-US" w:eastAsia="en-US" w:bidi="en-US"/>
      </w:rPr>
    </w:lvl>
    <w:lvl w:ilvl="8" w:tplc="52A290BE">
      <w:numFmt w:val="bullet"/>
      <w:lvlText w:val="•"/>
      <w:lvlJc w:val="left"/>
      <w:pPr>
        <w:ind w:left="2790" w:hanging="227"/>
      </w:pPr>
      <w:rPr>
        <w:rFonts w:hint="default"/>
        <w:lang w:val="en-US" w:eastAsia="en-US" w:bidi="en-US"/>
      </w:rPr>
    </w:lvl>
  </w:abstractNum>
  <w:abstractNum w:abstractNumId="21" w15:restartNumberingAfterBreak="0">
    <w:nsid w:val="3B80665E"/>
    <w:multiLevelType w:val="hybridMultilevel"/>
    <w:tmpl w:val="C11C04DA"/>
    <w:lvl w:ilvl="0" w:tplc="A72E1A92">
      <w:numFmt w:val="bullet"/>
      <w:lvlText w:val="-"/>
      <w:lvlJc w:val="left"/>
      <w:pPr>
        <w:ind w:left="478" w:hanging="360"/>
      </w:pPr>
      <w:rPr>
        <w:rFonts w:ascii="Calibri" w:eastAsiaTheme="minorEastAsia" w:hAnsi="Calibri" w:cs="Calibri" w:hint="default"/>
        <w:color w:val="231F20"/>
        <w:w w:val="115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A2B83"/>
    <w:multiLevelType w:val="hybridMultilevel"/>
    <w:tmpl w:val="47DC1D76"/>
    <w:lvl w:ilvl="0" w:tplc="7A56B41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31122"/>
    <w:multiLevelType w:val="hybridMultilevel"/>
    <w:tmpl w:val="417EF802"/>
    <w:lvl w:ilvl="0" w:tplc="344E03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31D1C"/>
    <w:multiLevelType w:val="hybridMultilevel"/>
    <w:tmpl w:val="F83E1DC0"/>
    <w:lvl w:ilvl="0" w:tplc="7A56B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37346"/>
    <w:multiLevelType w:val="hybridMultilevel"/>
    <w:tmpl w:val="97A639D6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46FA8"/>
    <w:multiLevelType w:val="hybridMultilevel"/>
    <w:tmpl w:val="CD8648A0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311AF"/>
    <w:multiLevelType w:val="hybridMultilevel"/>
    <w:tmpl w:val="455670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1669A"/>
    <w:multiLevelType w:val="hybridMultilevel"/>
    <w:tmpl w:val="BCE4F6F0"/>
    <w:lvl w:ilvl="0" w:tplc="7A56B41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E523F"/>
    <w:multiLevelType w:val="hybridMultilevel"/>
    <w:tmpl w:val="0D142D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14F58"/>
    <w:multiLevelType w:val="hybridMultilevel"/>
    <w:tmpl w:val="912A5D16"/>
    <w:lvl w:ilvl="0" w:tplc="A72E1A92">
      <w:numFmt w:val="bullet"/>
      <w:lvlText w:val="-"/>
      <w:lvlJc w:val="left"/>
      <w:pPr>
        <w:ind w:left="478" w:hanging="360"/>
      </w:pPr>
      <w:rPr>
        <w:rFonts w:ascii="Calibri" w:eastAsiaTheme="minorEastAsia" w:hAnsi="Calibri" w:cs="Calibri" w:hint="default"/>
        <w:color w:val="231F20"/>
        <w:w w:val="115"/>
      </w:rPr>
    </w:lvl>
    <w:lvl w:ilvl="1" w:tplc="1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1" w15:restartNumberingAfterBreak="0">
    <w:nsid w:val="536E5C53"/>
    <w:multiLevelType w:val="hybridMultilevel"/>
    <w:tmpl w:val="5BCC0C92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64527"/>
    <w:multiLevelType w:val="hybridMultilevel"/>
    <w:tmpl w:val="7BE20F84"/>
    <w:lvl w:ilvl="0" w:tplc="4BB606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D2635"/>
    <w:multiLevelType w:val="hybridMultilevel"/>
    <w:tmpl w:val="6A7803C0"/>
    <w:lvl w:ilvl="0" w:tplc="3F1689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E463B"/>
    <w:multiLevelType w:val="hybridMultilevel"/>
    <w:tmpl w:val="2626D9B4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625EB"/>
    <w:multiLevelType w:val="multilevel"/>
    <w:tmpl w:val="A9B2A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138634F"/>
    <w:multiLevelType w:val="multilevel"/>
    <w:tmpl w:val="1C4C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88345EF"/>
    <w:multiLevelType w:val="hybridMultilevel"/>
    <w:tmpl w:val="4128F796"/>
    <w:lvl w:ilvl="0" w:tplc="7A56B41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B40EC"/>
    <w:multiLevelType w:val="hybridMultilevel"/>
    <w:tmpl w:val="D43C9948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F773B"/>
    <w:multiLevelType w:val="hybridMultilevel"/>
    <w:tmpl w:val="ED5A2520"/>
    <w:lvl w:ilvl="0" w:tplc="7A56B41A">
      <w:numFmt w:val="bullet"/>
      <w:lvlText w:val="-"/>
      <w:lvlJc w:val="left"/>
      <w:pPr>
        <w:ind w:left="76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 w15:restartNumberingAfterBreak="0">
    <w:nsid w:val="77165CC5"/>
    <w:multiLevelType w:val="hybridMultilevel"/>
    <w:tmpl w:val="5894AE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5"/>
  </w:num>
  <w:num w:numId="5">
    <w:abstractNumId w:val="30"/>
  </w:num>
  <w:num w:numId="6">
    <w:abstractNumId w:val="21"/>
  </w:num>
  <w:num w:numId="7">
    <w:abstractNumId w:val="8"/>
  </w:num>
  <w:num w:numId="8">
    <w:abstractNumId w:val="14"/>
  </w:num>
  <w:num w:numId="9">
    <w:abstractNumId w:val="31"/>
  </w:num>
  <w:num w:numId="10">
    <w:abstractNumId w:val="38"/>
  </w:num>
  <w:num w:numId="11">
    <w:abstractNumId w:val="12"/>
  </w:num>
  <w:num w:numId="12">
    <w:abstractNumId w:val="26"/>
  </w:num>
  <w:num w:numId="13">
    <w:abstractNumId w:val="25"/>
  </w:num>
  <w:num w:numId="14">
    <w:abstractNumId w:val="34"/>
  </w:num>
  <w:num w:numId="15">
    <w:abstractNumId w:val="11"/>
  </w:num>
  <w:num w:numId="16">
    <w:abstractNumId w:val="7"/>
  </w:num>
  <w:num w:numId="17">
    <w:abstractNumId w:val="19"/>
  </w:num>
  <w:num w:numId="18">
    <w:abstractNumId w:val="17"/>
  </w:num>
  <w:num w:numId="19">
    <w:abstractNumId w:val="15"/>
  </w:num>
  <w:num w:numId="20">
    <w:abstractNumId w:val="4"/>
  </w:num>
  <w:num w:numId="21">
    <w:abstractNumId w:val="10"/>
  </w:num>
  <w:num w:numId="22">
    <w:abstractNumId w:val="22"/>
  </w:num>
  <w:num w:numId="23">
    <w:abstractNumId w:val="39"/>
  </w:num>
  <w:num w:numId="24">
    <w:abstractNumId w:val="1"/>
  </w:num>
  <w:num w:numId="25">
    <w:abstractNumId w:val="37"/>
  </w:num>
  <w:num w:numId="26">
    <w:abstractNumId w:val="33"/>
  </w:num>
  <w:num w:numId="27">
    <w:abstractNumId w:val="18"/>
  </w:num>
  <w:num w:numId="28">
    <w:abstractNumId w:val="28"/>
  </w:num>
  <w:num w:numId="29">
    <w:abstractNumId w:val="36"/>
  </w:num>
  <w:num w:numId="30">
    <w:abstractNumId w:val="32"/>
  </w:num>
  <w:num w:numId="31">
    <w:abstractNumId w:val="27"/>
  </w:num>
  <w:num w:numId="32">
    <w:abstractNumId w:val="9"/>
  </w:num>
  <w:num w:numId="33">
    <w:abstractNumId w:val="35"/>
  </w:num>
  <w:num w:numId="34">
    <w:abstractNumId w:val="23"/>
  </w:num>
  <w:num w:numId="35">
    <w:abstractNumId w:val="3"/>
  </w:num>
  <w:num w:numId="36">
    <w:abstractNumId w:val="0"/>
  </w:num>
  <w:num w:numId="37">
    <w:abstractNumId w:val="40"/>
  </w:num>
  <w:num w:numId="38">
    <w:abstractNumId w:val="29"/>
  </w:num>
  <w:num w:numId="39">
    <w:abstractNumId w:val="16"/>
  </w:num>
  <w:num w:numId="40">
    <w:abstractNumId w:val="6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39"/>
    <w:rsid w:val="00002371"/>
    <w:rsid w:val="000023C6"/>
    <w:rsid w:val="00012EE9"/>
    <w:rsid w:val="000139C2"/>
    <w:rsid w:val="00014518"/>
    <w:rsid w:val="00014CCC"/>
    <w:rsid w:val="00017AB4"/>
    <w:rsid w:val="00020BEC"/>
    <w:rsid w:val="00022F98"/>
    <w:rsid w:val="00026B6B"/>
    <w:rsid w:val="000329DF"/>
    <w:rsid w:val="00034D8E"/>
    <w:rsid w:val="00041199"/>
    <w:rsid w:val="0004119B"/>
    <w:rsid w:val="00045D10"/>
    <w:rsid w:val="0005043C"/>
    <w:rsid w:val="000507E3"/>
    <w:rsid w:val="00051508"/>
    <w:rsid w:val="0006151A"/>
    <w:rsid w:val="0006159A"/>
    <w:rsid w:val="00061C26"/>
    <w:rsid w:val="000624D4"/>
    <w:rsid w:val="000737DB"/>
    <w:rsid w:val="00073A02"/>
    <w:rsid w:val="000836CA"/>
    <w:rsid w:val="00084BE8"/>
    <w:rsid w:val="00086D21"/>
    <w:rsid w:val="0008809F"/>
    <w:rsid w:val="0009000D"/>
    <w:rsid w:val="00093AA3"/>
    <w:rsid w:val="0009513B"/>
    <w:rsid w:val="00095E28"/>
    <w:rsid w:val="00097CA0"/>
    <w:rsid w:val="000A6DD5"/>
    <w:rsid w:val="000B5D4E"/>
    <w:rsid w:val="000C2150"/>
    <w:rsid w:val="000C4494"/>
    <w:rsid w:val="000D1F34"/>
    <w:rsid w:val="000D381A"/>
    <w:rsid w:val="000D4186"/>
    <w:rsid w:val="000E062E"/>
    <w:rsid w:val="000E156B"/>
    <w:rsid w:val="000E3546"/>
    <w:rsid w:val="000E6E91"/>
    <w:rsid w:val="000E7AE6"/>
    <w:rsid w:val="000F052A"/>
    <w:rsid w:val="000F1C77"/>
    <w:rsid w:val="000F6802"/>
    <w:rsid w:val="001015B7"/>
    <w:rsid w:val="00103A54"/>
    <w:rsid w:val="00103BED"/>
    <w:rsid w:val="00105A51"/>
    <w:rsid w:val="00110212"/>
    <w:rsid w:val="00111B8F"/>
    <w:rsid w:val="0011779D"/>
    <w:rsid w:val="001229A5"/>
    <w:rsid w:val="001305AA"/>
    <w:rsid w:val="00145B6A"/>
    <w:rsid w:val="00146FE7"/>
    <w:rsid w:val="001553D4"/>
    <w:rsid w:val="001565D1"/>
    <w:rsid w:val="00156D37"/>
    <w:rsid w:val="001579FB"/>
    <w:rsid w:val="00161B09"/>
    <w:rsid w:val="00173FC0"/>
    <w:rsid w:val="0017669B"/>
    <w:rsid w:val="001808A2"/>
    <w:rsid w:val="00184593"/>
    <w:rsid w:val="00184F4B"/>
    <w:rsid w:val="00184FF5"/>
    <w:rsid w:val="00186269"/>
    <w:rsid w:val="00190240"/>
    <w:rsid w:val="00191AD3"/>
    <w:rsid w:val="00193233"/>
    <w:rsid w:val="00197812"/>
    <w:rsid w:val="001A0716"/>
    <w:rsid w:val="001A2C06"/>
    <w:rsid w:val="001A6AA4"/>
    <w:rsid w:val="001A73CA"/>
    <w:rsid w:val="001C187E"/>
    <w:rsid w:val="001C201C"/>
    <w:rsid w:val="001C3C45"/>
    <w:rsid w:val="001C719E"/>
    <w:rsid w:val="001D2AE3"/>
    <w:rsid w:val="001D4B18"/>
    <w:rsid w:val="001E05E2"/>
    <w:rsid w:val="001E36CD"/>
    <w:rsid w:val="001E5BDC"/>
    <w:rsid w:val="001F0241"/>
    <w:rsid w:val="001F3B74"/>
    <w:rsid w:val="00202703"/>
    <w:rsid w:val="00205A61"/>
    <w:rsid w:val="00207238"/>
    <w:rsid w:val="00215F95"/>
    <w:rsid w:val="002168E4"/>
    <w:rsid w:val="002205C2"/>
    <w:rsid w:val="002212A3"/>
    <w:rsid w:val="002235E5"/>
    <w:rsid w:val="002245D1"/>
    <w:rsid w:val="0022560F"/>
    <w:rsid w:val="00226623"/>
    <w:rsid w:val="00230074"/>
    <w:rsid w:val="00231ED9"/>
    <w:rsid w:val="002322C4"/>
    <w:rsid w:val="00232F54"/>
    <w:rsid w:val="00233F15"/>
    <w:rsid w:val="002374DB"/>
    <w:rsid w:val="002414AC"/>
    <w:rsid w:val="002420D7"/>
    <w:rsid w:val="00245BB8"/>
    <w:rsid w:val="00250217"/>
    <w:rsid w:val="00254568"/>
    <w:rsid w:val="00266BED"/>
    <w:rsid w:val="00271703"/>
    <w:rsid w:val="0027191A"/>
    <w:rsid w:val="00276202"/>
    <w:rsid w:val="0028034A"/>
    <w:rsid w:val="00283B08"/>
    <w:rsid w:val="00293502"/>
    <w:rsid w:val="00293728"/>
    <w:rsid w:val="0029410B"/>
    <w:rsid w:val="0029698A"/>
    <w:rsid w:val="002A3ED1"/>
    <w:rsid w:val="002A7D64"/>
    <w:rsid w:val="002A7DDA"/>
    <w:rsid w:val="002B1B39"/>
    <w:rsid w:val="002B1FB2"/>
    <w:rsid w:val="002B5357"/>
    <w:rsid w:val="002B5EDE"/>
    <w:rsid w:val="002C1A2B"/>
    <w:rsid w:val="002C1B6D"/>
    <w:rsid w:val="002C434E"/>
    <w:rsid w:val="002D015E"/>
    <w:rsid w:val="002D2C00"/>
    <w:rsid w:val="002D780C"/>
    <w:rsid w:val="002E021E"/>
    <w:rsid w:val="002F2C2D"/>
    <w:rsid w:val="002F4AB7"/>
    <w:rsid w:val="002F656B"/>
    <w:rsid w:val="003005D6"/>
    <w:rsid w:val="0030230E"/>
    <w:rsid w:val="00306965"/>
    <w:rsid w:val="00310C0C"/>
    <w:rsid w:val="0031152F"/>
    <w:rsid w:val="003227C4"/>
    <w:rsid w:val="00323113"/>
    <w:rsid w:val="00325A0E"/>
    <w:rsid w:val="00326E5A"/>
    <w:rsid w:val="003271A7"/>
    <w:rsid w:val="00327BF1"/>
    <w:rsid w:val="00333FED"/>
    <w:rsid w:val="00336446"/>
    <w:rsid w:val="00337D7A"/>
    <w:rsid w:val="00342817"/>
    <w:rsid w:val="0035612A"/>
    <w:rsid w:val="0036337B"/>
    <w:rsid w:val="00367926"/>
    <w:rsid w:val="0037115A"/>
    <w:rsid w:val="00372C57"/>
    <w:rsid w:val="00372F08"/>
    <w:rsid w:val="00376FB9"/>
    <w:rsid w:val="00383D1E"/>
    <w:rsid w:val="0038770F"/>
    <w:rsid w:val="00390E56"/>
    <w:rsid w:val="0039173A"/>
    <w:rsid w:val="00393049"/>
    <w:rsid w:val="003944AE"/>
    <w:rsid w:val="003944ED"/>
    <w:rsid w:val="003B7802"/>
    <w:rsid w:val="003B7B6B"/>
    <w:rsid w:val="003C33A2"/>
    <w:rsid w:val="003C6C30"/>
    <w:rsid w:val="003C7E51"/>
    <w:rsid w:val="003D2743"/>
    <w:rsid w:val="003D7DEA"/>
    <w:rsid w:val="003D7FB6"/>
    <w:rsid w:val="003E2E84"/>
    <w:rsid w:val="003E3784"/>
    <w:rsid w:val="003E3AF3"/>
    <w:rsid w:val="003E50A0"/>
    <w:rsid w:val="003E675A"/>
    <w:rsid w:val="003F1C76"/>
    <w:rsid w:val="003F3048"/>
    <w:rsid w:val="00403B6B"/>
    <w:rsid w:val="00403BF9"/>
    <w:rsid w:val="00404FD0"/>
    <w:rsid w:val="00405D19"/>
    <w:rsid w:val="00406584"/>
    <w:rsid w:val="00406FEE"/>
    <w:rsid w:val="00410E62"/>
    <w:rsid w:val="00414808"/>
    <w:rsid w:val="00414876"/>
    <w:rsid w:val="004157B1"/>
    <w:rsid w:val="0041708B"/>
    <w:rsid w:val="00425D51"/>
    <w:rsid w:val="00427C5D"/>
    <w:rsid w:val="004320A7"/>
    <w:rsid w:val="0043232E"/>
    <w:rsid w:val="00434B9C"/>
    <w:rsid w:val="00436801"/>
    <w:rsid w:val="00440ADE"/>
    <w:rsid w:val="0044208E"/>
    <w:rsid w:val="004501D0"/>
    <w:rsid w:val="004512F1"/>
    <w:rsid w:val="004560E4"/>
    <w:rsid w:val="00456B18"/>
    <w:rsid w:val="0045706A"/>
    <w:rsid w:val="004633B9"/>
    <w:rsid w:val="00464048"/>
    <w:rsid w:val="0047009E"/>
    <w:rsid w:val="00472267"/>
    <w:rsid w:val="00472515"/>
    <w:rsid w:val="0047518D"/>
    <w:rsid w:val="004850D4"/>
    <w:rsid w:val="004A0166"/>
    <w:rsid w:val="004A4F3F"/>
    <w:rsid w:val="004B01E6"/>
    <w:rsid w:val="004C1611"/>
    <w:rsid w:val="004C49BF"/>
    <w:rsid w:val="004D5966"/>
    <w:rsid w:val="004E189A"/>
    <w:rsid w:val="004E5313"/>
    <w:rsid w:val="004E536A"/>
    <w:rsid w:val="004E6A81"/>
    <w:rsid w:val="004F0272"/>
    <w:rsid w:val="004F149C"/>
    <w:rsid w:val="004F164C"/>
    <w:rsid w:val="004F29C4"/>
    <w:rsid w:val="004F3685"/>
    <w:rsid w:val="004F36B9"/>
    <w:rsid w:val="004F40BD"/>
    <w:rsid w:val="00500E5B"/>
    <w:rsid w:val="005040B3"/>
    <w:rsid w:val="00511525"/>
    <w:rsid w:val="00512FD3"/>
    <w:rsid w:val="00514777"/>
    <w:rsid w:val="00515520"/>
    <w:rsid w:val="00520E9A"/>
    <w:rsid w:val="00534219"/>
    <w:rsid w:val="0054003C"/>
    <w:rsid w:val="00546198"/>
    <w:rsid w:val="005467F0"/>
    <w:rsid w:val="00551C2E"/>
    <w:rsid w:val="00553C22"/>
    <w:rsid w:val="00554BD4"/>
    <w:rsid w:val="00555F41"/>
    <w:rsid w:val="00556377"/>
    <w:rsid w:val="005563B8"/>
    <w:rsid w:val="00556413"/>
    <w:rsid w:val="0055708A"/>
    <w:rsid w:val="0056442F"/>
    <w:rsid w:val="00565028"/>
    <w:rsid w:val="005749EC"/>
    <w:rsid w:val="00575311"/>
    <w:rsid w:val="00583A44"/>
    <w:rsid w:val="005974AF"/>
    <w:rsid w:val="005A1AD6"/>
    <w:rsid w:val="005A2A3A"/>
    <w:rsid w:val="005A52D7"/>
    <w:rsid w:val="005B62B8"/>
    <w:rsid w:val="005B753B"/>
    <w:rsid w:val="005C00C2"/>
    <w:rsid w:val="005C3259"/>
    <w:rsid w:val="005C3A07"/>
    <w:rsid w:val="005C40BD"/>
    <w:rsid w:val="005D15C9"/>
    <w:rsid w:val="005D1D04"/>
    <w:rsid w:val="005D3EF3"/>
    <w:rsid w:val="005D4291"/>
    <w:rsid w:val="005D46B8"/>
    <w:rsid w:val="005D5418"/>
    <w:rsid w:val="005D68E0"/>
    <w:rsid w:val="005D7239"/>
    <w:rsid w:val="005D7552"/>
    <w:rsid w:val="005E5828"/>
    <w:rsid w:val="005E6E46"/>
    <w:rsid w:val="005F03BD"/>
    <w:rsid w:val="005F0D0D"/>
    <w:rsid w:val="005F230C"/>
    <w:rsid w:val="005F2A7B"/>
    <w:rsid w:val="0060523C"/>
    <w:rsid w:val="00606340"/>
    <w:rsid w:val="0061161A"/>
    <w:rsid w:val="00614A7B"/>
    <w:rsid w:val="0061584A"/>
    <w:rsid w:val="0061748C"/>
    <w:rsid w:val="00622D02"/>
    <w:rsid w:val="00624107"/>
    <w:rsid w:val="00624A52"/>
    <w:rsid w:val="006256AD"/>
    <w:rsid w:val="00625E06"/>
    <w:rsid w:val="00626370"/>
    <w:rsid w:val="00627149"/>
    <w:rsid w:val="00627DD7"/>
    <w:rsid w:val="0063092C"/>
    <w:rsid w:val="00630B74"/>
    <w:rsid w:val="006406B7"/>
    <w:rsid w:val="00641C26"/>
    <w:rsid w:val="006460F9"/>
    <w:rsid w:val="00646C6A"/>
    <w:rsid w:val="00647103"/>
    <w:rsid w:val="00650A50"/>
    <w:rsid w:val="00651DCD"/>
    <w:rsid w:val="006520E2"/>
    <w:rsid w:val="006575B2"/>
    <w:rsid w:val="00661E64"/>
    <w:rsid w:val="0066657F"/>
    <w:rsid w:val="00671210"/>
    <w:rsid w:val="00673806"/>
    <w:rsid w:val="006739EE"/>
    <w:rsid w:val="0067577F"/>
    <w:rsid w:val="006765C8"/>
    <w:rsid w:val="006812EB"/>
    <w:rsid w:val="00683E8E"/>
    <w:rsid w:val="00684959"/>
    <w:rsid w:val="0069021F"/>
    <w:rsid w:val="00695465"/>
    <w:rsid w:val="006A0F79"/>
    <w:rsid w:val="006A205D"/>
    <w:rsid w:val="006A321C"/>
    <w:rsid w:val="006A531D"/>
    <w:rsid w:val="006A5D4A"/>
    <w:rsid w:val="006B071D"/>
    <w:rsid w:val="006B3540"/>
    <w:rsid w:val="006B62E9"/>
    <w:rsid w:val="006B7354"/>
    <w:rsid w:val="006B7C0D"/>
    <w:rsid w:val="006C0E01"/>
    <w:rsid w:val="006C29F4"/>
    <w:rsid w:val="006D502D"/>
    <w:rsid w:val="006D63D4"/>
    <w:rsid w:val="006E083E"/>
    <w:rsid w:val="006E4D17"/>
    <w:rsid w:val="006E7E99"/>
    <w:rsid w:val="006F231F"/>
    <w:rsid w:val="006F26DB"/>
    <w:rsid w:val="006F759D"/>
    <w:rsid w:val="00704DAA"/>
    <w:rsid w:val="00713CA8"/>
    <w:rsid w:val="00716514"/>
    <w:rsid w:val="00717D1E"/>
    <w:rsid w:val="00720340"/>
    <w:rsid w:val="00726AD2"/>
    <w:rsid w:val="00730AD7"/>
    <w:rsid w:val="00733201"/>
    <w:rsid w:val="00733E06"/>
    <w:rsid w:val="00736295"/>
    <w:rsid w:val="007402BF"/>
    <w:rsid w:val="007448E6"/>
    <w:rsid w:val="007469C4"/>
    <w:rsid w:val="007531D0"/>
    <w:rsid w:val="0075379C"/>
    <w:rsid w:val="00754FDD"/>
    <w:rsid w:val="007568F1"/>
    <w:rsid w:val="00762A0F"/>
    <w:rsid w:val="0076416B"/>
    <w:rsid w:val="00764338"/>
    <w:rsid w:val="00764E3B"/>
    <w:rsid w:val="007658B4"/>
    <w:rsid w:val="00766259"/>
    <w:rsid w:val="007735FB"/>
    <w:rsid w:val="00774365"/>
    <w:rsid w:val="00775894"/>
    <w:rsid w:val="007811CC"/>
    <w:rsid w:val="00787A68"/>
    <w:rsid w:val="00790BE6"/>
    <w:rsid w:val="007920B7"/>
    <w:rsid w:val="007950C5"/>
    <w:rsid w:val="0079777B"/>
    <w:rsid w:val="00797FD3"/>
    <w:rsid w:val="007A1492"/>
    <w:rsid w:val="007A3A66"/>
    <w:rsid w:val="007A4BEE"/>
    <w:rsid w:val="007B65BD"/>
    <w:rsid w:val="007C7D00"/>
    <w:rsid w:val="007D31D2"/>
    <w:rsid w:val="007E168D"/>
    <w:rsid w:val="007E4833"/>
    <w:rsid w:val="007E65A6"/>
    <w:rsid w:val="007F06A8"/>
    <w:rsid w:val="007F3475"/>
    <w:rsid w:val="00800939"/>
    <w:rsid w:val="00801561"/>
    <w:rsid w:val="00803945"/>
    <w:rsid w:val="0080664E"/>
    <w:rsid w:val="0081124E"/>
    <w:rsid w:val="0081448E"/>
    <w:rsid w:val="00815D42"/>
    <w:rsid w:val="00824F8D"/>
    <w:rsid w:val="0083234A"/>
    <w:rsid w:val="00840AF6"/>
    <w:rsid w:val="0084258D"/>
    <w:rsid w:val="00850C8A"/>
    <w:rsid w:val="00854CF0"/>
    <w:rsid w:val="00865D1F"/>
    <w:rsid w:val="008721B7"/>
    <w:rsid w:val="008757D4"/>
    <w:rsid w:val="00875E74"/>
    <w:rsid w:val="008760D4"/>
    <w:rsid w:val="008821CF"/>
    <w:rsid w:val="00885170"/>
    <w:rsid w:val="00886336"/>
    <w:rsid w:val="008937C9"/>
    <w:rsid w:val="0089602F"/>
    <w:rsid w:val="008962E7"/>
    <w:rsid w:val="00896715"/>
    <w:rsid w:val="008A0583"/>
    <w:rsid w:val="008A1929"/>
    <w:rsid w:val="008A5ED0"/>
    <w:rsid w:val="008A67C7"/>
    <w:rsid w:val="008A7B95"/>
    <w:rsid w:val="008B22FC"/>
    <w:rsid w:val="008B3EDB"/>
    <w:rsid w:val="008B55BA"/>
    <w:rsid w:val="008C0302"/>
    <w:rsid w:val="008C07A9"/>
    <w:rsid w:val="008D1011"/>
    <w:rsid w:val="008D122C"/>
    <w:rsid w:val="008D1951"/>
    <w:rsid w:val="008D2056"/>
    <w:rsid w:val="008D426E"/>
    <w:rsid w:val="008D4E88"/>
    <w:rsid w:val="008D53AF"/>
    <w:rsid w:val="008E05ED"/>
    <w:rsid w:val="008E40A1"/>
    <w:rsid w:val="008E62A5"/>
    <w:rsid w:val="008F0450"/>
    <w:rsid w:val="008F4E2A"/>
    <w:rsid w:val="008F5BB1"/>
    <w:rsid w:val="008F66A9"/>
    <w:rsid w:val="00902CF8"/>
    <w:rsid w:val="00904D52"/>
    <w:rsid w:val="00906C25"/>
    <w:rsid w:val="00911DEC"/>
    <w:rsid w:val="00912483"/>
    <w:rsid w:val="00912583"/>
    <w:rsid w:val="00913A7B"/>
    <w:rsid w:val="00915D85"/>
    <w:rsid w:val="00916F81"/>
    <w:rsid w:val="009205B5"/>
    <w:rsid w:val="00923681"/>
    <w:rsid w:val="00923D8E"/>
    <w:rsid w:val="009359D4"/>
    <w:rsid w:val="00937308"/>
    <w:rsid w:val="00946774"/>
    <w:rsid w:val="00946814"/>
    <w:rsid w:val="00947B00"/>
    <w:rsid w:val="00952601"/>
    <w:rsid w:val="00956198"/>
    <w:rsid w:val="0096085D"/>
    <w:rsid w:val="00964768"/>
    <w:rsid w:val="009659B0"/>
    <w:rsid w:val="00971BC3"/>
    <w:rsid w:val="00971E64"/>
    <w:rsid w:val="009737D4"/>
    <w:rsid w:val="009772E6"/>
    <w:rsid w:val="00980168"/>
    <w:rsid w:val="00980C5F"/>
    <w:rsid w:val="009843FA"/>
    <w:rsid w:val="00985BE0"/>
    <w:rsid w:val="00986D19"/>
    <w:rsid w:val="0098775A"/>
    <w:rsid w:val="00992F78"/>
    <w:rsid w:val="00994CDA"/>
    <w:rsid w:val="009955F5"/>
    <w:rsid w:val="00996386"/>
    <w:rsid w:val="0099649A"/>
    <w:rsid w:val="009979BA"/>
    <w:rsid w:val="00997ADF"/>
    <w:rsid w:val="009A2AD4"/>
    <w:rsid w:val="009A3410"/>
    <w:rsid w:val="009A70BB"/>
    <w:rsid w:val="009A75DA"/>
    <w:rsid w:val="009A78A6"/>
    <w:rsid w:val="009A7A68"/>
    <w:rsid w:val="009A7B21"/>
    <w:rsid w:val="009A7C95"/>
    <w:rsid w:val="009B0945"/>
    <w:rsid w:val="009B17B8"/>
    <w:rsid w:val="009B32A4"/>
    <w:rsid w:val="009C04FE"/>
    <w:rsid w:val="009C1DD3"/>
    <w:rsid w:val="009C4A2F"/>
    <w:rsid w:val="009C4D47"/>
    <w:rsid w:val="009D1871"/>
    <w:rsid w:val="009D3F45"/>
    <w:rsid w:val="009D483B"/>
    <w:rsid w:val="009D750C"/>
    <w:rsid w:val="009E0DA0"/>
    <w:rsid w:val="009E1A70"/>
    <w:rsid w:val="009E40D2"/>
    <w:rsid w:val="009E74C9"/>
    <w:rsid w:val="009F1B42"/>
    <w:rsid w:val="009F429E"/>
    <w:rsid w:val="009F4A79"/>
    <w:rsid w:val="009F535D"/>
    <w:rsid w:val="009F695C"/>
    <w:rsid w:val="00A00EE3"/>
    <w:rsid w:val="00A01140"/>
    <w:rsid w:val="00A02B0C"/>
    <w:rsid w:val="00A05D0B"/>
    <w:rsid w:val="00A11316"/>
    <w:rsid w:val="00A124E7"/>
    <w:rsid w:val="00A15F52"/>
    <w:rsid w:val="00A1706B"/>
    <w:rsid w:val="00A24594"/>
    <w:rsid w:val="00A254BB"/>
    <w:rsid w:val="00A25C42"/>
    <w:rsid w:val="00A27FB2"/>
    <w:rsid w:val="00A32ECB"/>
    <w:rsid w:val="00A33F9A"/>
    <w:rsid w:val="00A355CE"/>
    <w:rsid w:val="00A370A5"/>
    <w:rsid w:val="00A37573"/>
    <w:rsid w:val="00A37B5B"/>
    <w:rsid w:val="00A42A8D"/>
    <w:rsid w:val="00A47413"/>
    <w:rsid w:val="00A53AEC"/>
    <w:rsid w:val="00A54AA6"/>
    <w:rsid w:val="00A54CFE"/>
    <w:rsid w:val="00A553CA"/>
    <w:rsid w:val="00A55A5B"/>
    <w:rsid w:val="00A56435"/>
    <w:rsid w:val="00A57090"/>
    <w:rsid w:val="00A662DF"/>
    <w:rsid w:val="00A6647B"/>
    <w:rsid w:val="00A66F48"/>
    <w:rsid w:val="00A675F9"/>
    <w:rsid w:val="00A6764E"/>
    <w:rsid w:val="00A67B5D"/>
    <w:rsid w:val="00A67FCF"/>
    <w:rsid w:val="00A7120A"/>
    <w:rsid w:val="00A71DC1"/>
    <w:rsid w:val="00A73E39"/>
    <w:rsid w:val="00A7400E"/>
    <w:rsid w:val="00A74A22"/>
    <w:rsid w:val="00A75D2B"/>
    <w:rsid w:val="00A8150D"/>
    <w:rsid w:val="00A86CE5"/>
    <w:rsid w:val="00A87FED"/>
    <w:rsid w:val="00A94F59"/>
    <w:rsid w:val="00AA155C"/>
    <w:rsid w:val="00AA26B9"/>
    <w:rsid w:val="00AA57CB"/>
    <w:rsid w:val="00AA5C58"/>
    <w:rsid w:val="00AB1D03"/>
    <w:rsid w:val="00AB39D9"/>
    <w:rsid w:val="00AB3ADB"/>
    <w:rsid w:val="00AB707F"/>
    <w:rsid w:val="00AC7DBA"/>
    <w:rsid w:val="00AD08FB"/>
    <w:rsid w:val="00AD1834"/>
    <w:rsid w:val="00AD2D6C"/>
    <w:rsid w:val="00AD415E"/>
    <w:rsid w:val="00AD4C1F"/>
    <w:rsid w:val="00AD6941"/>
    <w:rsid w:val="00AD7135"/>
    <w:rsid w:val="00AD71AD"/>
    <w:rsid w:val="00AD7792"/>
    <w:rsid w:val="00AE366C"/>
    <w:rsid w:val="00AE3BDC"/>
    <w:rsid w:val="00AE430A"/>
    <w:rsid w:val="00AE64D8"/>
    <w:rsid w:val="00AF19F5"/>
    <w:rsid w:val="00AF1BF6"/>
    <w:rsid w:val="00AF40EF"/>
    <w:rsid w:val="00AF6F54"/>
    <w:rsid w:val="00B02C40"/>
    <w:rsid w:val="00B042BF"/>
    <w:rsid w:val="00B06FCB"/>
    <w:rsid w:val="00B07172"/>
    <w:rsid w:val="00B07347"/>
    <w:rsid w:val="00B10633"/>
    <w:rsid w:val="00B2411E"/>
    <w:rsid w:val="00B2759C"/>
    <w:rsid w:val="00B31AF9"/>
    <w:rsid w:val="00B34966"/>
    <w:rsid w:val="00B42538"/>
    <w:rsid w:val="00B428F5"/>
    <w:rsid w:val="00B46862"/>
    <w:rsid w:val="00B477F1"/>
    <w:rsid w:val="00B543C2"/>
    <w:rsid w:val="00B54775"/>
    <w:rsid w:val="00B55606"/>
    <w:rsid w:val="00B571FA"/>
    <w:rsid w:val="00B6229A"/>
    <w:rsid w:val="00B649F4"/>
    <w:rsid w:val="00B64C4C"/>
    <w:rsid w:val="00B6597A"/>
    <w:rsid w:val="00B75EE9"/>
    <w:rsid w:val="00B77208"/>
    <w:rsid w:val="00B8739D"/>
    <w:rsid w:val="00B878BD"/>
    <w:rsid w:val="00B93BF0"/>
    <w:rsid w:val="00B95AA5"/>
    <w:rsid w:val="00B97FA6"/>
    <w:rsid w:val="00BA021D"/>
    <w:rsid w:val="00BA1599"/>
    <w:rsid w:val="00BA2083"/>
    <w:rsid w:val="00BA2CEF"/>
    <w:rsid w:val="00BB359D"/>
    <w:rsid w:val="00BC0D54"/>
    <w:rsid w:val="00BC2B00"/>
    <w:rsid w:val="00BC3D45"/>
    <w:rsid w:val="00BC6DDC"/>
    <w:rsid w:val="00BD00BD"/>
    <w:rsid w:val="00BD40F7"/>
    <w:rsid w:val="00BD51FA"/>
    <w:rsid w:val="00BD66FC"/>
    <w:rsid w:val="00BE186D"/>
    <w:rsid w:val="00BE1E6C"/>
    <w:rsid w:val="00BE3707"/>
    <w:rsid w:val="00BE4241"/>
    <w:rsid w:val="00BE5F98"/>
    <w:rsid w:val="00BE732E"/>
    <w:rsid w:val="00BE73CD"/>
    <w:rsid w:val="00BE7BC1"/>
    <w:rsid w:val="00BF1271"/>
    <w:rsid w:val="00BF1295"/>
    <w:rsid w:val="00BF7FD2"/>
    <w:rsid w:val="00C02175"/>
    <w:rsid w:val="00C02954"/>
    <w:rsid w:val="00C04C1C"/>
    <w:rsid w:val="00C060F0"/>
    <w:rsid w:val="00C06C04"/>
    <w:rsid w:val="00C07D80"/>
    <w:rsid w:val="00C11B7C"/>
    <w:rsid w:val="00C14AAB"/>
    <w:rsid w:val="00C14EC8"/>
    <w:rsid w:val="00C17D99"/>
    <w:rsid w:val="00C23068"/>
    <w:rsid w:val="00C27366"/>
    <w:rsid w:val="00C358F2"/>
    <w:rsid w:val="00C40962"/>
    <w:rsid w:val="00C4186E"/>
    <w:rsid w:val="00C46E41"/>
    <w:rsid w:val="00C5205F"/>
    <w:rsid w:val="00C54F6E"/>
    <w:rsid w:val="00C558B2"/>
    <w:rsid w:val="00C5632F"/>
    <w:rsid w:val="00C64B28"/>
    <w:rsid w:val="00C67C49"/>
    <w:rsid w:val="00C73E9A"/>
    <w:rsid w:val="00C74791"/>
    <w:rsid w:val="00C8210B"/>
    <w:rsid w:val="00C84226"/>
    <w:rsid w:val="00C93D4F"/>
    <w:rsid w:val="00CA45B0"/>
    <w:rsid w:val="00CA4B2C"/>
    <w:rsid w:val="00CB02F9"/>
    <w:rsid w:val="00CB0C8B"/>
    <w:rsid w:val="00CB4FFE"/>
    <w:rsid w:val="00CC0F8D"/>
    <w:rsid w:val="00CC1198"/>
    <w:rsid w:val="00CC5E94"/>
    <w:rsid w:val="00CC62B2"/>
    <w:rsid w:val="00CC722A"/>
    <w:rsid w:val="00CC7CEB"/>
    <w:rsid w:val="00CD1AB6"/>
    <w:rsid w:val="00CD2CFB"/>
    <w:rsid w:val="00CD73E5"/>
    <w:rsid w:val="00CE5EC0"/>
    <w:rsid w:val="00CE6733"/>
    <w:rsid w:val="00CF4132"/>
    <w:rsid w:val="00CF6E8D"/>
    <w:rsid w:val="00D01CA1"/>
    <w:rsid w:val="00D02C8D"/>
    <w:rsid w:val="00D039FA"/>
    <w:rsid w:val="00D04209"/>
    <w:rsid w:val="00D06689"/>
    <w:rsid w:val="00D11577"/>
    <w:rsid w:val="00D117D4"/>
    <w:rsid w:val="00D168FC"/>
    <w:rsid w:val="00D16B75"/>
    <w:rsid w:val="00D20843"/>
    <w:rsid w:val="00D20CEA"/>
    <w:rsid w:val="00D2337B"/>
    <w:rsid w:val="00D24F38"/>
    <w:rsid w:val="00D3217B"/>
    <w:rsid w:val="00D329E3"/>
    <w:rsid w:val="00D33042"/>
    <w:rsid w:val="00D33114"/>
    <w:rsid w:val="00D34CCE"/>
    <w:rsid w:val="00D403D7"/>
    <w:rsid w:val="00D41AD3"/>
    <w:rsid w:val="00D46B25"/>
    <w:rsid w:val="00D47616"/>
    <w:rsid w:val="00D47984"/>
    <w:rsid w:val="00D6354F"/>
    <w:rsid w:val="00D66FED"/>
    <w:rsid w:val="00D73BD3"/>
    <w:rsid w:val="00D80C72"/>
    <w:rsid w:val="00D90773"/>
    <w:rsid w:val="00D959F6"/>
    <w:rsid w:val="00DA3A03"/>
    <w:rsid w:val="00DA48D9"/>
    <w:rsid w:val="00DA4E97"/>
    <w:rsid w:val="00DA57F5"/>
    <w:rsid w:val="00DB3AE0"/>
    <w:rsid w:val="00DB5AFB"/>
    <w:rsid w:val="00DB5F71"/>
    <w:rsid w:val="00DC1458"/>
    <w:rsid w:val="00DC3D5C"/>
    <w:rsid w:val="00DC5703"/>
    <w:rsid w:val="00DC61A1"/>
    <w:rsid w:val="00DC7E60"/>
    <w:rsid w:val="00DD262A"/>
    <w:rsid w:val="00DD2D4F"/>
    <w:rsid w:val="00DD4F6B"/>
    <w:rsid w:val="00DD5DEE"/>
    <w:rsid w:val="00DD7007"/>
    <w:rsid w:val="00DE4AE0"/>
    <w:rsid w:val="00DE7E24"/>
    <w:rsid w:val="00DE7F37"/>
    <w:rsid w:val="00DF015D"/>
    <w:rsid w:val="00DF2945"/>
    <w:rsid w:val="00DF3CF1"/>
    <w:rsid w:val="00E00E3F"/>
    <w:rsid w:val="00E02789"/>
    <w:rsid w:val="00E050FB"/>
    <w:rsid w:val="00E054B5"/>
    <w:rsid w:val="00E137AC"/>
    <w:rsid w:val="00E1560A"/>
    <w:rsid w:val="00E15CCE"/>
    <w:rsid w:val="00E1678E"/>
    <w:rsid w:val="00E16E83"/>
    <w:rsid w:val="00E21957"/>
    <w:rsid w:val="00E24D6C"/>
    <w:rsid w:val="00E36113"/>
    <w:rsid w:val="00E371B3"/>
    <w:rsid w:val="00E41B25"/>
    <w:rsid w:val="00E44DE2"/>
    <w:rsid w:val="00E45AB8"/>
    <w:rsid w:val="00E471A2"/>
    <w:rsid w:val="00E52F9F"/>
    <w:rsid w:val="00E5326D"/>
    <w:rsid w:val="00E56FF2"/>
    <w:rsid w:val="00E63F94"/>
    <w:rsid w:val="00E717B6"/>
    <w:rsid w:val="00E77B89"/>
    <w:rsid w:val="00E8028C"/>
    <w:rsid w:val="00E864D4"/>
    <w:rsid w:val="00E86820"/>
    <w:rsid w:val="00E90410"/>
    <w:rsid w:val="00E9188D"/>
    <w:rsid w:val="00E94B8E"/>
    <w:rsid w:val="00E97BB6"/>
    <w:rsid w:val="00EB03F0"/>
    <w:rsid w:val="00EB05EE"/>
    <w:rsid w:val="00EB2907"/>
    <w:rsid w:val="00EB41AB"/>
    <w:rsid w:val="00EB4BD4"/>
    <w:rsid w:val="00EB6CD4"/>
    <w:rsid w:val="00EC4CEF"/>
    <w:rsid w:val="00ED5829"/>
    <w:rsid w:val="00EE0318"/>
    <w:rsid w:val="00EE0790"/>
    <w:rsid w:val="00EE4088"/>
    <w:rsid w:val="00EE7775"/>
    <w:rsid w:val="00EF03AB"/>
    <w:rsid w:val="00EF1FF6"/>
    <w:rsid w:val="00EF4EFD"/>
    <w:rsid w:val="00F0338E"/>
    <w:rsid w:val="00F05BE6"/>
    <w:rsid w:val="00F10C01"/>
    <w:rsid w:val="00F11E99"/>
    <w:rsid w:val="00F1309E"/>
    <w:rsid w:val="00F164F8"/>
    <w:rsid w:val="00F2162A"/>
    <w:rsid w:val="00F21ECF"/>
    <w:rsid w:val="00F22BF3"/>
    <w:rsid w:val="00F24A0F"/>
    <w:rsid w:val="00F27213"/>
    <w:rsid w:val="00F32400"/>
    <w:rsid w:val="00F33889"/>
    <w:rsid w:val="00F33DA8"/>
    <w:rsid w:val="00F342FE"/>
    <w:rsid w:val="00F451B9"/>
    <w:rsid w:val="00F45A47"/>
    <w:rsid w:val="00F5294B"/>
    <w:rsid w:val="00F532E6"/>
    <w:rsid w:val="00F55ECA"/>
    <w:rsid w:val="00F56A3E"/>
    <w:rsid w:val="00F629E9"/>
    <w:rsid w:val="00F6567D"/>
    <w:rsid w:val="00F66E4D"/>
    <w:rsid w:val="00F71ACE"/>
    <w:rsid w:val="00F75A3C"/>
    <w:rsid w:val="00F80F9F"/>
    <w:rsid w:val="00F81EA8"/>
    <w:rsid w:val="00F832A2"/>
    <w:rsid w:val="00F851E4"/>
    <w:rsid w:val="00F856B9"/>
    <w:rsid w:val="00F93EAB"/>
    <w:rsid w:val="00F95DC0"/>
    <w:rsid w:val="00FA077C"/>
    <w:rsid w:val="00FA0B5C"/>
    <w:rsid w:val="00FA1E2A"/>
    <w:rsid w:val="00FA443B"/>
    <w:rsid w:val="00FB022F"/>
    <w:rsid w:val="00FB14DD"/>
    <w:rsid w:val="00FB51E6"/>
    <w:rsid w:val="00FB5EF1"/>
    <w:rsid w:val="00FB6515"/>
    <w:rsid w:val="00FB67E1"/>
    <w:rsid w:val="00FB794A"/>
    <w:rsid w:val="00FB7DBA"/>
    <w:rsid w:val="00FC299B"/>
    <w:rsid w:val="00FC63E6"/>
    <w:rsid w:val="00FD234E"/>
    <w:rsid w:val="00FD32F6"/>
    <w:rsid w:val="00FE1AC9"/>
    <w:rsid w:val="00FE4B47"/>
    <w:rsid w:val="00FE5278"/>
    <w:rsid w:val="00FF0CC0"/>
    <w:rsid w:val="00FF12D4"/>
    <w:rsid w:val="00FF161A"/>
    <w:rsid w:val="00FF167F"/>
    <w:rsid w:val="00FF4307"/>
    <w:rsid w:val="011E2F64"/>
    <w:rsid w:val="01249A81"/>
    <w:rsid w:val="022804B4"/>
    <w:rsid w:val="0510FE32"/>
    <w:rsid w:val="0706EEF6"/>
    <w:rsid w:val="0EF5DAD6"/>
    <w:rsid w:val="114A33B5"/>
    <w:rsid w:val="158313C1"/>
    <w:rsid w:val="18481DEA"/>
    <w:rsid w:val="1A0B9982"/>
    <w:rsid w:val="1D78423C"/>
    <w:rsid w:val="23A043D7"/>
    <w:rsid w:val="24B1F28B"/>
    <w:rsid w:val="29A1867B"/>
    <w:rsid w:val="2AAA8AD2"/>
    <w:rsid w:val="36AD7477"/>
    <w:rsid w:val="36C1FCF7"/>
    <w:rsid w:val="3A7C6898"/>
    <w:rsid w:val="3AE60B18"/>
    <w:rsid w:val="3EBD5ED7"/>
    <w:rsid w:val="40834DC9"/>
    <w:rsid w:val="435771EF"/>
    <w:rsid w:val="43790092"/>
    <w:rsid w:val="44D022DC"/>
    <w:rsid w:val="4537F0EF"/>
    <w:rsid w:val="486DE52A"/>
    <w:rsid w:val="48D97DBB"/>
    <w:rsid w:val="4BD87A4E"/>
    <w:rsid w:val="4D018724"/>
    <w:rsid w:val="51EEB9E5"/>
    <w:rsid w:val="559ED866"/>
    <w:rsid w:val="5DB6572E"/>
    <w:rsid w:val="5FA1B340"/>
    <w:rsid w:val="60959C26"/>
    <w:rsid w:val="635A2113"/>
    <w:rsid w:val="67303D00"/>
    <w:rsid w:val="6854D187"/>
    <w:rsid w:val="686B0E50"/>
    <w:rsid w:val="6FE6C5D5"/>
    <w:rsid w:val="700CD1E0"/>
    <w:rsid w:val="70EF5DA5"/>
    <w:rsid w:val="71E1D899"/>
    <w:rsid w:val="72B2FDEB"/>
    <w:rsid w:val="749BC543"/>
    <w:rsid w:val="795B9BE8"/>
    <w:rsid w:val="7C1122A2"/>
    <w:rsid w:val="7E2D05B5"/>
    <w:rsid w:val="7FD9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304B32CF"/>
  <w15:chartTrackingRefBased/>
  <w15:docId w15:val="{CEF4CA7B-CD3E-4E20-AA32-9980D6CE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B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B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24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F8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49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649F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4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A42A8D"/>
  </w:style>
  <w:style w:type="character" w:customStyle="1" w:styleId="eop">
    <w:name w:val="eop"/>
    <w:basedOn w:val="DefaultParagraphFont"/>
    <w:rsid w:val="00A42A8D"/>
  </w:style>
  <w:style w:type="character" w:styleId="FollowedHyperlink">
    <w:name w:val="FollowedHyperlink"/>
    <w:basedOn w:val="DefaultParagraphFont"/>
    <w:uiPriority w:val="99"/>
    <w:semiHidden/>
    <w:unhideWhenUsed/>
    <w:rsid w:val="00865D1F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67577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oi.com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3e34cf-7efe-43eb-b380-d72733cec4ed" xsi:nil="true"/>
    <lcf76f155ced4ddcb4097134ff3c332f xmlns="81d0248a-2e06-49b4-89f7-b9bc29f945c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6" ma:contentTypeDescription="Create a new document." ma:contentTypeScope="" ma:versionID="e1b539461bf52e140e54671063bca1ea">
  <xsd:schema xmlns:xsd="http://www.w3.org/2001/XMLSchema" xmlns:xs="http://www.w3.org/2001/XMLSchema" xmlns:p="http://schemas.microsoft.com/office/2006/metadata/properties" xmlns:ns2="81d0248a-2e06-49b4-89f7-b9bc29f945c9" xmlns:ns3="ed3e34cf-7efe-43eb-b380-d72733cec4ed" targetNamespace="http://schemas.microsoft.com/office/2006/metadata/properties" ma:root="true" ma:fieldsID="8c2553eec15823206e082b7a783669dc" ns2:_="" ns3:_="">
    <xsd:import namespace="81d0248a-2e06-49b4-89f7-b9bc29f945c9"/>
    <xsd:import namespace="ed3e34cf-7efe-43eb-b380-d72733cec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18877a-757c-4d31-a9c9-c7e6d90c5dc6}" ma:internalName="TaxCatchAll" ma:showField="CatchAllData" ma:web="ed3e34cf-7efe-43eb-b380-d72733cec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DD665-91CA-48A5-97C4-7C6DF76EF6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3e34cf-7efe-43eb-b380-d72733cec4ed"/>
    <ds:schemaRef ds:uri="81d0248a-2e06-49b4-89f7-b9bc29f945c9"/>
  </ds:schemaRefs>
</ds:datastoreItem>
</file>

<file path=customXml/itemProps2.xml><?xml version="1.0" encoding="utf-8"?>
<ds:datastoreItem xmlns:ds="http://schemas.openxmlformats.org/officeDocument/2006/customXml" ds:itemID="{B299F428-EE4A-43FB-9D59-DAA6D718D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447A4-1333-48FC-AF36-D0AB232C514A}"/>
</file>

<file path=customXml/itemProps4.xml><?xml version="1.0" encoding="utf-8"?>
<ds:datastoreItem xmlns:ds="http://schemas.openxmlformats.org/officeDocument/2006/customXml" ds:itemID="{2770C7F8-7FB6-4138-A751-73AA7179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2935</Words>
  <Characters>16736</Characters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2021-08-11T20:36:00Z</cp:lastPrinted>
  <dcterms:created xsi:type="dcterms:W3CDTF">2022-08-01T22:41:00Z</dcterms:created>
  <dcterms:modified xsi:type="dcterms:W3CDTF">2022-08-01T22:49:00Z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