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C409" w14:textId="3887E227" w:rsidR="0052621D" w:rsidRPr="00DB5F71" w:rsidRDefault="0052621D" w:rsidP="0052621D">
      <w:pPr>
        <w:pStyle w:val="Heading1"/>
        <w:rPr>
          <w:b/>
          <w:bCs/>
          <w:w w:val="110"/>
        </w:rPr>
      </w:pPr>
      <w:r>
        <w:rPr>
          <w:b/>
          <w:bCs/>
          <w:w w:val="110"/>
        </w:rPr>
        <w:t xml:space="preserve">ECON </w:t>
      </w:r>
      <w:r w:rsidRPr="00A86CE5">
        <w:rPr>
          <w:b/>
          <w:bCs/>
          <w:color w:val="auto"/>
          <w:w w:val="110"/>
        </w:rPr>
        <w:t>Level 2 Course Outline</w:t>
      </w:r>
    </w:p>
    <w:p w14:paraId="091F878E" w14:textId="4FFBBE5F" w:rsidR="0052621D" w:rsidRPr="00DB5F71" w:rsidRDefault="0052621D" w:rsidP="0052621D">
      <w:pPr>
        <w:pStyle w:val="Heading1"/>
        <w:rPr>
          <w:rFonts w:eastAsia="Times New Roman"/>
          <w:sz w:val="26"/>
          <w:szCs w:val="26"/>
        </w:rPr>
      </w:pPr>
      <w:r w:rsidRPr="3A4E552E">
        <w:rPr>
          <w:rFonts w:eastAsia="Times New Roman"/>
          <w:sz w:val="26"/>
          <w:szCs w:val="26"/>
        </w:rPr>
        <w:t xml:space="preserve">Guide to aid teacher planning only - designed to be printed or viewed in A3, Landscape. </w:t>
      </w:r>
    </w:p>
    <w:p w14:paraId="19A016D9" w14:textId="77777777" w:rsidR="0052621D" w:rsidRDefault="0052621D" w:rsidP="0052621D">
      <w:pPr>
        <w:pStyle w:val="Heading2"/>
        <w:rPr>
          <w:rFonts w:eastAsia="Times New Roman"/>
        </w:rPr>
      </w:pPr>
      <w:r>
        <w:rPr>
          <w:rFonts w:eastAsia="Times New Roman"/>
        </w:rPr>
        <w:t>Purpose</w:t>
      </w:r>
    </w:p>
    <w:p w14:paraId="2D994884" w14:textId="77777777" w:rsidR="0052621D" w:rsidRDefault="0052621D" w:rsidP="0052621D">
      <w:r>
        <w:t>This example Course Outline has been produced to help teachers and schools understand how the Significant Learning from the Learning Matrix and Achievement standards can be structured within a year-long teaching and learning programme.</w:t>
      </w:r>
    </w:p>
    <w:p w14:paraId="161CC9F4" w14:textId="77777777" w:rsidR="0052621D" w:rsidRPr="0052621D" w:rsidRDefault="0052621D" w:rsidP="0052621D"/>
    <w:p w14:paraId="58EB287C" w14:textId="3CE4EEA4" w:rsidR="00DB5F71" w:rsidRDefault="00DB5F71" w:rsidP="002C1B6D"/>
    <w:tbl>
      <w:tblPr>
        <w:tblStyle w:val="TableGrid"/>
        <w:tblW w:w="0" w:type="auto"/>
        <w:tblLook w:val="04A0" w:firstRow="1" w:lastRow="0" w:firstColumn="1" w:lastColumn="0" w:noHBand="0" w:noVBand="1"/>
      </w:tblPr>
      <w:tblGrid>
        <w:gridCol w:w="4390"/>
        <w:gridCol w:w="15592"/>
        <w:gridCol w:w="1919"/>
      </w:tblGrid>
      <w:tr w:rsidR="00A54AAF" w14:paraId="470F364C" w14:textId="77777777" w:rsidTr="00707A26">
        <w:tc>
          <w:tcPr>
            <w:tcW w:w="4390" w:type="dxa"/>
            <w:shd w:val="clear" w:color="auto" w:fill="B4C6E7" w:themeFill="accent1" w:themeFillTint="66"/>
          </w:tcPr>
          <w:p w14:paraId="6DFD2E8A" w14:textId="5B9FD980" w:rsidR="00A54AAF" w:rsidRDefault="00491132" w:rsidP="002C1B6D">
            <w:r w:rsidRPr="00DB50FC">
              <w:rPr>
                <w:rFonts w:ascii="Calibri" w:hAnsi="Calibri" w:cs="Calibri"/>
                <w:b/>
                <w:color w:val="231F20"/>
              </w:rPr>
              <w:t>Significant Learning</w:t>
            </w:r>
          </w:p>
        </w:tc>
        <w:tc>
          <w:tcPr>
            <w:tcW w:w="15592" w:type="dxa"/>
            <w:shd w:val="clear" w:color="auto" w:fill="B4C6E7" w:themeFill="accent1" w:themeFillTint="66"/>
          </w:tcPr>
          <w:p w14:paraId="67A92375" w14:textId="77777777" w:rsidR="00491132" w:rsidRPr="00DB50FC" w:rsidRDefault="00491132" w:rsidP="00491132">
            <w:pPr>
              <w:pStyle w:val="BodyText"/>
              <w:tabs>
                <w:tab w:val="left" w:pos="3700"/>
              </w:tabs>
              <w:spacing w:line="240" w:lineRule="auto"/>
              <w:ind w:right="286"/>
              <w:rPr>
                <w:rFonts w:ascii="Calibri" w:hAnsi="Calibri" w:cs="Calibri"/>
                <w:b/>
                <w:color w:val="231F20"/>
                <w:sz w:val="22"/>
                <w:szCs w:val="22"/>
                <w:lang w:val="en-NZ"/>
              </w:rPr>
            </w:pPr>
            <w:r w:rsidRPr="00DB50FC">
              <w:rPr>
                <w:rFonts w:ascii="Calibri" w:hAnsi="Calibri" w:cs="Calibri"/>
                <w:b/>
                <w:color w:val="231F20"/>
                <w:sz w:val="22"/>
                <w:szCs w:val="22"/>
                <w:lang w:val="en-NZ"/>
              </w:rPr>
              <w:t>Learning activities and assessment opportunities</w:t>
            </w:r>
          </w:p>
          <w:p w14:paraId="24EF4A30" w14:textId="77777777" w:rsidR="00A54AAF" w:rsidRDefault="00A54AAF" w:rsidP="002C1B6D"/>
        </w:tc>
        <w:tc>
          <w:tcPr>
            <w:tcW w:w="1919" w:type="dxa"/>
            <w:shd w:val="clear" w:color="auto" w:fill="B4C6E7" w:themeFill="accent1" w:themeFillTint="66"/>
          </w:tcPr>
          <w:p w14:paraId="1EDED395" w14:textId="77777777" w:rsidR="00491132" w:rsidRPr="00DB50FC" w:rsidRDefault="00491132" w:rsidP="00491132">
            <w:pPr>
              <w:pStyle w:val="BodyText"/>
              <w:tabs>
                <w:tab w:val="left" w:pos="3700"/>
              </w:tabs>
              <w:spacing w:line="240" w:lineRule="auto"/>
              <w:ind w:right="286"/>
              <w:rPr>
                <w:rFonts w:ascii="Calibri" w:hAnsi="Calibri" w:cs="Calibri"/>
                <w:b/>
                <w:color w:val="231F20"/>
                <w:sz w:val="20"/>
                <w:szCs w:val="20"/>
                <w:lang w:val="en-NZ"/>
              </w:rPr>
            </w:pPr>
            <w:r w:rsidRPr="00DB50FC">
              <w:rPr>
                <w:rFonts w:ascii="Calibri" w:hAnsi="Calibri" w:cs="Calibri"/>
                <w:b/>
                <w:color w:val="231F20"/>
                <w:sz w:val="20"/>
                <w:szCs w:val="20"/>
                <w:lang w:val="en-NZ"/>
              </w:rPr>
              <w:t xml:space="preserve">Duration </w:t>
            </w:r>
          </w:p>
          <w:p w14:paraId="0AFDD634" w14:textId="6567B99E" w:rsidR="00A54AAF" w:rsidRDefault="00491132" w:rsidP="00491132">
            <w:r w:rsidRPr="00DB50FC">
              <w:rPr>
                <w:rFonts w:ascii="Calibri" w:hAnsi="Calibri" w:cs="Calibri"/>
                <w:bCs/>
                <w:color w:val="231F20"/>
                <w:sz w:val="20"/>
                <w:szCs w:val="20"/>
              </w:rPr>
              <w:t>Total of 32 weeks</w:t>
            </w:r>
          </w:p>
        </w:tc>
      </w:tr>
      <w:tr w:rsidR="00A54AAF" w14:paraId="36EA448D" w14:textId="77777777" w:rsidTr="00A54AAF">
        <w:tc>
          <w:tcPr>
            <w:tcW w:w="4390" w:type="dxa"/>
          </w:tcPr>
          <w:p w14:paraId="0192AAF0" w14:textId="77777777" w:rsidR="00626B33" w:rsidRDefault="00626B33" w:rsidP="00A54AAF"/>
          <w:p w14:paraId="0131FF64" w14:textId="4815A61E" w:rsidR="00A54AAF" w:rsidRPr="00DB50FC" w:rsidRDefault="00A54AAF" w:rsidP="00A54AAF">
            <w:r w:rsidRPr="00DB50FC">
              <w:t>Understand diverse world views of decision making and economic wellbeing in Aotearoa New Zealand and the Pacific</w:t>
            </w:r>
          </w:p>
          <w:p w14:paraId="761F41A4" w14:textId="77777777" w:rsidR="00A54AAF" w:rsidRPr="00DB50FC" w:rsidRDefault="00A54AAF" w:rsidP="00A54AAF"/>
          <w:p w14:paraId="28263820" w14:textId="77777777" w:rsidR="00A54AAF" w:rsidRPr="00DB50FC" w:rsidRDefault="00A54AAF" w:rsidP="00A54AAF">
            <w:pPr>
              <w:rPr>
                <w:rFonts w:eastAsiaTheme="minorEastAsia"/>
              </w:rPr>
            </w:pPr>
            <w:r w:rsidRPr="00DB50FC">
              <w:t>Examine the interdependence of different sectors of the economy, and how events impacting on one sector flow through to other sectors within the economy, and society and the environment</w:t>
            </w:r>
          </w:p>
          <w:p w14:paraId="2DA2DE4C" w14:textId="77777777" w:rsidR="00A54AAF" w:rsidRDefault="00A54AAF" w:rsidP="002C1B6D"/>
        </w:tc>
        <w:tc>
          <w:tcPr>
            <w:tcW w:w="15592" w:type="dxa"/>
          </w:tcPr>
          <w:p w14:paraId="238ABD4E" w14:textId="77777777" w:rsidR="00A54AAF" w:rsidRPr="00DB50FC" w:rsidRDefault="00A54AAF" w:rsidP="00A54AAF">
            <w:pPr>
              <w:pStyle w:val="Heading1"/>
              <w:outlineLvl w:val="0"/>
              <w:rPr>
                <w:rFonts w:cstheme="majorHAnsi"/>
                <w:sz w:val="28"/>
                <w:szCs w:val="28"/>
              </w:rPr>
            </w:pPr>
            <w:r w:rsidRPr="00DB50FC">
              <w:rPr>
                <w:rFonts w:cstheme="majorHAnsi"/>
                <w:sz w:val="28"/>
                <w:szCs w:val="28"/>
              </w:rPr>
              <w:t>Introduction to Economics</w:t>
            </w:r>
          </w:p>
          <w:p w14:paraId="1C8D10C9" w14:textId="77777777" w:rsidR="00A54AAF" w:rsidRPr="00DB50FC" w:rsidRDefault="00A54AAF" w:rsidP="00A54AAF">
            <w:pPr>
              <w:pStyle w:val="BodyText"/>
              <w:spacing w:line="240" w:lineRule="auto"/>
              <w:ind w:right="30"/>
              <w:rPr>
                <w:rFonts w:ascii="Calibri" w:hAnsi="Calibri" w:cs="Calibri"/>
                <w:color w:val="231F20"/>
                <w:sz w:val="22"/>
                <w:szCs w:val="22"/>
                <w:lang w:val="en-NZ"/>
              </w:rPr>
            </w:pPr>
          </w:p>
          <w:p w14:paraId="56CD1864" w14:textId="1D22ADA7" w:rsidR="00A54AAF" w:rsidRPr="00DB50FC" w:rsidRDefault="00A54AAF" w:rsidP="00A54AAF">
            <w:pPr>
              <w:pStyle w:val="BodyText"/>
              <w:spacing w:line="240" w:lineRule="auto"/>
              <w:ind w:right="30"/>
              <w:rPr>
                <w:rFonts w:ascii="Calibri" w:hAnsi="Calibri" w:cs="Calibri"/>
                <w:color w:val="231F20"/>
                <w:sz w:val="22"/>
                <w:szCs w:val="22"/>
                <w:lang w:val="en-NZ"/>
              </w:rPr>
            </w:pPr>
            <w:r w:rsidRPr="00DB50FC">
              <w:rPr>
                <w:rFonts w:ascii="Calibri" w:hAnsi="Calibri" w:cs="Calibri"/>
                <w:color w:val="231F20"/>
                <w:sz w:val="22"/>
                <w:szCs w:val="22"/>
                <w:lang w:val="en-NZ"/>
              </w:rPr>
              <w:t xml:space="preserve">As students will be coming into this course with varying degrees of economic knowledge it is important to begin with some basic definitions, </w:t>
            </w:r>
            <w:r w:rsidR="00455547" w:rsidRPr="00DB50FC">
              <w:rPr>
                <w:rFonts w:ascii="Calibri" w:hAnsi="Calibri" w:cs="Calibri"/>
                <w:color w:val="231F20"/>
                <w:sz w:val="22"/>
                <w:szCs w:val="22"/>
                <w:lang w:val="en-NZ"/>
              </w:rPr>
              <w:t>concepts,</w:t>
            </w:r>
            <w:r w:rsidRPr="00DB50FC">
              <w:rPr>
                <w:rFonts w:ascii="Calibri" w:hAnsi="Calibri" w:cs="Calibri"/>
                <w:color w:val="231F20"/>
                <w:sz w:val="22"/>
                <w:szCs w:val="22"/>
                <w:lang w:val="en-NZ"/>
              </w:rPr>
              <w:t xml:space="preserve"> and models</w:t>
            </w:r>
            <w:r w:rsidR="004574E2">
              <w:rPr>
                <w:rFonts w:ascii="Calibri" w:hAnsi="Calibri" w:cs="Calibri"/>
                <w:color w:val="231F20"/>
                <w:sz w:val="22"/>
                <w:szCs w:val="22"/>
                <w:lang w:val="en-NZ"/>
              </w:rPr>
              <w:t xml:space="preserve"> including:</w:t>
            </w:r>
          </w:p>
          <w:p w14:paraId="261C071D" w14:textId="77777777" w:rsidR="004574E2" w:rsidRDefault="004574E2" w:rsidP="00A54AAF">
            <w:pPr>
              <w:pStyle w:val="BodyText"/>
              <w:spacing w:line="240" w:lineRule="auto"/>
              <w:ind w:right="30"/>
              <w:rPr>
                <w:rFonts w:ascii="Calibri" w:hAnsi="Calibri" w:cs="Calibri"/>
                <w:color w:val="231F20"/>
                <w:sz w:val="22"/>
                <w:szCs w:val="22"/>
                <w:lang w:val="en-NZ"/>
              </w:rPr>
            </w:pPr>
          </w:p>
          <w:p w14:paraId="10F5CAD0" w14:textId="51909D40" w:rsidR="00A54AAF" w:rsidRPr="00DB50FC" w:rsidRDefault="002B51B3" w:rsidP="004574E2">
            <w:pPr>
              <w:pStyle w:val="BodyText"/>
              <w:numPr>
                <w:ilvl w:val="0"/>
                <w:numId w:val="40"/>
              </w:numPr>
              <w:spacing w:line="240" w:lineRule="auto"/>
              <w:ind w:right="30"/>
              <w:rPr>
                <w:rFonts w:ascii="Calibri" w:hAnsi="Calibri" w:cs="Calibri"/>
                <w:color w:val="231F20"/>
                <w:sz w:val="22"/>
                <w:szCs w:val="22"/>
                <w:lang w:val="en-NZ"/>
              </w:rPr>
            </w:pPr>
            <w:r>
              <w:rPr>
                <w:rFonts w:ascii="Calibri" w:hAnsi="Calibri" w:cs="Calibri"/>
                <w:color w:val="231F20"/>
                <w:sz w:val="22"/>
                <w:szCs w:val="22"/>
                <w:lang w:val="en-NZ"/>
              </w:rPr>
              <w:t>t</w:t>
            </w:r>
            <w:r w:rsidR="00A54AAF" w:rsidRPr="00DB50FC">
              <w:rPr>
                <w:rFonts w:ascii="Calibri" w:hAnsi="Calibri" w:cs="Calibri"/>
                <w:color w:val="231F20"/>
                <w:sz w:val="22"/>
                <w:szCs w:val="22"/>
                <w:lang w:val="en-NZ"/>
              </w:rPr>
              <w:t xml:space="preserve">he economic problem including scarcity, limited means, values and perspectives, </w:t>
            </w:r>
            <w:proofErr w:type="gramStart"/>
            <w:r w:rsidR="00616D2F" w:rsidRPr="00DB50FC">
              <w:rPr>
                <w:rFonts w:ascii="Calibri" w:hAnsi="Calibri" w:cs="Calibri"/>
                <w:color w:val="231F20"/>
                <w:sz w:val="22"/>
                <w:szCs w:val="22"/>
                <w:lang w:val="en-NZ"/>
              </w:rPr>
              <w:t>choice</w:t>
            </w:r>
            <w:proofErr w:type="gramEnd"/>
            <w:r w:rsidR="00455547">
              <w:rPr>
                <w:rFonts w:ascii="Calibri" w:hAnsi="Calibri" w:cs="Calibri"/>
                <w:color w:val="231F20"/>
                <w:sz w:val="22"/>
                <w:szCs w:val="22"/>
                <w:lang w:val="en-NZ"/>
              </w:rPr>
              <w:t xml:space="preserve"> </w:t>
            </w:r>
            <w:r w:rsidR="00A54AAF" w:rsidRPr="00DB50FC">
              <w:rPr>
                <w:rFonts w:ascii="Calibri" w:hAnsi="Calibri" w:cs="Calibri"/>
                <w:color w:val="231F20"/>
                <w:sz w:val="22"/>
                <w:szCs w:val="22"/>
                <w:lang w:val="en-NZ"/>
              </w:rPr>
              <w:t>and opportunity cost</w:t>
            </w:r>
          </w:p>
          <w:p w14:paraId="40723F64" w14:textId="3A54804D" w:rsidR="00A54AAF" w:rsidRPr="00DB50FC" w:rsidRDefault="002B51B3" w:rsidP="00304A51">
            <w:pPr>
              <w:pStyle w:val="BodyText"/>
              <w:numPr>
                <w:ilvl w:val="0"/>
                <w:numId w:val="40"/>
              </w:numPr>
              <w:spacing w:line="240" w:lineRule="auto"/>
              <w:ind w:right="30"/>
              <w:rPr>
                <w:rFonts w:ascii="Calibri" w:hAnsi="Calibri" w:cs="Calibri"/>
                <w:color w:val="231F20"/>
                <w:sz w:val="22"/>
                <w:szCs w:val="22"/>
                <w:lang w:val="en-NZ"/>
              </w:rPr>
            </w:pPr>
            <w:r>
              <w:rPr>
                <w:rFonts w:ascii="Calibri" w:hAnsi="Calibri" w:cs="Calibri"/>
                <w:color w:val="231F20"/>
                <w:sz w:val="22"/>
                <w:szCs w:val="22"/>
                <w:lang w:val="en-NZ"/>
              </w:rPr>
              <w:t>i</w:t>
            </w:r>
            <w:r w:rsidR="00306E4B">
              <w:rPr>
                <w:rFonts w:ascii="Calibri" w:hAnsi="Calibri" w:cs="Calibri"/>
                <w:color w:val="231F20"/>
                <w:sz w:val="22"/>
                <w:szCs w:val="22"/>
                <w:lang w:val="en-NZ"/>
              </w:rPr>
              <w:t>nterdependence and s</w:t>
            </w:r>
            <w:r w:rsidR="00A54AAF" w:rsidRPr="00DB50FC">
              <w:rPr>
                <w:rFonts w:ascii="Calibri" w:hAnsi="Calibri" w:cs="Calibri"/>
                <w:color w:val="231F20"/>
                <w:sz w:val="22"/>
                <w:szCs w:val="22"/>
                <w:lang w:val="en-NZ"/>
              </w:rPr>
              <w:t>ectors of the economy including primary, secondary tertiary</w:t>
            </w:r>
            <w:r w:rsidR="00304A51">
              <w:rPr>
                <w:rFonts w:ascii="Calibri" w:hAnsi="Calibri" w:cs="Calibri"/>
                <w:color w:val="231F20"/>
                <w:sz w:val="22"/>
                <w:szCs w:val="22"/>
                <w:lang w:val="en-NZ"/>
              </w:rPr>
              <w:t xml:space="preserve"> (s</w:t>
            </w:r>
            <w:r w:rsidR="00306E4B">
              <w:rPr>
                <w:rFonts w:ascii="Calibri" w:hAnsi="Calibri" w:cs="Calibri"/>
                <w:color w:val="231F20"/>
                <w:sz w:val="22"/>
                <w:szCs w:val="22"/>
                <w:lang w:val="en-NZ"/>
              </w:rPr>
              <w:t>ectors related to the circular will be covered later</w:t>
            </w:r>
            <w:r w:rsidR="00304A51">
              <w:rPr>
                <w:rFonts w:ascii="Calibri" w:hAnsi="Calibri" w:cs="Calibri"/>
                <w:color w:val="231F20"/>
                <w:sz w:val="22"/>
                <w:szCs w:val="22"/>
                <w:lang w:val="en-NZ"/>
              </w:rPr>
              <w:t>)</w:t>
            </w:r>
          </w:p>
          <w:p w14:paraId="07F6E622" w14:textId="403C381D" w:rsidR="00A54AAF" w:rsidRPr="00DB50FC" w:rsidRDefault="002B51B3" w:rsidP="00304A51">
            <w:pPr>
              <w:pStyle w:val="BodyText"/>
              <w:numPr>
                <w:ilvl w:val="0"/>
                <w:numId w:val="40"/>
              </w:numPr>
              <w:spacing w:line="240" w:lineRule="auto"/>
              <w:ind w:right="30"/>
              <w:rPr>
                <w:rFonts w:ascii="Calibri" w:hAnsi="Calibri" w:cs="Calibri"/>
                <w:color w:val="231F20"/>
                <w:sz w:val="22"/>
                <w:szCs w:val="22"/>
                <w:lang w:val="en-NZ"/>
              </w:rPr>
            </w:pPr>
            <w:r>
              <w:rPr>
                <w:rFonts w:ascii="Calibri" w:hAnsi="Calibri" w:cs="Calibri"/>
                <w:color w:val="231F20"/>
                <w:sz w:val="22"/>
                <w:szCs w:val="22"/>
                <w:lang w:val="en-NZ"/>
              </w:rPr>
              <w:t>r</w:t>
            </w:r>
            <w:r w:rsidR="00A54AAF" w:rsidRPr="00DB50FC">
              <w:rPr>
                <w:rFonts w:ascii="Calibri" w:hAnsi="Calibri" w:cs="Calibri"/>
                <w:color w:val="231F20"/>
                <w:sz w:val="22"/>
                <w:szCs w:val="22"/>
                <w:lang w:val="en-NZ"/>
              </w:rPr>
              <w:t>esources including natural, human</w:t>
            </w:r>
            <w:r w:rsidR="00087816">
              <w:rPr>
                <w:rFonts w:ascii="Calibri" w:hAnsi="Calibri" w:cs="Calibri"/>
                <w:color w:val="231F20"/>
                <w:sz w:val="22"/>
                <w:szCs w:val="22"/>
                <w:lang w:val="en-NZ"/>
              </w:rPr>
              <w:t>,</w:t>
            </w:r>
            <w:r w:rsidR="00A54AAF" w:rsidRPr="00DB50FC">
              <w:rPr>
                <w:rFonts w:ascii="Calibri" w:hAnsi="Calibri" w:cs="Calibri"/>
                <w:color w:val="231F20"/>
                <w:sz w:val="22"/>
                <w:szCs w:val="22"/>
                <w:lang w:val="en-NZ"/>
              </w:rPr>
              <w:t xml:space="preserve"> and capital and sustainability of use</w:t>
            </w:r>
          </w:p>
          <w:p w14:paraId="1F38E181" w14:textId="2B9CC895" w:rsidR="00A54AAF" w:rsidRPr="00304A51" w:rsidRDefault="002B51B3" w:rsidP="00304A51">
            <w:pPr>
              <w:pStyle w:val="ListParagraph"/>
              <w:numPr>
                <w:ilvl w:val="0"/>
                <w:numId w:val="40"/>
              </w:numPr>
              <w:rPr>
                <w:rFonts w:ascii="Calibri" w:hAnsi="Calibri" w:cs="Calibri"/>
                <w:color w:val="231F20"/>
              </w:rPr>
            </w:pPr>
            <w:r>
              <w:rPr>
                <w:rFonts w:ascii="Calibri" w:hAnsi="Calibri" w:cs="Calibri"/>
                <w:color w:val="231F20"/>
              </w:rPr>
              <w:t>p</w:t>
            </w:r>
            <w:r w:rsidR="00A54AAF" w:rsidRPr="00304A51">
              <w:rPr>
                <w:rFonts w:ascii="Calibri" w:hAnsi="Calibri" w:cs="Calibri"/>
                <w:color w:val="231F20"/>
              </w:rPr>
              <w:t>roductivity and ways to improve productivity including specialisation, division of labour, investment in natural, human</w:t>
            </w:r>
            <w:r w:rsidR="00E3246B" w:rsidRPr="00304A51">
              <w:rPr>
                <w:rFonts w:ascii="Calibri" w:hAnsi="Calibri" w:cs="Calibri"/>
                <w:color w:val="231F20"/>
              </w:rPr>
              <w:t>,</w:t>
            </w:r>
            <w:r w:rsidR="00A54AAF" w:rsidRPr="00304A51">
              <w:rPr>
                <w:rFonts w:ascii="Calibri" w:hAnsi="Calibri" w:cs="Calibri"/>
                <w:color w:val="231F20"/>
              </w:rPr>
              <w:t xml:space="preserve"> and capital</w:t>
            </w:r>
            <w:r w:rsidR="00087816" w:rsidRPr="00304A51">
              <w:rPr>
                <w:rFonts w:ascii="Calibri" w:hAnsi="Calibri" w:cs="Calibri"/>
                <w:color w:val="231F20"/>
              </w:rPr>
              <w:t>.</w:t>
            </w:r>
          </w:p>
          <w:p w14:paraId="5C36D789" w14:textId="5748CEF8" w:rsidR="00491132" w:rsidRDefault="00491132" w:rsidP="00A54AAF"/>
        </w:tc>
        <w:tc>
          <w:tcPr>
            <w:tcW w:w="1919" w:type="dxa"/>
          </w:tcPr>
          <w:p w14:paraId="3D1D7BBA" w14:textId="77777777" w:rsidR="00A54AAF" w:rsidRDefault="00A54AAF" w:rsidP="002C1B6D"/>
          <w:p w14:paraId="3EF77903" w14:textId="043C91A4" w:rsidR="005D0386" w:rsidRDefault="005D0386" w:rsidP="002C1B6D">
            <w:r>
              <w:t>1 week</w:t>
            </w:r>
          </w:p>
        </w:tc>
      </w:tr>
      <w:tr w:rsidR="00A54AAF" w14:paraId="22D855EB" w14:textId="77777777" w:rsidTr="00A54AAF">
        <w:tc>
          <w:tcPr>
            <w:tcW w:w="4390" w:type="dxa"/>
          </w:tcPr>
          <w:p w14:paraId="0E7D2A26" w14:textId="77777777" w:rsidR="00626B33" w:rsidRDefault="00626B33" w:rsidP="00A54AAF"/>
          <w:p w14:paraId="5FAA9F24" w14:textId="72B46B16" w:rsidR="00A54AAF" w:rsidRPr="00DB50FC" w:rsidRDefault="00A54AAF" w:rsidP="00A54AAF">
            <w:r w:rsidRPr="00DB50FC">
              <w:t>Examine the interdependence of different sectors of the economy, and how events impacting on one sector flow through to other sectors within the economy, and society and the environment</w:t>
            </w:r>
          </w:p>
          <w:p w14:paraId="2FA81420" w14:textId="77777777" w:rsidR="00A54AAF" w:rsidRPr="00DB50FC" w:rsidRDefault="00A54AAF" w:rsidP="00A54AAF"/>
          <w:p w14:paraId="5E18E69E" w14:textId="77777777" w:rsidR="00A54AAF" w:rsidRPr="00DB50FC" w:rsidRDefault="00A54AAF" w:rsidP="00A54AAF">
            <w:r w:rsidRPr="00DB50FC">
              <w:t>Develop an understanding of the economy in Aotearoa New Zealand and the policies that the Government uses to manage it</w:t>
            </w:r>
          </w:p>
          <w:p w14:paraId="5454B49B" w14:textId="77777777" w:rsidR="00A54AAF" w:rsidRDefault="00A54AAF" w:rsidP="002C1B6D"/>
        </w:tc>
        <w:tc>
          <w:tcPr>
            <w:tcW w:w="15592" w:type="dxa"/>
          </w:tcPr>
          <w:p w14:paraId="043A0355" w14:textId="77777777" w:rsidR="00A54AAF" w:rsidRPr="00DB50FC" w:rsidRDefault="00A54AAF" w:rsidP="00A54AAF">
            <w:pPr>
              <w:pStyle w:val="Heading1"/>
              <w:outlineLvl w:val="0"/>
              <w:rPr>
                <w:rFonts w:cstheme="majorHAnsi"/>
                <w:sz w:val="28"/>
                <w:szCs w:val="28"/>
              </w:rPr>
            </w:pPr>
            <w:r w:rsidRPr="00DB50FC">
              <w:rPr>
                <w:rFonts w:cstheme="majorHAnsi"/>
                <w:sz w:val="28"/>
                <w:szCs w:val="28"/>
              </w:rPr>
              <w:t>Supply and Demand</w:t>
            </w:r>
          </w:p>
          <w:p w14:paraId="409E83AF" w14:textId="77777777" w:rsidR="00A54AAF" w:rsidRPr="00DB50FC" w:rsidRDefault="00A54AAF" w:rsidP="00A54AAF">
            <w:pPr>
              <w:pStyle w:val="BodyText"/>
              <w:tabs>
                <w:tab w:val="left" w:pos="3700"/>
              </w:tabs>
              <w:spacing w:line="240" w:lineRule="auto"/>
              <w:ind w:right="286"/>
              <w:rPr>
                <w:rFonts w:ascii="Calibri" w:hAnsi="Calibri" w:cs="Calibri"/>
                <w:color w:val="231F20"/>
                <w:sz w:val="22"/>
                <w:szCs w:val="22"/>
                <w:lang w:val="en-NZ"/>
              </w:rPr>
            </w:pPr>
          </w:p>
          <w:p w14:paraId="1C2EA612" w14:textId="5DAB2279" w:rsidR="00A54AAF" w:rsidRPr="00DB50FC" w:rsidRDefault="00A54AAF" w:rsidP="00A54AAF">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 xml:space="preserve">In any study of </w:t>
            </w:r>
            <w:r w:rsidR="00E3246B" w:rsidRPr="00DB50FC">
              <w:rPr>
                <w:rFonts w:ascii="Calibri" w:hAnsi="Calibri" w:cs="Calibri"/>
                <w:color w:val="231F20"/>
                <w:sz w:val="22"/>
                <w:szCs w:val="22"/>
                <w:lang w:val="en-NZ"/>
              </w:rPr>
              <w:t>Economics,</w:t>
            </w:r>
            <w:r w:rsidRPr="00DB50FC">
              <w:rPr>
                <w:rFonts w:ascii="Calibri" w:hAnsi="Calibri" w:cs="Calibri"/>
                <w:color w:val="231F20"/>
                <w:sz w:val="22"/>
                <w:szCs w:val="22"/>
                <w:lang w:val="en-NZ"/>
              </w:rPr>
              <w:t xml:space="preserve"> it is important that students have a good understanding of this fundamental economic model.</w:t>
            </w:r>
          </w:p>
          <w:p w14:paraId="44A5BDAE" w14:textId="77777777" w:rsidR="00A54AAF" w:rsidRPr="00DB50FC" w:rsidRDefault="00A54AAF" w:rsidP="00A54AAF">
            <w:pPr>
              <w:pStyle w:val="BodyText"/>
              <w:tabs>
                <w:tab w:val="left" w:pos="3700"/>
              </w:tabs>
              <w:spacing w:line="240" w:lineRule="auto"/>
              <w:ind w:right="286"/>
              <w:rPr>
                <w:rFonts w:ascii="Calibri" w:hAnsi="Calibri" w:cs="Calibri"/>
                <w:color w:val="231F20"/>
                <w:sz w:val="22"/>
                <w:szCs w:val="22"/>
                <w:lang w:val="en-NZ"/>
              </w:rPr>
            </w:pPr>
          </w:p>
          <w:p w14:paraId="256A9E72" w14:textId="77777777" w:rsidR="00A54AAF" w:rsidRPr="00DB50FC" w:rsidRDefault="00A54AAF" w:rsidP="00A54AAF">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Learn about the basis of the demand curve, prepare demand schedules and curves.</w:t>
            </w:r>
          </w:p>
          <w:p w14:paraId="064D33EA" w14:textId="2BAB13D7" w:rsidR="00A54AAF" w:rsidRPr="00DB50FC" w:rsidRDefault="00A54AAF" w:rsidP="00A54AAF">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Explain the reasons for a downward sloping demand curve</w:t>
            </w:r>
            <w:r w:rsidR="007C4ACA">
              <w:rPr>
                <w:rFonts w:ascii="Calibri" w:hAnsi="Calibri" w:cs="Calibri"/>
                <w:color w:val="231F20"/>
                <w:sz w:val="22"/>
                <w:szCs w:val="22"/>
                <w:lang w:val="en-NZ"/>
              </w:rPr>
              <w:t>.</w:t>
            </w:r>
          </w:p>
          <w:p w14:paraId="5ACD49D5" w14:textId="5D24F62C" w:rsidR="00A54AAF" w:rsidRPr="00DB50FC" w:rsidRDefault="00A54AAF" w:rsidP="00A54AAF">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Explain, and show on a demand curve, changes in quantity demanded and demand from changes in price, income, preferences, prices of other goods, price expectations etc</w:t>
            </w:r>
            <w:r w:rsidR="007C4ACA">
              <w:rPr>
                <w:rFonts w:ascii="Calibri" w:hAnsi="Calibri" w:cs="Calibri"/>
                <w:color w:val="231F20"/>
                <w:sz w:val="22"/>
                <w:szCs w:val="22"/>
                <w:lang w:val="en-NZ"/>
              </w:rPr>
              <w:t>.</w:t>
            </w:r>
          </w:p>
          <w:p w14:paraId="10966891" w14:textId="77777777" w:rsidR="00A54AAF" w:rsidRPr="00DB50FC" w:rsidRDefault="00A54AAF" w:rsidP="00A54AAF">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Learn about the basis of the supply curve, prepare supply schedules and curves.</w:t>
            </w:r>
          </w:p>
          <w:p w14:paraId="753643A3" w14:textId="5D4B4536" w:rsidR="00A54AAF" w:rsidRPr="00DB50FC" w:rsidRDefault="00A54AAF" w:rsidP="00A54AAF">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Explain reasons for an upward sloping supply curve</w:t>
            </w:r>
            <w:r w:rsidR="007C4ACA">
              <w:rPr>
                <w:rFonts w:ascii="Calibri" w:hAnsi="Calibri" w:cs="Calibri"/>
                <w:color w:val="231F20"/>
                <w:sz w:val="22"/>
                <w:szCs w:val="22"/>
                <w:lang w:val="en-NZ"/>
              </w:rPr>
              <w:t>.</w:t>
            </w:r>
          </w:p>
          <w:p w14:paraId="3DCDB090" w14:textId="42F1EF52" w:rsidR="00A54AAF" w:rsidRPr="00DB50FC" w:rsidRDefault="00A54AAF" w:rsidP="00A54AAF">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Explain, and show on a supply curve, changes in quantity supplied and supply from changes in price, costs, productivity, prices of other goods, non-economic factors like climate</w:t>
            </w:r>
            <w:r w:rsidR="00C26C27">
              <w:rPr>
                <w:rFonts w:ascii="Calibri" w:hAnsi="Calibri" w:cs="Calibri"/>
                <w:color w:val="231F20"/>
                <w:sz w:val="22"/>
                <w:szCs w:val="22"/>
                <w:lang w:val="en-NZ"/>
              </w:rPr>
              <w:t xml:space="preserve"> etc.</w:t>
            </w:r>
          </w:p>
          <w:p w14:paraId="16FB50F8" w14:textId="67626388" w:rsidR="00A54AAF" w:rsidRPr="00DB50FC" w:rsidRDefault="00A54AAF" w:rsidP="00A54AAF">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Explain market equilibrium and the concept of market forces</w:t>
            </w:r>
            <w:r w:rsidR="007C4ACA">
              <w:rPr>
                <w:rFonts w:ascii="Calibri" w:hAnsi="Calibri" w:cs="Calibri"/>
                <w:color w:val="231F20"/>
                <w:sz w:val="22"/>
                <w:szCs w:val="22"/>
                <w:lang w:val="en-NZ"/>
              </w:rPr>
              <w:t>.</w:t>
            </w:r>
          </w:p>
          <w:p w14:paraId="425DE69A" w14:textId="650D21F9" w:rsidR="00A54AAF" w:rsidRPr="00DB50FC" w:rsidRDefault="00A54AAF" w:rsidP="00A54AAF">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 xml:space="preserve">Explain how changes in supply and demand impact on price, </w:t>
            </w:r>
            <w:r w:rsidR="00616D2F" w:rsidRPr="00DB50FC">
              <w:rPr>
                <w:rFonts w:ascii="Calibri" w:hAnsi="Calibri" w:cs="Calibri"/>
                <w:color w:val="231F20"/>
                <w:sz w:val="22"/>
                <w:szCs w:val="22"/>
                <w:lang w:val="en-NZ"/>
              </w:rPr>
              <w:t>quantity,</w:t>
            </w:r>
            <w:r w:rsidRPr="00DB50FC">
              <w:rPr>
                <w:rFonts w:ascii="Calibri" w:hAnsi="Calibri" w:cs="Calibri"/>
                <w:color w:val="231F20"/>
                <w:sz w:val="22"/>
                <w:szCs w:val="22"/>
                <w:lang w:val="en-NZ"/>
              </w:rPr>
              <w:t xml:space="preserve"> and resource use.</w:t>
            </w:r>
          </w:p>
          <w:p w14:paraId="276477BD" w14:textId="1A06929B" w:rsidR="00A54AAF" w:rsidRPr="00DB50FC" w:rsidRDefault="00A54AAF" w:rsidP="00A54AAF">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 xml:space="preserve">Explain how government policies impact the market including price controls, </w:t>
            </w:r>
            <w:r w:rsidR="00616D2F" w:rsidRPr="00DB50FC">
              <w:rPr>
                <w:rFonts w:ascii="Calibri" w:hAnsi="Calibri" w:cs="Calibri"/>
                <w:color w:val="231F20"/>
                <w:sz w:val="22"/>
                <w:szCs w:val="22"/>
                <w:lang w:val="en-NZ"/>
              </w:rPr>
              <w:t>taxes,</w:t>
            </w:r>
            <w:r w:rsidRPr="00DB50FC">
              <w:rPr>
                <w:rFonts w:ascii="Calibri" w:hAnsi="Calibri" w:cs="Calibri"/>
                <w:color w:val="231F20"/>
                <w:sz w:val="22"/>
                <w:szCs w:val="22"/>
                <w:lang w:val="en-NZ"/>
              </w:rPr>
              <w:t xml:space="preserve"> and subsidies</w:t>
            </w:r>
            <w:r w:rsidR="007C4ACA">
              <w:rPr>
                <w:rFonts w:ascii="Calibri" w:hAnsi="Calibri" w:cs="Calibri"/>
                <w:color w:val="231F20"/>
                <w:sz w:val="22"/>
                <w:szCs w:val="22"/>
                <w:lang w:val="en-NZ"/>
              </w:rPr>
              <w:t>.</w:t>
            </w:r>
          </w:p>
          <w:p w14:paraId="545266AD" w14:textId="77777777" w:rsidR="00A54AAF" w:rsidRPr="00DB50FC" w:rsidRDefault="00A54AAF" w:rsidP="00A54AAF">
            <w:pPr>
              <w:pStyle w:val="BodyText"/>
              <w:tabs>
                <w:tab w:val="left" w:pos="3700"/>
              </w:tabs>
              <w:spacing w:line="240" w:lineRule="auto"/>
              <w:ind w:right="286"/>
              <w:rPr>
                <w:rFonts w:ascii="Calibri" w:hAnsi="Calibri" w:cs="Calibri"/>
                <w:color w:val="231F20"/>
                <w:sz w:val="22"/>
                <w:szCs w:val="22"/>
                <w:lang w:val="en-NZ"/>
              </w:rPr>
            </w:pPr>
          </w:p>
          <w:p w14:paraId="5C6AC393" w14:textId="2CD2B850" w:rsidR="00A54AAF" w:rsidRPr="00DB50FC" w:rsidRDefault="00B00C95" w:rsidP="00A54AAF">
            <w:pPr>
              <w:pStyle w:val="BodyText"/>
              <w:spacing w:line="240" w:lineRule="auto"/>
              <w:ind w:right="30"/>
              <w:rPr>
                <w:rFonts w:ascii="Calibri" w:hAnsi="Calibri" w:cs="Calibri"/>
                <w:sz w:val="22"/>
                <w:szCs w:val="22"/>
                <w:lang w:val="en-NZ"/>
              </w:rPr>
            </w:pPr>
            <w:r w:rsidRPr="00B00C95">
              <w:rPr>
                <w:rFonts w:ascii="Calibri" w:hAnsi="Calibri" w:cs="Calibri"/>
                <w:sz w:val="22"/>
                <w:szCs w:val="22"/>
                <w:lang w:val="en-NZ"/>
              </w:rPr>
              <w:t>An opportunity</w:t>
            </w:r>
            <w:r w:rsidR="00A54AAF" w:rsidRPr="00DB50FC">
              <w:rPr>
                <w:rFonts w:ascii="Calibri" w:hAnsi="Calibri" w:cs="Calibri"/>
                <w:sz w:val="22"/>
                <w:szCs w:val="22"/>
                <w:lang w:val="en-NZ"/>
              </w:rPr>
              <w:t xml:space="preserve"> for assessment could include a quick formative assessment to obtain initial feedback on student understanding of these foundational concepts and models.</w:t>
            </w:r>
          </w:p>
          <w:p w14:paraId="50A180EA" w14:textId="77777777" w:rsidR="00A54AAF" w:rsidRDefault="00A54AAF" w:rsidP="002C1B6D"/>
        </w:tc>
        <w:tc>
          <w:tcPr>
            <w:tcW w:w="1919" w:type="dxa"/>
          </w:tcPr>
          <w:p w14:paraId="3BC3F77B" w14:textId="77777777" w:rsidR="00A54AAF" w:rsidRDefault="00A54AAF" w:rsidP="002C1B6D"/>
          <w:p w14:paraId="5EDB6C58" w14:textId="0196F50C" w:rsidR="005D0386" w:rsidRDefault="005D0386" w:rsidP="002C1B6D">
            <w:r>
              <w:t>3 weeks</w:t>
            </w:r>
          </w:p>
        </w:tc>
      </w:tr>
      <w:tr w:rsidR="0021777C" w14:paraId="3A72AFB8" w14:textId="77777777" w:rsidTr="005F7058">
        <w:tc>
          <w:tcPr>
            <w:tcW w:w="21901" w:type="dxa"/>
            <w:gridSpan w:val="3"/>
          </w:tcPr>
          <w:p w14:paraId="4D6F1B2F" w14:textId="76695BAC" w:rsidR="0021777C" w:rsidRDefault="0021777C" w:rsidP="002C1B6D">
            <w:r w:rsidRPr="0021777C">
              <w:rPr>
                <w:b/>
                <w:bCs/>
              </w:rPr>
              <w:t>Note</w:t>
            </w:r>
            <w:r>
              <w:t xml:space="preserve"> – From here the teaching order could be altered to suit the class. Whichever topic is taught after the initial supply and demand topic is likely to take slightly longer than the other topics an initial introduction to A</w:t>
            </w:r>
            <w:r w:rsidR="0051373E">
              <w:t>D</w:t>
            </w:r>
            <w:r w:rsidR="00E079A5">
              <w:t>-</w:t>
            </w:r>
            <w:r>
              <w:t>A</w:t>
            </w:r>
            <w:r w:rsidR="0051373E">
              <w:t>S</w:t>
            </w:r>
            <w:r>
              <w:t xml:space="preserve"> will be required.</w:t>
            </w:r>
          </w:p>
        </w:tc>
      </w:tr>
      <w:tr w:rsidR="00A54AAF" w14:paraId="31707607" w14:textId="77777777" w:rsidTr="00A54AAF">
        <w:tc>
          <w:tcPr>
            <w:tcW w:w="4390" w:type="dxa"/>
          </w:tcPr>
          <w:p w14:paraId="0FF14C8C" w14:textId="77777777" w:rsidR="001F637B" w:rsidRDefault="001F637B" w:rsidP="00241F1D"/>
          <w:p w14:paraId="283CC828" w14:textId="3C291AAE" w:rsidR="00241F1D" w:rsidRDefault="00241F1D" w:rsidP="00241F1D">
            <w:r>
              <w:t>I</w:t>
            </w:r>
            <w:r w:rsidRPr="00117FCB">
              <w:t>nvestigate the causes of inflation and the impact of changes in inflation on various groups in society</w:t>
            </w:r>
          </w:p>
          <w:p w14:paraId="16AB5573" w14:textId="45F9D6D9" w:rsidR="00EB6BDB" w:rsidRDefault="00EB6BDB" w:rsidP="00241F1D">
            <w:pPr>
              <w:rPr>
                <w:rFonts w:eastAsiaTheme="minorEastAsia"/>
              </w:rPr>
            </w:pPr>
          </w:p>
          <w:p w14:paraId="436C734A" w14:textId="6F689939" w:rsidR="00EB6BDB" w:rsidRDefault="00EB6BDB" w:rsidP="00EB6BDB">
            <w:r>
              <w:t>U</w:t>
            </w:r>
            <w:r w:rsidRPr="002B732F">
              <w:t>se economic indicators to estimate an economy’s performance, and to highlight trends</w:t>
            </w:r>
          </w:p>
          <w:p w14:paraId="1ACB08C2" w14:textId="7A1BC76D" w:rsidR="003A68DE" w:rsidRDefault="003A68DE" w:rsidP="00EB6BDB"/>
          <w:p w14:paraId="278DE86E" w14:textId="7DFF2E72" w:rsidR="003A68DE" w:rsidRDefault="003A68DE" w:rsidP="003A68DE">
            <w:r>
              <w:t xml:space="preserve">Analyse the effects of events in New Zealand, the </w:t>
            </w:r>
            <w:proofErr w:type="gramStart"/>
            <w:r>
              <w:t>Pacific</w:t>
            </w:r>
            <w:proofErr w:type="gramEnd"/>
            <w:r>
              <w:t xml:space="preserve"> and the rest of the world on the economy</w:t>
            </w:r>
          </w:p>
          <w:p w14:paraId="41A5CC84" w14:textId="77777777" w:rsidR="00F874E3" w:rsidRDefault="00F874E3" w:rsidP="003A68DE">
            <w:pPr>
              <w:rPr>
                <w:rFonts w:eastAsiaTheme="minorEastAsia"/>
              </w:rPr>
            </w:pPr>
          </w:p>
          <w:p w14:paraId="0A1A860D" w14:textId="409B67B1" w:rsidR="003A68DE" w:rsidRDefault="003A68DE" w:rsidP="003A68DE">
            <w:r>
              <w:t>U</w:t>
            </w:r>
            <w:r w:rsidRPr="00A76BE3">
              <w:t>nderstand diverse world views of decision making and economic wellbeing in Aotearoa New Zealand and the Pacific</w:t>
            </w:r>
          </w:p>
          <w:p w14:paraId="3708C458" w14:textId="77777777" w:rsidR="00A335D5" w:rsidRPr="00A76BE3" w:rsidRDefault="00A335D5" w:rsidP="003A68DE"/>
          <w:p w14:paraId="16BE8F58" w14:textId="2711A244" w:rsidR="003A68DE" w:rsidRDefault="00F874E3" w:rsidP="00EB6BDB">
            <w:pPr>
              <w:rPr>
                <w:rFonts w:eastAsiaTheme="minorEastAsia"/>
              </w:rPr>
            </w:pPr>
            <w:r>
              <w:t>E</w:t>
            </w:r>
            <w:r w:rsidR="003A68DE">
              <w:t>xamine the interdependence of different sectors of the economy, and how events impacting on one sector flow through to other sectors within the economy, and society and the environment</w:t>
            </w:r>
          </w:p>
          <w:p w14:paraId="6A8ADF12" w14:textId="6C9CA39B" w:rsidR="005530A0" w:rsidRDefault="005530A0" w:rsidP="00EB6BDB">
            <w:pPr>
              <w:rPr>
                <w:rFonts w:eastAsiaTheme="minorEastAsia"/>
              </w:rPr>
            </w:pPr>
          </w:p>
          <w:p w14:paraId="5F3E6B83" w14:textId="3C056F72" w:rsidR="005530A0" w:rsidRDefault="005530A0" w:rsidP="005530A0">
            <w:r>
              <w:t>D</w:t>
            </w:r>
            <w:r w:rsidRPr="00AE4F54">
              <w:t xml:space="preserve">evelop an understanding of the </w:t>
            </w:r>
            <w:r>
              <w:t xml:space="preserve">economy in Aotearoa </w:t>
            </w:r>
            <w:r w:rsidRPr="00AE4F54">
              <w:t>New Zealand and the policies that the Government uses to manage it</w:t>
            </w:r>
          </w:p>
          <w:p w14:paraId="503D6AFE" w14:textId="77777777" w:rsidR="005530A0" w:rsidRDefault="005530A0" w:rsidP="00EB6BDB"/>
          <w:p w14:paraId="1CB413E8" w14:textId="77777777" w:rsidR="00EB6BDB" w:rsidRPr="00FF5B6E" w:rsidRDefault="00EB6BDB" w:rsidP="00241F1D">
            <w:pPr>
              <w:rPr>
                <w:rFonts w:eastAsiaTheme="minorEastAsia"/>
              </w:rPr>
            </w:pPr>
          </w:p>
          <w:p w14:paraId="6064EC10" w14:textId="77777777" w:rsidR="00A54AAF" w:rsidRDefault="00A54AAF" w:rsidP="002C1B6D"/>
        </w:tc>
        <w:tc>
          <w:tcPr>
            <w:tcW w:w="15592" w:type="dxa"/>
          </w:tcPr>
          <w:p w14:paraId="0B91A54E" w14:textId="28D504C7" w:rsidR="00491132" w:rsidRPr="00DB50FC" w:rsidRDefault="00491132" w:rsidP="00491132">
            <w:pPr>
              <w:pStyle w:val="Heading1"/>
              <w:outlineLvl w:val="0"/>
              <w:rPr>
                <w:rFonts w:cstheme="majorHAnsi"/>
                <w:sz w:val="28"/>
                <w:szCs w:val="28"/>
              </w:rPr>
            </w:pPr>
            <w:r w:rsidRPr="00DB50FC">
              <w:rPr>
                <w:rFonts w:cstheme="majorHAnsi"/>
                <w:sz w:val="28"/>
                <w:szCs w:val="28"/>
              </w:rPr>
              <w:lastRenderedPageBreak/>
              <w:t>Inflation</w:t>
            </w:r>
            <w:r w:rsidR="0042312E">
              <w:rPr>
                <w:rFonts w:cstheme="majorHAnsi"/>
                <w:sz w:val="28"/>
                <w:szCs w:val="28"/>
              </w:rPr>
              <w:t xml:space="preserve"> / Price stability</w:t>
            </w:r>
          </w:p>
          <w:p w14:paraId="6D7F4659" w14:textId="77777777" w:rsidR="00491132" w:rsidRPr="00DB50FC" w:rsidRDefault="00491132" w:rsidP="00491132">
            <w:pPr>
              <w:pStyle w:val="BodyText"/>
              <w:tabs>
                <w:tab w:val="left" w:pos="3700"/>
              </w:tabs>
              <w:spacing w:line="240" w:lineRule="auto"/>
              <w:ind w:right="286"/>
              <w:rPr>
                <w:rFonts w:ascii="Calibri" w:hAnsi="Calibri" w:cs="Calibri"/>
                <w:color w:val="231F20"/>
                <w:sz w:val="22"/>
                <w:szCs w:val="22"/>
                <w:lang w:val="en-NZ"/>
              </w:rPr>
            </w:pPr>
          </w:p>
          <w:p w14:paraId="46BABA32" w14:textId="77777777" w:rsidR="00491132" w:rsidRPr="00DB50FC" w:rsidRDefault="00491132" w:rsidP="00491132">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Define inflation by:</w:t>
            </w:r>
          </w:p>
          <w:p w14:paraId="0485DF5E" w14:textId="77777777" w:rsidR="00491132" w:rsidRPr="00DB50FC" w:rsidRDefault="00491132" w:rsidP="00491132">
            <w:pPr>
              <w:pStyle w:val="BodyText"/>
              <w:numPr>
                <w:ilvl w:val="0"/>
                <w:numId w:val="19"/>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explaining the difference between general price rises vs a price rise in a particular market</w:t>
            </w:r>
          </w:p>
          <w:p w14:paraId="1ED6CC67" w14:textId="28E9B69E" w:rsidR="00491132" w:rsidRPr="00DB50FC" w:rsidRDefault="00491132" w:rsidP="00491132">
            <w:pPr>
              <w:pStyle w:val="BodyText"/>
              <w:numPr>
                <w:ilvl w:val="0"/>
                <w:numId w:val="19"/>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 xml:space="preserve">distinguishing between inflation, </w:t>
            </w:r>
            <w:r w:rsidR="00616D2F" w:rsidRPr="00DB50FC">
              <w:rPr>
                <w:rFonts w:ascii="Calibri" w:hAnsi="Calibri" w:cs="Calibri"/>
                <w:color w:val="231F20"/>
                <w:sz w:val="22"/>
                <w:szCs w:val="22"/>
                <w:lang w:val="en-NZ"/>
              </w:rPr>
              <w:t>deflation,</w:t>
            </w:r>
            <w:r w:rsidRPr="00DB50FC">
              <w:rPr>
                <w:rFonts w:ascii="Calibri" w:hAnsi="Calibri" w:cs="Calibri"/>
                <w:color w:val="231F20"/>
                <w:sz w:val="22"/>
                <w:szCs w:val="22"/>
                <w:lang w:val="en-NZ"/>
              </w:rPr>
              <w:t xml:space="preserve"> and disinflation</w:t>
            </w:r>
          </w:p>
          <w:p w14:paraId="316C4830" w14:textId="2B3DE377" w:rsidR="00491132" w:rsidRPr="00DB50FC" w:rsidRDefault="00491132" w:rsidP="00491132">
            <w:pPr>
              <w:pStyle w:val="BodyText"/>
              <w:numPr>
                <w:ilvl w:val="0"/>
                <w:numId w:val="19"/>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the use of real and nominal indicators</w:t>
            </w:r>
            <w:r w:rsidR="00AC4325">
              <w:rPr>
                <w:rFonts w:ascii="Calibri" w:hAnsi="Calibri" w:cs="Calibri"/>
                <w:color w:val="231F20"/>
                <w:sz w:val="22"/>
                <w:szCs w:val="22"/>
                <w:lang w:val="en-NZ"/>
              </w:rPr>
              <w:t>.</w:t>
            </w:r>
          </w:p>
          <w:p w14:paraId="221A18D4" w14:textId="77777777" w:rsidR="00491132" w:rsidRPr="00DB50FC" w:rsidRDefault="00491132" w:rsidP="00491132">
            <w:pPr>
              <w:pStyle w:val="BodyText"/>
              <w:tabs>
                <w:tab w:val="left" w:pos="3700"/>
              </w:tabs>
              <w:spacing w:line="240" w:lineRule="auto"/>
              <w:ind w:right="286"/>
              <w:rPr>
                <w:rFonts w:ascii="Calibri" w:hAnsi="Calibri" w:cs="Calibri"/>
                <w:color w:val="231F20"/>
                <w:sz w:val="22"/>
                <w:szCs w:val="22"/>
                <w:lang w:val="en-NZ"/>
              </w:rPr>
            </w:pPr>
          </w:p>
          <w:p w14:paraId="5E374A1E" w14:textId="77777777" w:rsidR="00491132" w:rsidRPr="00DB50FC" w:rsidRDefault="00491132" w:rsidP="00491132">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lastRenderedPageBreak/>
              <w:t>Understand how inflation is measured by:</w:t>
            </w:r>
          </w:p>
          <w:p w14:paraId="0A233738" w14:textId="77777777" w:rsidR="00491132" w:rsidRPr="00DB50FC" w:rsidRDefault="00491132" w:rsidP="00491132">
            <w:pPr>
              <w:pStyle w:val="BodyText"/>
              <w:numPr>
                <w:ilvl w:val="0"/>
                <w:numId w:val="20"/>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constructing a simple weighted price index</w:t>
            </w:r>
          </w:p>
          <w:p w14:paraId="040A1C6A" w14:textId="77777777" w:rsidR="00491132" w:rsidRPr="00DB50FC" w:rsidRDefault="00491132" w:rsidP="00491132">
            <w:pPr>
              <w:pStyle w:val="BodyText"/>
              <w:numPr>
                <w:ilvl w:val="0"/>
                <w:numId w:val="20"/>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interpreting, analysing, and discussing the limitations of the Consumers Price Index</w:t>
            </w:r>
          </w:p>
          <w:p w14:paraId="12F0C369" w14:textId="004C1AE9" w:rsidR="00491132" w:rsidRPr="00DB50FC" w:rsidRDefault="00491132" w:rsidP="00491132">
            <w:pPr>
              <w:pStyle w:val="BodyText"/>
              <w:numPr>
                <w:ilvl w:val="0"/>
                <w:numId w:val="20"/>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exploring alternative measures of inflation such as Household living-costs price indexes, Food price index</w:t>
            </w:r>
            <w:r w:rsidR="00555D45">
              <w:rPr>
                <w:rFonts w:ascii="Calibri" w:hAnsi="Calibri" w:cs="Calibri"/>
                <w:color w:val="231F20"/>
                <w:sz w:val="22"/>
                <w:szCs w:val="22"/>
                <w:lang w:val="en-NZ"/>
              </w:rPr>
              <w:t xml:space="preserve">, </w:t>
            </w:r>
            <w:r w:rsidR="003337D8">
              <w:rPr>
                <w:rFonts w:ascii="Calibri" w:hAnsi="Calibri" w:cs="Calibri"/>
                <w:color w:val="231F20"/>
                <w:sz w:val="22"/>
                <w:szCs w:val="22"/>
                <w:lang w:val="en-NZ"/>
              </w:rPr>
              <w:t>Producer Price Index, Purchasing Power Parity</w:t>
            </w:r>
            <w:r w:rsidR="00AC4325">
              <w:rPr>
                <w:rFonts w:ascii="Calibri" w:hAnsi="Calibri" w:cs="Calibri"/>
                <w:color w:val="231F20"/>
                <w:sz w:val="22"/>
                <w:szCs w:val="22"/>
                <w:lang w:val="en-NZ"/>
              </w:rPr>
              <w:t>.</w:t>
            </w:r>
          </w:p>
          <w:p w14:paraId="25592F54" w14:textId="77777777" w:rsidR="006E7D75" w:rsidRDefault="006E7D75" w:rsidP="00491132">
            <w:pPr>
              <w:pStyle w:val="BodyText"/>
              <w:tabs>
                <w:tab w:val="left" w:pos="3700"/>
              </w:tabs>
              <w:spacing w:line="240" w:lineRule="auto"/>
              <w:ind w:right="286"/>
              <w:rPr>
                <w:rFonts w:ascii="Calibri" w:hAnsi="Calibri" w:cs="Calibri"/>
                <w:color w:val="231F20"/>
                <w:sz w:val="22"/>
                <w:szCs w:val="22"/>
                <w:lang w:val="en-NZ"/>
              </w:rPr>
            </w:pPr>
          </w:p>
          <w:p w14:paraId="4A51C3A8" w14:textId="3AFD6003" w:rsidR="00491132" w:rsidRPr="00DB50FC" w:rsidRDefault="00491132" w:rsidP="00491132">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Explore the causes of inflation by:</w:t>
            </w:r>
          </w:p>
          <w:p w14:paraId="3DCBD960" w14:textId="5887A626" w:rsidR="00491132" w:rsidRPr="00DB50FC" w:rsidRDefault="00491132" w:rsidP="00491132">
            <w:pPr>
              <w:pStyle w:val="BodyText"/>
              <w:numPr>
                <w:ilvl w:val="0"/>
                <w:numId w:val="24"/>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using the A</w:t>
            </w:r>
            <w:r w:rsidR="00E079A5">
              <w:rPr>
                <w:rFonts w:ascii="Calibri" w:hAnsi="Calibri" w:cs="Calibri"/>
                <w:color w:val="231F20"/>
                <w:sz w:val="22"/>
                <w:szCs w:val="22"/>
                <w:lang w:val="en-NZ"/>
              </w:rPr>
              <w:t>D-AS</w:t>
            </w:r>
            <w:r w:rsidRPr="00DB50FC">
              <w:rPr>
                <w:rFonts w:ascii="Calibri" w:hAnsi="Calibri" w:cs="Calibri"/>
                <w:color w:val="231F20"/>
                <w:sz w:val="22"/>
                <w:szCs w:val="22"/>
                <w:lang w:val="en-NZ"/>
              </w:rPr>
              <w:t xml:space="preserve"> model to examine the causes of cost</w:t>
            </w:r>
            <w:r w:rsidR="00562357">
              <w:rPr>
                <w:rFonts w:ascii="Calibri" w:hAnsi="Calibri" w:cs="Calibri"/>
                <w:color w:val="231F20"/>
                <w:sz w:val="22"/>
                <w:szCs w:val="22"/>
                <w:lang w:val="en-NZ"/>
              </w:rPr>
              <w:t>-</w:t>
            </w:r>
            <w:r w:rsidRPr="00DB50FC">
              <w:rPr>
                <w:rFonts w:ascii="Calibri" w:hAnsi="Calibri" w:cs="Calibri"/>
                <w:color w:val="231F20"/>
                <w:sz w:val="22"/>
                <w:szCs w:val="22"/>
                <w:lang w:val="en-NZ"/>
              </w:rPr>
              <w:t xml:space="preserve">push and </w:t>
            </w:r>
            <w:r w:rsidR="00562357" w:rsidRPr="00DB50FC">
              <w:rPr>
                <w:rFonts w:ascii="Calibri" w:hAnsi="Calibri" w:cs="Calibri"/>
                <w:color w:val="231F20"/>
                <w:sz w:val="22"/>
                <w:szCs w:val="22"/>
                <w:lang w:val="en-NZ"/>
              </w:rPr>
              <w:t>demand-pull</w:t>
            </w:r>
            <w:r w:rsidRPr="00DB50FC">
              <w:rPr>
                <w:rFonts w:ascii="Calibri" w:hAnsi="Calibri" w:cs="Calibri"/>
                <w:color w:val="231F20"/>
                <w:sz w:val="22"/>
                <w:szCs w:val="22"/>
                <w:lang w:val="en-NZ"/>
              </w:rPr>
              <w:t xml:space="preserve"> inflation. A</w:t>
            </w:r>
            <w:r w:rsidR="004C0AED">
              <w:rPr>
                <w:rFonts w:ascii="Calibri" w:hAnsi="Calibri" w:cs="Calibri"/>
                <w:color w:val="231F20"/>
                <w:sz w:val="22"/>
                <w:szCs w:val="22"/>
                <w:lang w:val="en-NZ"/>
              </w:rPr>
              <w:t>t</w:t>
            </w:r>
            <w:r w:rsidRPr="00DB50FC">
              <w:rPr>
                <w:rFonts w:ascii="Calibri" w:hAnsi="Calibri" w:cs="Calibri"/>
                <w:color w:val="231F20"/>
                <w:sz w:val="22"/>
                <w:szCs w:val="22"/>
                <w:lang w:val="en-NZ"/>
              </w:rPr>
              <w:t xml:space="preserve"> this </w:t>
            </w:r>
            <w:r w:rsidR="00616D2F" w:rsidRPr="00DB50FC">
              <w:rPr>
                <w:rFonts w:ascii="Calibri" w:hAnsi="Calibri" w:cs="Calibri"/>
                <w:color w:val="231F20"/>
                <w:sz w:val="22"/>
                <w:szCs w:val="22"/>
                <w:lang w:val="en-NZ"/>
              </w:rPr>
              <w:t>time,</w:t>
            </w:r>
            <w:r w:rsidRPr="00DB50FC">
              <w:rPr>
                <w:rFonts w:ascii="Calibri" w:hAnsi="Calibri" w:cs="Calibri"/>
                <w:color w:val="231F20"/>
                <w:sz w:val="22"/>
                <w:szCs w:val="22"/>
                <w:lang w:val="en-NZ"/>
              </w:rPr>
              <w:t xml:space="preserve"> </w:t>
            </w:r>
            <w:r w:rsidR="004C0AED">
              <w:rPr>
                <w:rFonts w:ascii="Calibri" w:hAnsi="Calibri" w:cs="Calibri"/>
                <w:color w:val="231F20"/>
                <w:sz w:val="22"/>
                <w:szCs w:val="22"/>
                <w:lang w:val="en-NZ"/>
              </w:rPr>
              <w:t xml:space="preserve">you will be introducing </w:t>
            </w:r>
            <w:r w:rsidRPr="00DB50FC">
              <w:rPr>
                <w:rFonts w:ascii="Calibri" w:hAnsi="Calibri" w:cs="Calibri"/>
                <w:color w:val="231F20"/>
                <w:sz w:val="22"/>
                <w:szCs w:val="22"/>
                <w:lang w:val="en-NZ"/>
              </w:rPr>
              <w:t>the A</w:t>
            </w:r>
            <w:r w:rsidR="0050538A">
              <w:rPr>
                <w:rFonts w:ascii="Calibri" w:hAnsi="Calibri" w:cs="Calibri"/>
                <w:color w:val="231F20"/>
                <w:sz w:val="22"/>
                <w:szCs w:val="22"/>
                <w:lang w:val="en-NZ"/>
              </w:rPr>
              <w:t>D-AS</w:t>
            </w:r>
            <w:r w:rsidRPr="00DB50FC">
              <w:rPr>
                <w:rFonts w:ascii="Calibri" w:hAnsi="Calibri" w:cs="Calibri"/>
                <w:color w:val="231F20"/>
                <w:sz w:val="22"/>
                <w:szCs w:val="22"/>
                <w:lang w:val="en-NZ"/>
              </w:rPr>
              <w:t xml:space="preserve"> model </w:t>
            </w:r>
            <w:r w:rsidR="004C0AED">
              <w:rPr>
                <w:rFonts w:ascii="Calibri" w:hAnsi="Calibri" w:cs="Calibri"/>
                <w:color w:val="231F20"/>
                <w:sz w:val="22"/>
                <w:szCs w:val="22"/>
                <w:lang w:val="en-NZ"/>
              </w:rPr>
              <w:t xml:space="preserve">so </w:t>
            </w:r>
            <w:r w:rsidRPr="00DB50FC">
              <w:rPr>
                <w:rFonts w:ascii="Calibri" w:hAnsi="Calibri" w:cs="Calibri"/>
                <w:color w:val="231F20"/>
                <w:sz w:val="22"/>
                <w:szCs w:val="22"/>
                <w:lang w:val="en-NZ"/>
              </w:rPr>
              <w:t>you will need to spend additional time teaching the model.</w:t>
            </w:r>
          </w:p>
          <w:p w14:paraId="505F0D71" w14:textId="55B8A8F7" w:rsidR="00491132" w:rsidRPr="00DB50FC" w:rsidRDefault="00491132" w:rsidP="00491132">
            <w:pPr>
              <w:pStyle w:val="BodyText"/>
              <w:numPr>
                <w:ilvl w:val="0"/>
                <w:numId w:val="24"/>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explaining the relationship between the money supply and the rate of inflation using the crude and sophisticated quantity theor</w:t>
            </w:r>
            <w:r w:rsidR="00552F2D">
              <w:rPr>
                <w:rFonts w:ascii="Calibri" w:hAnsi="Calibri" w:cs="Calibri"/>
                <w:color w:val="231F20"/>
                <w:sz w:val="22"/>
                <w:szCs w:val="22"/>
                <w:lang w:val="en-NZ"/>
              </w:rPr>
              <w:t>ies</w:t>
            </w:r>
            <w:r w:rsidRPr="00DB50FC">
              <w:rPr>
                <w:rFonts w:ascii="Calibri" w:hAnsi="Calibri" w:cs="Calibri"/>
                <w:color w:val="231F20"/>
                <w:sz w:val="22"/>
                <w:szCs w:val="22"/>
                <w:lang w:val="en-NZ"/>
              </w:rPr>
              <w:t xml:space="preserve"> of money</w:t>
            </w:r>
          </w:p>
          <w:p w14:paraId="69939286" w14:textId="02B1057C" w:rsidR="00491132" w:rsidRPr="00DB50FC" w:rsidRDefault="00491132" w:rsidP="00491132">
            <w:pPr>
              <w:pStyle w:val="BodyText"/>
              <w:numPr>
                <w:ilvl w:val="0"/>
                <w:numId w:val="24"/>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explain the reasons for changes in inflation at different stages of the business cycle</w:t>
            </w:r>
            <w:r w:rsidR="00AC4325">
              <w:rPr>
                <w:rFonts w:ascii="Calibri" w:hAnsi="Calibri" w:cs="Calibri"/>
                <w:color w:val="231F20"/>
                <w:sz w:val="22"/>
                <w:szCs w:val="22"/>
                <w:lang w:val="en-NZ"/>
              </w:rPr>
              <w:t>.</w:t>
            </w:r>
          </w:p>
          <w:p w14:paraId="5D68FCCA" w14:textId="77777777" w:rsidR="00491132" w:rsidRPr="00DB50FC" w:rsidRDefault="00491132" w:rsidP="00491132">
            <w:pPr>
              <w:pStyle w:val="BodyText"/>
              <w:tabs>
                <w:tab w:val="left" w:pos="3700"/>
              </w:tabs>
              <w:spacing w:line="240" w:lineRule="auto"/>
              <w:ind w:right="286"/>
              <w:rPr>
                <w:rFonts w:ascii="Calibri" w:hAnsi="Calibri" w:cs="Calibri"/>
                <w:color w:val="231F20"/>
                <w:sz w:val="22"/>
                <w:szCs w:val="22"/>
                <w:lang w:val="en-NZ"/>
              </w:rPr>
            </w:pPr>
          </w:p>
          <w:p w14:paraId="1FB6B09E" w14:textId="77777777" w:rsidR="00491132" w:rsidRPr="00DB50FC" w:rsidRDefault="00491132" w:rsidP="00491132">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Explore the effects of inflation by:</w:t>
            </w:r>
          </w:p>
          <w:p w14:paraId="3EA27211" w14:textId="1801DAC4" w:rsidR="00491132" w:rsidRPr="00DB50FC" w:rsidRDefault="00D80C7F" w:rsidP="00491132">
            <w:pPr>
              <w:pStyle w:val="BodyText"/>
              <w:numPr>
                <w:ilvl w:val="0"/>
                <w:numId w:val="23"/>
              </w:numPr>
              <w:tabs>
                <w:tab w:val="left" w:pos="3700"/>
              </w:tabs>
              <w:spacing w:line="240" w:lineRule="auto"/>
              <w:ind w:right="286"/>
              <w:rPr>
                <w:rFonts w:ascii="Calibri" w:hAnsi="Calibri" w:cs="Calibri"/>
                <w:color w:val="231F20"/>
                <w:sz w:val="22"/>
                <w:szCs w:val="22"/>
                <w:lang w:val="en-NZ"/>
              </w:rPr>
            </w:pPr>
            <w:r>
              <w:rPr>
                <w:rFonts w:ascii="Calibri" w:hAnsi="Calibri" w:cs="Calibri"/>
                <w:color w:val="231F20"/>
                <w:sz w:val="22"/>
                <w:szCs w:val="22"/>
                <w:lang w:val="en-NZ"/>
              </w:rPr>
              <w:t>e</w:t>
            </w:r>
            <w:r w:rsidR="00491132" w:rsidRPr="00DB50FC">
              <w:rPr>
                <w:rFonts w:ascii="Calibri" w:hAnsi="Calibri" w:cs="Calibri"/>
                <w:color w:val="231F20"/>
                <w:sz w:val="22"/>
                <w:szCs w:val="22"/>
                <w:lang w:val="en-NZ"/>
              </w:rPr>
              <w:t xml:space="preserve">xplaining the impact of inflation on households, </w:t>
            </w:r>
            <w:r w:rsidR="00455547" w:rsidRPr="00DB50FC">
              <w:rPr>
                <w:rFonts w:ascii="Calibri" w:hAnsi="Calibri" w:cs="Calibri"/>
                <w:color w:val="231F20"/>
                <w:sz w:val="22"/>
                <w:szCs w:val="22"/>
                <w:lang w:val="en-NZ"/>
              </w:rPr>
              <w:t>producers,</w:t>
            </w:r>
            <w:r w:rsidR="00491132" w:rsidRPr="00DB50FC">
              <w:rPr>
                <w:rFonts w:ascii="Calibri" w:hAnsi="Calibri" w:cs="Calibri"/>
                <w:color w:val="231F20"/>
                <w:sz w:val="22"/>
                <w:szCs w:val="22"/>
                <w:lang w:val="en-NZ"/>
              </w:rPr>
              <w:t xml:space="preserve"> and the government. Examples could include the impact on real wages and purchasing power, savers, borrowers, income distribution, governing bodies, fiscal drag, business and consumer confidence, </w:t>
            </w:r>
            <w:r w:rsidR="00455547" w:rsidRPr="00DB50FC">
              <w:rPr>
                <w:rFonts w:ascii="Calibri" w:hAnsi="Calibri" w:cs="Calibri"/>
                <w:color w:val="231F20"/>
                <w:sz w:val="22"/>
                <w:szCs w:val="22"/>
                <w:lang w:val="en-NZ"/>
              </w:rPr>
              <w:t>exporters,</w:t>
            </w:r>
            <w:r w:rsidR="00491132" w:rsidRPr="00DB50FC">
              <w:rPr>
                <w:rFonts w:ascii="Calibri" w:hAnsi="Calibri" w:cs="Calibri"/>
                <w:color w:val="231F20"/>
                <w:sz w:val="22"/>
                <w:szCs w:val="22"/>
                <w:lang w:val="en-NZ"/>
              </w:rPr>
              <w:t xml:space="preserve"> and importers.</w:t>
            </w:r>
          </w:p>
          <w:p w14:paraId="78FED9C1" w14:textId="77777777" w:rsidR="00491132" w:rsidRPr="00DB50FC" w:rsidRDefault="00491132" w:rsidP="00491132">
            <w:pPr>
              <w:pStyle w:val="BodyText"/>
              <w:tabs>
                <w:tab w:val="left" w:pos="3700"/>
              </w:tabs>
              <w:spacing w:line="240" w:lineRule="auto"/>
              <w:ind w:right="286"/>
              <w:rPr>
                <w:rFonts w:ascii="Calibri" w:hAnsi="Calibri" w:cs="Calibri"/>
                <w:color w:val="231F20"/>
                <w:sz w:val="22"/>
                <w:szCs w:val="22"/>
                <w:lang w:val="en-NZ"/>
              </w:rPr>
            </w:pPr>
          </w:p>
          <w:p w14:paraId="63F4AA50" w14:textId="77777777" w:rsidR="00491132" w:rsidRPr="00DB50FC" w:rsidRDefault="00491132" w:rsidP="00491132">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Explore various policy measures that could be implemented to reduce inflation or its impact by:</w:t>
            </w:r>
          </w:p>
          <w:p w14:paraId="3C3699CD" w14:textId="19027089" w:rsidR="00491132" w:rsidRPr="00DB50FC" w:rsidRDefault="00491132" w:rsidP="00491132">
            <w:pPr>
              <w:pStyle w:val="BodyText"/>
              <w:numPr>
                <w:ilvl w:val="0"/>
                <w:numId w:val="22"/>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 xml:space="preserve">giving examples of policies which would modify the causes of inflation </w:t>
            </w:r>
            <w:proofErr w:type="spellStart"/>
            <w:r w:rsidR="00455547" w:rsidRPr="00DB50FC">
              <w:rPr>
                <w:rFonts w:ascii="Calibri" w:hAnsi="Calibri" w:cs="Calibri"/>
                <w:color w:val="231F20"/>
                <w:sz w:val="22"/>
                <w:szCs w:val="22"/>
                <w:lang w:val="en-NZ"/>
              </w:rPr>
              <w:t>eg</w:t>
            </w:r>
            <w:proofErr w:type="spellEnd"/>
            <w:r w:rsidR="00455547" w:rsidRPr="00DB50FC">
              <w:rPr>
                <w:rFonts w:ascii="Calibri" w:hAnsi="Calibri" w:cs="Calibri"/>
                <w:color w:val="231F20"/>
                <w:sz w:val="22"/>
                <w:szCs w:val="22"/>
                <w:lang w:val="en-NZ"/>
              </w:rPr>
              <w:t>,</w:t>
            </w:r>
            <w:r w:rsidRPr="00DB50FC">
              <w:rPr>
                <w:rFonts w:ascii="Calibri" w:hAnsi="Calibri" w:cs="Calibri"/>
                <w:color w:val="231F20"/>
                <w:sz w:val="22"/>
                <w:szCs w:val="22"/>
                <w:lang w:val="en-NZ"/>
              </w:rPr>
              <w:t xml:space="preserve"> fiscal, </w:t>
            </w:r>
            <w:r w:rsidR="00455547" w:rsidRPr="00DB50FC">
              <w:rPr>
                <w:rFonts w:ascii="Calibri" w:hAnsi="Calibri" w:cs="Calibri"/>
                <w:color w:val="231F20"/>
                <w:sz w:val="22"/>
                <w:szCs w:val="22"/>
                <w:lang w:val="en-NZ"/>
              </w:rPr>
              <w:t>monetary,</w:t>
            </w:r>
            <w:r w:rsidRPr="00DB50FC">
              <w:rPr>
                <w:rFonts w:ascii="Calibri" w:hAnsi="Calibri" w:cs="Calibri"/>
                <w:color w:val="231F20"/>
                <w:sz w:val="22"/>
                <w:szCs w:val="22"/>
                <w:lang w:val="en-NZ"/>
              </w:rPr>
              <w:t xml:space="preserve"> and supply-side policies</w:t>
            </w:r>
          </w:p>
          <w:p w14:paraId="15B7260A" w14:textId="5C2C194C" w:rsidR="00491132" w:rsidRPr="00DB50FC" w:rsidRDefault="00491132" w:rsidP="00491132">
            <w:pPr>
              <w:pStyle w:val="BodyText"/>
              <w:numPr>
                <w:ilvl w:val="0"/>
                <w:numId w:val="22"/>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evaluating policies which aim to modify the causes of inflation</w:t>
            </w:r>
            <w:r w:rsidR="00AC4325">
              <w:rPr>
                <w:rFonts w:ascii="Calibri" w:hAnsi="Calibri" w:cs="Calibri"/>
                <w:color w:val="231F20"/>
                <w:sz w:val="22"/>
                <w:szCs w:val="22"/>
                <w:lang w:val="en-NZ"/>
              </w:rPr>
              <w:t>.</w:t>
            </w:r>
          </w:p>
          <w:p w14:paraId="2E3B1BEF" w14:textId="77777777" w:rsidR="00491132" w:rsidRPr="00DB50FC" w:rsidRDefault="00491132" w:rsidP="00491132">
            <w:pPr>
              <w:pStyle w:val="Heading1"/>
              <w:outlineLvl w:val="0"/>
              <w:rPr>
                <w:rFonts w:ascii="Calibri" w:hAnsi="Calibri" w:cs="Calibri"/>
                <w:color w:val="231F20"/>
                <w:sz w:val="22"/>
                <w:szCs w:val="22"/>
              </w:rPr>
            </w:pPr>
            <w:r w:rsidRPr="00DB50FC">
              <w:rPr>
                <w:rFonts w:ascii="Calibri" w:hAnsi="Calibri" w:cs="Calibri"/>
                <w:color w:val="231F20"/>
                <w:sz w:val="22"/>
                <w:szCs w:val="22"/>
              </w:rPr>
              <w:t>Explain how government policies to reduce inflation may impact on employment, trade, growth, and inequality.</w:t>
            </w:r>
          </w:p>
          <w:p w14:paraId="2CAB728C" w14:textId="77777777" w:rsidR="00491132" w:rsidRPr="00DB50FC" w:rsidRDefault="00491132" w:rsidP="00491132"/>
          <w:p w14:paraId="7259BB1D" w14:textId="04BBECE0" w:rsidR="00DD0D6F" w:rsidRPr="00DB50FC" w:rsidRDefault="00DD0D6F" w:rsidP="00491132">
            <w:r>
              <w:rPr>
                <w:b/>
                <w:color w:val="FF0000"/>
              </w:rPr>
              <w:t>Opportunity for assessment of EC2.</w:t>
            </w:r>
            <w:r w:rsidR="00714A48">
              <w:rPr>
                <w:b/>
                <w:color w:val="FF0000"/>
              </w:rPr>
              <w:t>2</w:t>
            </w:r>
            <w:r>
              <w:rPr>
                <w:b/>
                <w:color w:val="FF0000"/>
              </w:rPr>
              <w:t xml:space="preserve"> – </w:t>
            </w:r>
            <w:r w:rsidR="00714A48" w:rsidRPr="00714A48">
              <w:rPr>
                <w:b/>
                <w:color w:val="FF0000"/>
              </w:rPr>
              <w:t>Demonstrate understanding of causes and effects of a macroeconomic issue in Aotearoa New Zealand</w:t>
            </w:r>
          </w:p>
          <w:p w14:paraId="1AC11DE5" w14:textId="77777777" w:rsidR="00A54AAF" w:rsidRDefault="00A54AAF" w:rsidP="002C1B6D"/>
        </w:tc>
        <w:tc>
          <w:tcPr>
            <w:tcW w:w="1919" w:type="dxa"/>
          </w:tcPr>
          <w:p w14:paraId="10A48698" w14:textId="77777777" w:rsidR="00A54AAF" w:rsidRDefault="00A54AAF" w:rsidP="002C1B6D"/>
          <w:p w14:paraId="7DA4AC3C" w14:textId="410965BE" w:rsidR="005D0386" w:rsidRDefault="005D0386" w:rsidP="002C1B6D">
            <w:r>
              <w:t>7 weeks</w:t>
            </w:r>
          </w:p>
        </w:tc>
      </w:tr>
      <w:tr w:rsidR="00D12B60" w14:paraId="2589F28C" w14:textId="77777777" w:rsidTr="00A54AAF">
        <w:tc>
          <w:tcPr>
            <w:tcW w:w="4390" w:type="dxa"/>
          </w:tcPr>
          <w:p w14:paraId="5D5DD527" w14:textId="77777777" w:rsidR="00D12B60" w:rsidRDefault="00D12B60" w:rsidP="00D12B60"/>
          <w:p w14:paraId="1509F354" w14:textId="22F08632" w:rsidR="005C2106" w:rsidRDefault="0088769A" w:rsidP="0088769A">
            <w:r>
              <w:t>I</w:t>
            </w:r>
            <w:r w:rsidR="005C2106" w:rsidRPr="00D904AD">
              <w:t>nvestigate the causes of growth and the impact of changes in growth on various groups in society</w:t>
            </w:r>
          </w:p>
          <w:p w14:paraId="70152898" w14:textId="45910E61" w:rsidR="00954554" w:rsidRDefault="00954554" w:rsidP="001F637B"/>
          <w:p w14:paraId="68E180DE" w14:textId="4401BD48" w:rsidR="0088769A" w:rsidRDefault="0088769A" w:rsidP="0088769A">
            <w:r>
              <w:rPr>
                <w:lang w:val="en-US"/>
              </w:rPr>
              <w:t>I</w:t>
            </w:r>
            <w:r w:rsidRPr="0088769A">
              <w:rPr>
                <w:lang w:val="en-US"/>
              </w:rPr>
              <w:t>nvestigate the scope, causes and impacts of inequality in Aotearoa New Zealand</w:t>
            </w:r>
          </w:p>
          <w:p w14:paraId="7F10E0E8" w14:textId="77777777" w:rsidR="0088769A" w:rsidRDefault="0088769A" w:rsidP="001F637B"/>
          <w:p w14:paraId="53479C16" w14:textId="324E4098" w:rsidR="001F637B" w:rsidRDefault="00954554" w:rsidP="001F637B">
            <w:r>
              <w:t>Investigate the relationship between societal equity and economic resilience.</w:t>
            </w:r>
          </w:p>
          <w:p w14:paraId="7C91572A" w14:textId="77777777" w:rsidR="001F637B" w:rsidRDefault="001F637B" w:rsidP="001F637B"/>
          <w:p w14:paraId="73C71195" w14:textId="7D3BDCC4" w:rsidR="001F637B" w:rsidRDefault="001F637B" w:rsidP="001F637B">
            <w:r>
              <w:t>U</w:t>
            </w:r>
            <w:r w:rsidRPr="002B732F">
              <w:t>se economic indicators to estimate an economy’s performance, and to highlight trends</w:t>
            </w:r>
          </w:p>
          <w:p w14:paraId="36FA67DB" w14:textId="77777777" w:rsidR="001F637B" w:rsidRDefault="001F637B" w:rsidP="001F637B"/>
          <w:p w14:paraId="3F6F1799" w14:textId="77777777" w:rsidR="001F637B" w:rsidRDefault="001F637B" w:rsidP="001F637B">
            <w:r>
              <w:t xml:space="preserve">Analyse the effects of events in New Zealand, the </w:t>
            </w:r>
            <w:proofErr w:type="gramStart"/>
            <w:r>
              <w:t>Pacific</w:t>
            </w:r>
            <w:proofErr w:type="gramEnd"/>
            <w:r>
              <w:t xml:space="preserve"> and the rest of the world on the economy</w:t>
            </w:r>
          </w:p>
          <w:p w14:paraId="23E916A9" w14:textId="77777777" w:rsidR="001F637B" w:rsidRDefault="001F637B" w:rsidP="001F637B">
            <w:pPr>
              <w:rPr>
                <w:rFonts w:eastAsiaTheme="minorEastAsia"/>
              </w:rPr>
            </w:pPr>
          </w:p>
          <w:p w14:paraId="40170F36" w14:textId="77777777" w:rsidR="001F637B" w:rsidRPr="00A76BE3" w:rsidRDefault="001F637B" w:rsidP="001F637B">
            <w:r>
              <w:t>U</w:t>
            </w:r>
            <w:r w:rsidRPr="00A76BE3">
              <w:t>nderstand diverse world views of decision making and economic wellbeing in Aotearoa New Zealand and the Pacific</w:t>
            </w:r>
          </w:p>
          <w:p w14:paraId="6D4BDF74" w14:textId="77777777" w:rsidR="0088769A" w:rsidRDefault="0088769A" w:rsidP="001F637B"/>
          <w:p w14:paraId="4FAF5ED6" w14:textId="0058E4BD" w:rsidR="001F637B" w:rsidRDefault="001F637B" w:rsidP="001F637B">
            <w:pPr>
              <w:rPr>
                <w:rFonts w:eastAsiaTheme="minorEastAsia"/>
              </w:rPr>
            </w:pPr>
            <w:r>
              <w:t>Examine the interdependence of different sectors of the economy, and how events impacting on one sector flow through to other sectors within the economy, and society and the environment</w:t>
            </w:r>
          </w:p>
          <w:p w14:paraId="15D617E1" w14:textId="77777777" w:rsidR="001F637B" w:rsidRDefault="001F637B" w:rsidP="001F637B">
            <w:pPr>
              <w:rPr>
                <w:rFonts w:eastAsiaTheme="minorEastAsia"/>
              </w:rPr>
            </w:pPr>
          </w:p>
          <w:p w14:paraId="515EC7F0" w14:textId="77777777" w:rsidR="001F637B" w:rsidRDefault="001F637B" w:rsidP="001F637B">
            <w:r>
              <w:lastRenderedPageBreak/>
              <w:t>D</w:t>
            </w:r>
            <w:r w:rsidRPr="00AE4F54">
              <w:t xml:space="preserve">evelop an understanding of the </w:t>
            </w:r>
            <w:r>
              <w:t xml:space="preserve">economy in Aotearoa </w:t>
            </w:r>
            <w:r w:rsidRPr="00AE4F54">
              <w:t>New Zealand and the policies that the Government uses to manage it</w:t>
            </w:r>
          </w:p>
          <w:p w14:paraId="426CCAAD" w14:textId="0E834795" w:rsidR="001F637B" w:rsidRDefault="001F637B" w:rsidP="00D12B60"/>
        </w:tc>
        <w:tc>
          <w:tcPr>
            <w:tcW w:w="15592" w:type="dxa"/>
          </w:tcPr>
          <w:p w14:paraId="78EF5EF5" w14:textId="26F90CF0" w:rsidR="00D12B60" w:rsidRPr="00DB50FC" w:rsidRDefault="00D12B60" w:rsidP="00D12B60">
            <w:pPr>
              <w:pStyle w:val="Heading1"/>
              <w:outlineLvl w:val="0"/>
              <w:rPr>
                <w:rFonts w:cstheme="majorHAnsi"/>
                <w:sz w:val="28"/>
                <w:szCs w:val="28"/>
              </w:rPr>
            </w:pPr>
            <w:r w:rsidRPr="00DB50FC">
              <w:rPr>
                <w:rFonts w:cstheme="majorHAnsi"/>
                <w:sz w:val="28"/>
                <w:szCs w:val="28"/>
              </w:rPr>
              <w:lastRenderedPageBreak/>
              <w:t xml:space="preserve">Economic </w:t>
            </w:r>
            <w:r>
              <w:rPr>
                <w:rFonts w:cstheme="majorHAnsi"/>
                <w:sz w:val="28"/>
                <w:szCs w:val="28"/>
              </w:rPr>
              <w:t>g</w:t>
            </w:r>
            <w:r w:rsidRPr="00DB50FC">
              <w:rPr>
                <w:rFonts w:cstheme="majorHAnsi"/>
                <w:sz w:val="28"/>
                <w:szCs w:val="28"/>
              </w:rPr>
              <w:t>rowth</w:t>
            </w:r>
            <w:r>
              <w:rPr>
                <w:rFonts w:cstheme="majorHAnsi"/>
                <w:sz w:val="28"/>
                <w:szCs w:val="28"/>
              </w:rPr>
              <w:t xml:space="preserve"> and </w:t>
            </w:r>
            <w:r w:rsidR="0042312E">
              <w:rPr>
                <w:rFonts w:cstheme="majorHAnsi"/>
                <w:sz w:val="28"/>
                <w:szCs w:val="28"/>
              </w:rPr>
              <w:t xml:space="preserve">economic </w:t>
            </w:r>
            <w:r>
              <w:rPr>
                <w:rFonts w:cstheme="majorHAnsi"/>
                <w:sz w:val="28"/>
                <w:szCs w:val="28"/>
              </w:rPr>
              <w:t>wellbeing</w:t>
            </w:r>
          </w:p>
          <w:p w14:paraId="121AC409"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27DF3775"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By the end of this study, students should be able to see that while economic growth plays a vital part in improving economic wellbeing and living standards there are other perspectives to consider when linking growth to economic wellbeing.</w:t>
            </w:r>
          </w:p>
          <w:p w14:paraId="395F4118"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16511B66"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Define and illustrate the differing measures of economic growth by:</w:t>
            </w:r>
          </w:p>
          <w:p w14:paraId="4094DE30" w14:textId="193FA277" w:rsidR="00D12B60" w:rsidRPr="00DB50FC" w:rsidRDefault="00D12B60" w:rsidP="00D12B60">
            <w:pPr>
              <w:pStyle w:val="BodyText"/>
              <w:numPr>
                <w:ilvl w:val="0"/>
                <w:numId w:val="27"/>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explaining what is being measured by each (such as real income, productive capacity, human development index)</w:t>
            </w:r>
            <w:r w:rsidR="00AC4325">
              <w:rPr>
                <w:rFonts w:ascii="Calibri" w:hAnsi="Calibri" w:cs="Calibri"/>
                <w:color w:val="231F20"/>
                <w:sz w:val="22"/>
                <w:szCs w:val="22"/>
                <w:lang w:val="en-NZ"/>
              </w:rPr>
              <w:t>.</w:t>
            </w:r>
          </w:p>
          <w:p w14:paraId="2A1CB1E1"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29E0C16F"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Interpret and analyse statistical data related to economic growth by:</w:t>
            </w:r>
          </w:p>
          <w:p w14:paraId="2E6977BF" w14:textId="77777777" w:rsidR="00D12B60" w:rsidRPr="00DB50FC" w:rsidRDefault="00D12B60" w:rsidP="00D12B60">
            <w:pPr>
              <w:pStyle w:val="BodyText"/>
              <w:numPr>
                <w:ilvl w:val="0"/>
                <w:numId w:val="27"/>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calculating GDP, real GDP, real GDP per capita</w:t>
            </w:r>
          </w:p>
          <w:p w14:paraId="1F23AB9C" w14:textId="77777777" w:rsidR="00D12B60" w:rsidRPr="00DB50FC" w:rsidRDefault="00D12B60" w:rsidP="00D12B60">
            <w:pPr>
              <w:pStyle w:val="BodyText"/>
              <w:numPr>
                <w:ilvl w:val="0"/>
                <w:numId w:val="27"/>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identifying the size and patterns of real capital information</w:t>
            </w:r>
          </w:p>
          <w:p w14:paraId="367B559E" w14:textId="77777777" w:rsidR="00D12B60" w:rsidRPr="00DB50FC" w:rsidRDefault="00D12B60" w:rsidP="00D12B60">
            <w:pPr>
              <w:pStyle w:val="BodyText"/>
              <w:numPr>
                <w:ilvl w:val="0"/>
                <w:numId w:val="27"/>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discussing some of the limitations of using these as measures of economic growth.</w:t>
            </w:r>
          </w:p>
          <w:p w14:paraId="34904EFD"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1F33096B"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Pr>
                <w:rFonts w:ascii="Calibri" w:hAnsi="Calibri" w:cs="Calibri"/>
                <w:color w:val="231F20"/>
                <w:sz w:val="22"/>
                <w:szCs w:val="22"/>
                <w:lang w:val="en-NZ"/>
              </w:rPr>
              <w:t>Explore</w:t>
            </w:r>
            <w:r w:rsidRPr="00DB50FC">
              <w:rPr>
                <w:rFonts w:ascii="Calibri" w:hAnsi="Calibri" w:cs="Calibri"/>
                <w:color w:val="231F20"/>
                <w:sz w:val="22"/>
                <w:szCs w:val="22"/>
                <w:lang w:val="en-NZ"/>
              </w:rPr>
              <w:t xml:space="preserve"> </w:t>
            </w:r>
            <w:r>
              <w:rPr>
                <w:rFonts w:ascii="Calibri" w:hAnsi="Calibri" w:cs="Calibri"/>
                <w:color w:val="231F20"/>
                <w:sz w:val="22"/>
                <w:szCs w:val="22"/>
                <w:lang w:val="en-NZ"/>
              </w:rPr>
              <w:t xml:space="preserve">the causes of economic growth including </w:t>
            </w:r>
            <w:r w:rsidRPr="00DB50FC">
              <w:rPr>
                <w:rFonts w:ascii="Calibri" w:hAnsi="Calibri" w:cs="Calibri"/>
                <w:color w:val="231F20"/>
                <w:sz w:val="22"/>
                <w:szCs w:val="22"/>
                <w:lang w:val="en-NZ"/>
              </w:rPr>
              <w:t>how investment (both physical and human), technology and resource expansion contribute to growth by:</w:t>
            </w:r>
          </w:p>
          <w:p w14:paraId="03FD089E" w14:textId="77777777" w:rsidR="00D12B60" w:rsidRPr="00DB50FC" w:rsidRDefault="00D12B60" w:rsidP="00D12B60">
            <w:pPr>
              <w:pStyle w:val="BodyText"/>
              <w:numPr>
                <w:ilvl w:val="0"/>
                <w:numId w:val="27"/>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using a production possibility frontier to illustrate economic growth and explaining the opportunity cost of present consumption in terms of future growth</w:t>
            </w:r>
          </w:p>
          <w:p w14:paraId="1D405876" w14:textId="7FA97AAA" w:rsidR="00D12B60" w:rsidRPr="00DB50FC" w:rsidRDefault="00D12B60" w:rsidP="00D12B60">
            <w:pPr>
              <w:pStyle w:val="BodyText"/>
              <w:numPr>
                <w:ilvl w:val="0"/>
                <w:numId w:val="27"/>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using the A</w:t>
            </w:r>
            <w:r w:rsidR="00754542">
              <w:rPr>
                <w:rFonts w:ascii="Calibri" w:hAnsi="Calibri" w:cs="Calibri"/>
                <w:color w:val="231F20"/>
                <w:sz w:val="22"/>
                <w:szCs w:val="22"/>
                <w:lang w:val="en-NZ"/>
              </w:rPr>
              <w:t>D</w:t>
            </w:r>
            <w:r w:rsidR="00E7247F">
              <w:rPr>
                <w:rFonts w:ascii="Calibri" w:hAnsi="Calibri" w:cs="Calibri"/>
                <w:color w:val="231F20"/>
                <w:sz w:val="22"/>
                <w:szCs w:val="22"/>
                <w:lang w:val="en-NZ"/>
              </w:rPr>
              <w:t>-AS</w:t>
            </w:r>
            <w:r w:rsidRPr="00DB50FC">
              <w:rPr>
                <w:rFonts w:ascii="Calibri" w:hAnsi="Calibri" w:cs="Calibri"/>
                <w:color w:val="231F20"/>
                <w:sz w:val="22"/>
                <w:szCs w:val="22"/>
                <w:lang w:val="en-NZ"/>
              </w:rPr>
              <w:t xml:space="preserve"> model, circular </w:t>
            </w:r>
            <w:r w:rsidR="00455547" w:rsidRPr="00DB50FC">
              <w:rPr>
                <w:rFonts w:ascii="Calibri" w:hAnsi="Calibri" w:cs="Calibri"/>
                <w:color w:val="231F20"/>
                <w:sz w:val="22"/>
                <w:szCs w:val="22"/>
                <w:lang w:val="en-NZ"/>
              </w:rPr>
              <w:t>flow,</w:t>
            </w:r>
            <w:r w:rsidRPr="00DB50FC">
              <w:rPr>
                <w:rFonts w:ascii="Calibri" w:hAnsi="Calibri" w:cs="Calibri"/>
                <w:color w:val="231F20"/>
                <w:sz w:val="22"/>
                <w:szCs w:val="22"/>
                <w:lang w:val="en-NZ"/>
              </w:rPr>
              <w:t xml:space="preserve"> and business cycle to illustrate the causes of economic growth</w:t>
            </w:r>
          </w:p>
          <w:p w14:paraId="488E7026" w14:textId="77777777" w:rsidR="00D12B60" w:rsidRPr="00DB50FC" w:rsidRDefault="00D12B60" w:rsidP="00D12B60">
            <w:pPr>
              <w:pStyle w:val="BodyText"/>
              <w:numPr>
                <w:ilvl w:val="0"/>
                <w:numId w:val="27"/>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explaining the major determinants of investment and the relationship between productivity and technology</w:t>
            </w:r>
          </w:p>
          <w:p w14:paraId="1B712E02" w14:textId="2BF1FCF2" w:rsidR="00D12B60" w:rsidRPr="00DB50FC" w:rsidRDefault="00D12B60" w:rsidP="00D12B60">
            <w:pPr>
              <w:pStyle w:val="BodyText"/>
              <w:numPr>
                <w:ilvl w:val="0"/>
                <w:numId w:val="27"/>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examining the extent to which unforeseen circumstances</w:t>
            </w:r>
            <w:r>
              <w:rPr>
                <w:rFonts w:ascii="Calibri" w:hAnsi="Calibri" w:cs="Calibri"/>
                <w:color w:val="231F20"/>
                <w:sz w:val="22"/>
                <w:szCs w:val="22"/>
                <w:lang w:val="en-NZ"/>
              </w:rPr>
              <w:t>, or shocks,</w:t>
            </w:r>
            <w:r w:rsidRPr="00DB50FC">
              <w:rPr>
                <w:rFonts w:ascii="Calibri" w:hAnsi="Calibri" w:cs="Calibri"/>
                <w:color w:val="231F20"/>
                <w:sz w:val="22"/>
                <w:szCs w:val="22"/>
                <w:lang w:val="en-NZ"/>
              </w:rPr>
              <w:t xml:space="preserve"> influence growth</w:t>
            </w:r>
          </w:p>
          <w:p w14:paraId="5FFED226" w14:textId="39487224" w:rsidR="00D12B60" w:rsidRPr="00DB50FC" w:rsidRDefault="00D12B60" w:rsidP="00D12B60">
            <w:pPr>
              <w:pStyle w:val="BodyText"/>
              <w:numPr>
                <w:ilvl w:val="0"/>
                <w:numId w:val="27"/>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identifying obstacles to growth in developing countries</w:t>
            </w:r>
            <w:r w:rsidR="00AC4325">
              <w:rPr>
                <w:rFonts w:ascii="Calibri" w:hAnsi="Calibri" w:cs="Calibri"/>
                <w:color w:val="231F20"/>
                <w:sz w:val="22"/>
                <w:szCs w:val="22"/>
                <w:lang w:val="en-NZ"/>
              </w:rPr>
              <w:t>.</w:t>
            </w:r>
          </w:p>
          <w:p w14:paraId="4DD0EA53"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62BA48EB"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Explore the effects of economic growth by:</w:t>
            </w:r>
          </w:p>
          <w:p w14:paraId="1F8C4640" w14:textId="77777777" w:rsidR="00D12B60" w:rsidRPr="00DB50FC" w:rsidRDefault="00D12B60" w:rsidP="00D12B60">
            <w:pPr>
              <w:pStyle w:val="BodyText"/>
              <w:numPr>
                <w:ilvl w:val="0"/>
                <w:numId w:val="28"/>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investigating the positive and negative outcomes of growth (including environmental and social impacts, sustainability, the distribution of income and regional growth)</w:t>
            </w:r>
          </w:p>
          <w:p w14:paraId="636FC7C9" w14:textId="77777777" w:rsidR="00D12B60" w:rsidRPr="00DB50FC" w:rsidRDefault="00D12B60" w:rsidP="00D12B60">
            <w:pPr>
              <w:pStyle w:val="BodyText"/>
              <w:numPr>
                <w:ilvl w:val="0"/>
                <w:numId w:val="28"/>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recognising that economic growth may have an uneven impact on the economy</w:t>
            </w:r>
          </w:p>
          <w:p w14:paraId="52504F3F" w14:textId="2B4FB0C9" w:rsidR="00D12B60" w:rsidRPr="00DB50FC" w:rsidRDefault="00D12B60" w:rsidP="00D12B60">
            <w:pPr>
              <w:pStyle w:val="BodyText"/>
              <w:numPr>
                <w:ilvl w:val="0"/>
                <w:numId w:val="28"/>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recognizing that different groups in society have different values</w:t>
            </w:r>
            <w:r w:rsidR="003126C1">
              <w:rPr>
                <w:rFonts w:ascii="Calibri" w:hAnsi="Calibri" w:cs="Calibri"/>
                <w:color w:val="231F20"/>
                <w:sz w:val="22"/>
                <w:szCs w:val="22"/>
                <w:lang w:val="en-NZ"/>
              </w:rPr>
              <w:t xml:space="preserve"> and viewpoints</w:t>
            </w:r>
            <w:r w:rsidRPr="00DB50FC">
              <w:rPr>
                <w:rFonts w:ascii="Calibri" w:hAnsi="Calibri" w:cs="Calibri"/>
                <w:color w:val="231F20"/>
                <w:sz w:val="22"/>
                <w:szCs w:val="22"/>
                <w:lang w:val="en-NZ"/>
              </w:rPr>
              <w:t xml:space="preserve"> that may view wellbeing as not connected to increases in national income</w:t>
            </w:r>
            <w:r w:rsidR="00AC4325">
              <w:rPr>
                <w:rFonts w:ascii="Calibri" w:hAnsi="Calibri" w:cs="Calibri"/>
                <w:color w:val="231F20"/>
                <w:sz w:val="22"/>
                <w:szCs w:val="22"/>
                <w:lang w:val="en-NZ"/>
              </w:rPr>
              <w:t>.</w:t>
            </w:r>
          </w:p>
          <w:p w14:paraId="6DFD0CEF"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1FE61FFE"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Examine how government policy measures may affect growth by:</w:t>
            </w:r>
          </w:p>
          <w:p w14:paraId="5A660DCB" w14:textId="77777777" w:rsidR="00D12B60" w:rsidRPr="00DB50FC" w:rsidRDefault="00D12B60" w:rsidP="00D12B60">
            <w:pPr>
              <w:pStyle w:val="BodyText"/>
              <w:numPr>
                <w:ilvl w:val="0"/>
                <w:numId w:val="29"/>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examining the extent to which policies designed to promote</w:t>
            </w:r>
            <w:r>
              <w:rPr>
                <w:rFonts w:ascii="Calibri" w:hAnsi="Calibri" w:cs="Calibri"/>
                <w:color w:val="231F20"/>
                <w:sz w:val="22"/>
                <w:szCs w:val="22"/>
                <w:lang w:val="en-NZ"/>
              </w:rPr>
              <w:t xml:space="preserve"> price stability,</w:t>
            </w:r>
            <w:r w:rsidRPr="00DB50FC">
              <w:rPr>
                <w:rFonts w:ascii="Calibri" w:hAnsi="Calibri" w:cs="Calibri"/>
                <w:color w:val="231F20"/>
                <w:sz w:val="22"/>
                <w:szCs w:val="22"/>
                <w:lang w:val="en-NZ"/>
              </w:rPr>
              <w:t xml:space="preserve"> employment, trade</w:t>
            </w:r>
            <w:r>
              <w:rPr>
                <w:rFonts w:ascii="Calibri" w:hAnsi="Calibri" w:cs="Calibri"/>
                <w:color w:val="231F20"/>
                <w:sz w:val="22"/>
                <w:szCs w:val="22"/>
                <w:lang w:val="en-NZ"/>
              </w:rPr>
              <w:t>, sustainable resource use</w:t>
            </w:r>
            <w:r w:rsidRPr="00DB50FC">
              <w:rPr>
                <w:rFonts w:ascii="Calibri" w:hAnsi="Calibri" w:cs="Calibri"/>
                <w:color w:val="231F20"/>
                <w:sz w:val="22"/>
                <w:szCs w:val="22"/>
                <w:lang w:val="en-NZ"/>
              </w:rPr>
              <w:t xml:space="preserve"> and in</w:t>
            </w:r>
            <w:r>
              <w:rPr>
                <w:rFonts w:ascii="Calibri" w:hAnsi="Calibri" w:cs="Calibri"/>
                <w:color w:val="231F20"/>
                <w:sz w:val="22"/>
                <w:szCs w:val="22"/>
                <w:lang w:val="en-NZ"/>
              </w:rPr>
              <w:t>equality</w:t>
            </w:r>
            <w:r w:rsidRPr="00DB50FC">
              <w:rPr>
                <w:rFonts w:ascii="Calibri" w:hAnsi="Calibri" w:cs="Calibri"/>
                <w:color w:val="231F20"/>
                <w:sz w:val="22"/>
                <w:szCs w:val="22"/>
                <w:lang w:val="en-NZ"/>
              </w:rPr>
              <w:t xml:space="preserve"> influence growth</w:t>
            </w:r>
          </w:p>
          <w:p w14:paraId="182BF945" w14:textId="77777777" w:rsidR="00D12B60" w:rsidRPr="00DB50FC" w:rsidRDefault="00D12B60" w:rsidP="00D12B60">
            <w:pPr>
              <w:pStyle w:val="BodyText"/>
              <w:numPr>
                <w:ilvl w:val="0"/>
                <w:numId w:val="29"/>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lastRenderedPageBreak/>
              <w:t>explaining how government policies to promote growth may impact on employment, trade, inflation, and inequality.</w:t>
            </w:r>
          </w:p>
          <w:p w14:paraId="5B8F2C83" w14:textId="77777777" w:rsidR="00D12B60" w:rsidRDefault="00D12B60" w:rsidP="00D12B60"/>
          <w:p w14:paraId="0DB5D2C7" w14:textId="2A0BEB6E" w:rsidR="002E6341" w:rsidRPr="00FC55CA" w:rsidRDefault="00714A48" w:rsidP="00DE2A33">
            <w:pPr>
              <w:rPr>
                <w:bCs/>
              </w:rPr>
            </w:pPr>
            <w:r>
              <w:rPr>
                <w:b/>
                <w:color w:val="FF0000"/>
              </w:rPr>
              <w:t>Opportunity for assessment of EC2.</w:t>
            </w:r>
            <w:r w:rsidR="002D0C0D">
              <w:rPr>
                <w:b/>
                <w:color w:val="FF0000"/>
              </w:rPr>
              <w:t>1</w:t>
            </w:r>
            <w:r>
              <w:rPr>
                <w:b/>
                <w:color w:val="FF0000"/>
              </w:rPr>
              <w:t xml:space="preserve"> – </w:t>
            </w:r>
            <w:r w:rsidR="002D0C0D" w:rsidRPr="002D0C0D">
              <w:rPr>
                <w:b/>
                <w:color w:val="FF0000"/>
              </w:rPr>
              <w:t>Investigate viewpoints of economic wellbeing in Aotearoa New Zealand</w:t>
            </w:r>
            <w:r w:rsidR="002D0C0D">
              <w:rPr>
                <w:b/>
                <w:color w:val="FF0000"/>
              </w:rPr>
              <w:t>. Could also be combined with the</w:t>
            </w:r>
            <w:r w:rsidR="00FC55CA">
              <w:rPr>
                <w:b/>
                <w:color w:val="FF0000"/>
              </w:rPr>
              <w:t xml:space="preserve"> Employment and economic wellbeing topic below for assessment against EC1.2– </w:t>
            </w:r>
            <w:r w:rsidR="00FC55CA" w:rsidRPr="002D0C0D">
              <w:rPr>
                <w:b/>
                <w:color w:val="FF0000"/>
              </w:rPr>
              <w:t>Investigate viewpoints of economic wellbeing in Aotearoa New Zealand</w:t>
            </w:r>
          </w:p>
          <w:p w14:paraId="62A82A69" w14:textId="5C12E2AF" w:rsidR="00DE2A33" w:rsidRDefault="00DE2A33" w:rsidP="00D12B60"/>
        </w:tc>
        <w:tc>
          <w:tcPr>
            <w:tcW w:w="1919" w:type="dxa"/>
          </w:tcPr>
          <w:p w14:paraId="76D520E0" w14:textId="77777777" w:rsidR="00D12B60" w:rsidRDefault="00D12B60" w:rsidP="00D12B60"/>
          <w:p w14:paraId="686FD6A2" w14:textId="5863DAE9" w:rsidR="005D0386" w:rsidRDefault="005D0386" w:rsidP="00D12B60">
            <w:r>
              <w:t>6 weeks</w:t>
            </w:r>
          </w:p>
        </w:tc>
      </w:tr>
      <w:tr w:rsidR="00D12B60" w14:paraId="5191D28D" w14:textId="77777777" w:rsidTr="00A54AAF">
        <w:tc>
          <w:tcPr>
            <w:tcW w:w="4390" w:type="dxa"/>
          </w:tcPr>
          <w:p w14:paraId="4871F6BD" w14:textId="77777777" w:rsidR="00D12B60" w:rsidRDefault="00D12B60" w:rsidP="00D12B60"/>
          <w:p w14:paraId="6BF9F32D" w14:textId="0F43C2B9" w:rsidR="00784DCC" w:rsidRPr="00784DCC" w:rsidRDefault="00784DCC" w:rsidP="00784DCC">
            <w:r>
              <w:t>I</w:t>
            </w:r>
            <w:r w:rsidRPr="00117FCB">
              <w:t xml:space="preserve">nvestigate the causes of </w:t>
            </w:r>
            <w:r>
              <w:t>changes in employment</w:t>
            </w:r>
            <w:r w:rsidRPr="00117FCB">
              <w:t xml:space="preserve"> and the impact of changes in </w:t>
            </w:r>
            <w:r>
              <w:t>employment</w:t>
            </w:r>
            <w:r w:rsidRPr="00117FCB">
              <w:t xml:space="preserve"> on various groups in society</w:t>
            </w:r>
          </w:p>
          <w:p w14:paraId="7BB5C924" w14:textId="77777777" w:rsidR="00784DCC" w:rsidRDefault="00784DCC" w:rsidP="00424254">
            <w:pPr>
              <w:rPr>
                <w:lang w:val="en-US"/>
              </w:rPr>
            </w:pPr>
          </w:p>
          <w:p w14:paraId="57138BEC" w14:textId="6EF3028D" w:rsidR="00424254" w:rsidRDefault="00424254" w:rsidP="00424254">
            <w:r>
              <w:rPr>
                <w:lang w:val="en-US"/>
              </w:rPr>
              <w:t>I</w:t>
            </w:r>
            <w:r w:rsidRPr="0088769A">
              <w:rPr>
                <w:lang w:val="en-US"/>
              </w:rPr>
              <w:t>nvestigate the scope, causes and impacts of inequality in Aotearoa New Zealand</w:t>
            </w:r>
          </w:p>
          <w:p w14:paraId="23EBBFB7" w14:textId="77777777" w:rsidR="00424254" w:rsidRDefault="00424254" w:rsidP="00424254"/>
          <w:p w14:paraId="2626A74C" w14:textId="4239D9BB" w:rsidR="00424254" w:rsidRDefault="00424254" w:rsidP="00424254">
            <w:r>
              <w:t>Investigate the relationship between societal equity and economic resilience</w:t>
            </w:r>
          </w:p>
          <w:p w14:paraId="33ECE3F4" w14:textId="77777777" w:rsidR="00424254" w:rsidRDefault="00424254" w:rsidP="00424254"/>
          <w:p w14:paraId="21F1DD36" w14:textId="77777777" w:rsidR="00424254" w:rsidRDefault="00424254" w:rsidP="00424254">
            <w:r>
              <w:t>U</w:t>
            </w:r>
            <w:r w:rsidRPr="002B732F">
              <w:t>se economic indicators to estimate an economy’s performance, and to highlight trends</w:t>
            </w:r>
          </w:p>
          <w:p w14:paraId="56C024BA" w14:textId="77777777" w:rsidR="00424254" w:rsidRDefault="00424254" w:rsidP="00424254"/>
          <w:p w14:paraId="244DD1AF" w14:textId="77777777" w:rsidR="00424254" w:rsidRDefault="00424254" w:rsidP="00424254">
            <w:r>
              <w:t xml:space="preserve">Analyse the effects of events in New Zealand, the </w:t>
            </w:r>
            <w:proofErr w:type="gramStart"/>
            <w:r>
              <w:t>Pacific</w:t>
            </w:r>
            <w:proofErr w:type="gramEnd"/>
            <w:r>
              <w:t xml:space="preserve"> and the rest of the world on the economy</w:t>
            </w:r>
          </w:p>
          <w:p w14:paraId="5871DF72" w14:textId="77777777" w:rsidR="00424254" w:rsidRDefault="00424254" w:rsidP="00424254">
            <w:pPr>
              <w:rPr>
                <w:rFonts w:eastAsiaTheme="minorEastAsia"/>
              </w:rPr>
            </w:pPr>
          </w:p>
          <w:p w14:paraId="2395ED16" w14:textId="77777777" w:rsidR="00424254" w:rsidRPr="00A76BE3" w:rsidRDefault="00424254" w:rsidP="00424254">
            <w:r>
              <w:t>U</w:t>
            </w:r>
            <w:r w:rsidRPr="00A76BE3">
              <w:t>nderstand diverse world views of decision making and economic wellbeing in Aotearoa New Zealand and the Pacific</w:t>
            </w:r>
          </w:p>
          <w:p w14:paraId="49B52235" w14:textId="77777777" w:rsidR="00424254" w:rsidRDefault="00424254" w:rsidP="00424254"/>
          <w:p w14:paraId="44EE3474" w14:textId="77777777" w:rsidR="00424254" w:rsidRDefault="00424254" w:rsidP="00424254">
            <w:pPr>
              <w:rPr>
                <w:rFonts w:eastAsiaTheme="minorEastAsia"/>
              </w:rPr>
            </w:pPr>
            <w:r>
              <w:t>Examine the interdependence of different sectors of the economy, and how events impacting on one sector flow through to other sectors within the economy, and society and the environment</w:t>
            </w:r>
          </w:p>
          <w:p w14:paraId="015F20E2" w14:textId="77777777" w:rsidR="00424254" w:rsidRDefault="00424254" w:rsidP="00424254">
            <w:pPr>
              <w:rPr>
                <w:rFonts w:eastAsiaTheme="minorEastAsia"/>
              </w:rPr>
            </w:pPr>
          </w:p>
          <w:p w14:paraId="397D304E" w14:textId="77777777" w:rsidR="00424254" w:rsidRDefault="00424254" w:rsidP="00424254">
            <w:r>
              <w:t>D</w:t>
            </w:r>
            <w:r w:rsidRPr="00AE4F54">
              <w:t xml:space="preserve">evelop an understanding of the </w:t>
            </w:r>
            <w:r>
              <w:t xml:space="preserve">economy in Aotearoa </w:t>
            </w:r>
            <w:r w:rsidRPr="00AE4F54">
              <w:t>New Zealand and the policies that the Government uses to manage it</w:t>
            </w:r>
          </w:p>
          <w:p w14:paraId="4472D959" w14:textId="48D5AD9B" w:rsidR="00424254" w:rsidRDefault="00424254" w:rsidP="00D12B60"/>
        </w:tc>
        <w:tc>
          <w:tcPr>
            <w:tcW w:w="15592" w:type="dxa"/>
          </w:tcPr>
          <w:p w14:paraId="6A067B58" w14:textId="7B4937CE" w:rsidR="00D12B60" w:rsidRPr="00DB50FC" w:rsidRDefault="00D12B60" w:rsidP="00D12B60">
            <w:pPr>
              <w:pStyle w:val="Heading1"/>
              <w:outlineLvl w:val="0"/>
              <w:rPr>
                <w:rFonts w:cstheme="majorHAnsi"/>
                <w:sz w:val="28"/>
                <w:szCs w:val="28"/>
              </w:rPr>
            </w:pPr>
            <w:r w:rsidRPr="00DB50FC">
              <w:rPr>
                <w:rFonts w:cstheme="majorHAnsi"/>
                <w:sz w:val="28"/>
                <w:szCs w:val="28"/>
              </w:rPr>
              <w:t>Employment and economic well being</w:t>
            </w:r>
          </w:p>
          <w:p w14:paraId="15B6D06A"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21662623"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Define and illustrate the various concepts of employment and unemployment by:</w:t>
            </w:r>
          </w:p>
          <w:p w14:paraId="66D1C5F5" w14:textId="0DA3FD62" w:rsidR="00D12B60" w:rsidRPr="00DB50FC" w:rsidRDefault="00D12B60" w:rsidP="00D12B60">
            <w:pPr>
              <w:pStyle w:val="BodyText"/>
              <w:numPr>
                <w:ilvl w:val="0"/>
                <w:numId w:val="30"/>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explaining different definitions of employment and unemployment</w:t>
            </w:r>
            <w:r>
              <w:rPr>
                <w:rFonts w:ascii="Calibri" w:hAnsi="Calibri" w:cs="Calibri"/>
                <w:color w:val="231F20"/>
                <w:sz w:val="22"/>
                <w:szCs w:val="22"/>
                <w:lang w:val="en-NZ"/>
              </w:rPr>
              <w:t>, including underemployment</w:t>
            </w:r>
          </w:p>
          <w:p w14:paraId="18A43F84" w14:textId="0DC6DDE2" w:rsidR="00D12B60" w:rsidRPr="00DB50FC" w:rsidRDefault="00D12B60" w:rsidP="00D12B60">
            <w:pPr>
              <w:pStyle w:val="BodyText"/>
              <w:numPr>
                <w:ilvl w:val="0"/>
                <w:numId w:val="30"/>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recognising the various types of involuntary unemployment</w:t>
            </w:r>
            <w:r>
              <w:rPr>
                <w:rFonts w:ascii="Calibri" w:hAnsi="Calibri" w:cs="Calibri"/>
                <w:color w:val="231F20"/>
                <w:sz w:val="22"/>
                <w:szCs w:val="22"/>
                <w:lang w:val="en-NZ"/>
              </w:rPr>
              <w:t xml:space="preserve"> </w:t>
            </w:r>
            <w:proofErr w:type="spellStart"/>
            <w:r>
              <w:rPr>
                <w:rFonts w:ascii="Calibri" w:hAnsi="Calibri" w:cs="Calibri"/>
                <w:color w:val="231F20"/>
                <w:sz w:val="22"/>
                <w:szCs w:val="22"/>
                <w:lang w:val="en-NZ"/>
              </w:rPr>
              <w:t>eg</w:t>
            </w:r>
            <w:proofErr w:type="spellEnd"/>
            <w:r>
              <w:rPr>
                <w:rFonts w:ascii="Calibri" w:hAnsi="Calibri" w:cs="Calibri"/>
                <w:color w:val="231F20"/>
                <w:sz w:val="22"/>
                <w:szCs w:val="22"/>
                <w:lang w:val="en-NZ"/>
              </w:rPr>
              <w:t xml:space="preserve">, structural, </w:t>
            </w:r>
            <w:r w:rsidR="00455547">
              <w:rPr>
                <w:rFonts w:ascii="Calibri" w:hAnsi="Calibri" w:cs="Calibri"/>
                <w:color w:val="231F20"/>
                <w:sz w:val="22"/>
                <w:szCs w:val="22"/>
                <w:lang w:val="en-NZ"/>
              </w:rPr>
              <w:t>cyclical,</w:t>
            </w:r>
            <w:r>
              <w:rPr>
                <w:rFonts w:ascii="Calibri" w:hAnsi="Calibri" w:cs="Calibri"/>
                <w:color w:val="231F20"/>
                <w:sz w:val="22"/>
                <w:szCs w:val="22"/>
                <w:lang w:val="en-NZ"/>
              </w:rPr>
              <w:t xml:space="preserve"> and frictional</w:t>
            </w:r>
          </w:p>
          <w:p w14:paraId="702579ED" w14:textId="449876FB" w:rsidR="00D12B60" w:rsidRPr="00DB50FC" w:rsidRDefault="00D12B60" w:rsidP="00D12B60">
            <w:pPr>
              <w:pStyle w:val="BodyText"/>
              <w:numPr>
                <w:ilvl w:val="0"/>
                <w:numId w:val="30"/>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 xml:space="preserve">using the production possibility frontier to demonstrate </w:t>
            </w:r>
            <w:r>
              <w:rPr>
                <w:rFonts w:ascii="Calibri" w:hAnsi="Calibri" w:cs="Calibri"/>
                <w:color w:val="231F20"/>
                <w:sz w:val="22"/>
                <w:szCs w:val="22"/>
                <w:lang w:val="en-NZ"/>
              </w:rPr>
              <w:t xml:space="preserve">changes in </w:t>
            </w:r>
            <w:r w:rsidRPr="00DB50FC">
              <w:rPr>
                <w:rFonts w:ascii="Calibri" w:hAnsi="Calibri" w:cs="Calibri"/>
                <w:color w:val="231F20"/>
                <w:sz w:val="22"/>
                <w:szCs w:val="22"/>
                <w:lang w:val="en-NZ"/>
              </w:rPr>
              <w:t>employment and unemployment</w:t>
            </w:r>
            <w:r w:rsidR="009A5C64">
              <w:rPr>
                <w:rFonts w:ascii="Calibri" w:hAnsi="Calibri" w:cs="Calibri"/>
                <w:color w:val="231F20"/>
                <w:sz w:val="22"/>
                <w:szCs w:val="22"/>
                <w:lang w:val="en-NZ"/>
              </w:rPr>
              <w:t>.</w:t>
            </w:r>
          </w:p>
          <w:p w14:paraId="68C3642B"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2AE6B531"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Interpret and analyse statistical data related to employment and unemployment by:</w:t>
            </w:r>
          </w:p>
          <w:p w14:paraId="6FC1DE08" w14:textId="77777777" w:rsidR="00D12B60" w:rsidRPr="00DB50FC" w:rsidRDefault="00D12B60" w:rsidP="00D12B60">
            <w:pPr>
              <w:pStyle w:val="BodyText"/>
              <w:numPr>
                <w:ilvl w:val="0"/>
                <w:numId w:val="31"/>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explaining the different ways in which employment and unemployment are measured</w:t>
            </w:r>
            <w:r>
              <w:rPr>
                <w:rFonts w:ascii="Calibri" w:hAnsi="Calibri" w:cs="Calibri"/>
                <w:color w:val="231F20"/>
                <w:sz w:val="22"/>
                <w:szCs w:val="22"/>
                <w:lang w:val="en-NZ"/>
              </w:rPr>
              <w:t xml:space="preserve"> </w:t>
            </w:r>
          </w:p>
          <w:p w14:paraId="7B6FD2D0" w14:textId="2CF456E0" w:rsidR="00D12B60" w:rsidRPr="00DB50FC" w:rsidRDefault="00D12B60" w:rsidP="00D12B60">
            <w:pPr>
              <w:pStyle w:val="BodyText"/>
              <w:numPr>
                <w:ilvl w:val="0"/>
                <w:numId w:val="31"/>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 xml:space="preserve">recognising the limitations of statistical data relating to employment </w:t>
            </w:r>
            <w:r w:rsidR="00F90E32">
              <w:rPr>
                <w:rFonts w:ascii="Calibri" w:hAnsi="Calibri" w:cs="Calibri"/>
                <w:color w:val="231F20"/>
                <w:sz w:val="22"/>
                <w:szCs w:val="22"/>
                <w:lang w:val="en-NZ"/>
              </w:rPr>
              <w:t>and</w:t>
            </w:r>
            <w:r w:rsidRPr="00DB50FC">
              <w:rPr>
                <w:rFonts w:ascii="Calibri" w:hAnsi="Calibri" w:cs="Calibri"/>
                <w:color w:val="231F20"/>
                <w:sz w:val="22"/>
                <w:szCs w:val="22"/>
                <w:lang w:val="en-NZ"/>
              </w:rPr>
              <w:t xml:space="preserve"> unemployment</w:t>
            </w:r>
          </w:p>
          <w:p w14:paraId="0BF763C9" w14:textId="213ADCE7" w:rsidR="00D12B60" w:rsidRPr="00DB50FC" w:rsidRDefault="00D12B60" w:rsidP="00D12B60">
            <w:pPr>
              <w:pStyle w:val="BodyText"/>
              <w:numPr>
                <w:ilvl w:val="0"/>
                <w:numId w:val="31"/>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identifying historical patterns of unemployment and understanding their significance</w:t>
            </w:r>
            <w:r w:rsidR="007B0DFA">
              <w:rPr>
                <w:rFonts w:ascii="Calibri" w:hAnsi="Calibri" w:cs="Calibri"/>
                <w:color w:val="231F20"/>
                <w:sz w:val="22"/>
                <w:szCs w:val="22"/>
                <w:lang w:val="en-NZ"/>
              </w:rPr>
              <w:t>.</w:t>
            </w:r>
          </w:p>
          <w:p w14:paraId="2CBBD0FD"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3C4D51E0"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Understand the influences on the supply and demand for labour, and the impact of these influences on the labour market by:</w:t>
            </w:r>
          </w:p>
          <w:p w14:paraId="7D4AE1A7" w14:textId="77777777" w:rsidR="00D12B60" w:rsidRDefault="00D12B60" w:rsidP="00D12B60">
            <w:pPr>
              <w:pStyle w:val="BodyText"/>
              <w:numPr>
                <w:ilvl w:val="0"/>
                <w:numId w:val="32"/>
              </w:numPr>
              <w:tabs>
                <w:tab w:val="left" w:pos="3700"/>
              </w:tabs>
              <w:spacing w:line="240" w:lineRule="auto"/>
              <w:ind w:right="286"/>
              <w:rPr>
                <w:rFonts w:ascii="Calibri" w:hAnsi="Calibri" w:cs="Calibri"/>
                <w:color w:val="231F20"/>
                <w:sz w:val="22"/>
                <w:szCs w:val="22"/>
                <w:lang w:val="en-NZ"/>
              </w:rPr>
            </w:pPr>
            <w:r>
              <w:rPr>
                <w:rFonts w:ascii="Calibri" w:hAnsi="Calibri" w:cs="Calibri"/>
                <w:color w:val="231F20"/>
                <w:sz w:val="22"/>
                <w:szCs w:val="22"/>
                <w:lang w:val="en-NZ"/>
              </w:rPr>
              <w:t>recognising the difference between real and nominal wages</w:t>
            </w:r>
          </w:p>
          <w:p w14:paraId="3CBFB75C" w14:textId="77777777" w:rsidR="00D12B60" w:rsidRPr="00992E09" w:rsidRDefault="00D12B60" w:rsidP="00D12B60">
            <w:pPr>
              <w:pStyle w:val="BodyText"/>
              <w:numPr>
                <w:ilvl w:val="0"/>
                <w:numId w:val="32"/>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 xml:space="preserve">relating changes in the demand for labour to changes in </w:t>
            </w:r>
            <w:r>
              <w:rPr>
                <w:rFonts w:ascii="Calibri" w:hAnsi="Calibri" w:cs="Calibri"/>
                <w:color w:val="231F20"/>
                <w:sz w:val="22"/>
                <w:szCs w:val="22"/>
                <w:lang w:val="en-NZ"/>
              </w:rPr>
              <w:t xml:space="preserve">productivity of labour, </w:t>
            </w:r>
            <w:r w:rsidRPr="00DB50FC">
              <w:rPr>
                <w:rFonts w:ascii="Calibri" w:hAnsi="Calibri" w:cs="Calibri"/>
                <w:color w:val="231F20"/>
                <w:sz w:val="22"/>
                <w:szCs w:val="22"/>
                <w:lang w:val="en-NZ"/>
              </w:rPr>
              <w:t xml:space="preserve">final </w:t>
            </w:r>
            <w:r>
              <w:rPr>
                <w:rFonts w:ascii="Calibri" w:hAnsi="Calibri" w:cs="Calibri"/>
                <w:color w:val="231F20"/>
                <w:sz w:val="22"/>
                <w:szCs w:val="22"/>
                <w:lang w:val="en-NZ"/>
              </w:rPr>
              <w:t xml:space="preserve">or derived </w:t>
            </w:r>
            <w:r w:rsidRPr="00DB50FC">
              <w:rPr>
                <w:rFonts w:ascii="Calibri" w:hAnsi="Calibri" w:cs="Calibri"/>
                <w:color w:val="231F20"/>
                <w:sz w:val="22"/>
                <w:szCs w:val="22"/>
                <w:lang w:val="en-NZ"/>
              </w:rPr>
              <w:t>deman</w:t>
            </w:r>
            <w:r>
              <w:rPr>
                <w:rFonts w:ascii="Calibri" w:hAnsi="Calibri" w:cs="Calibri"/>
                <w:color w:val="231F20"/>
                <w:sz w:val="22"/>
                <w:szCs w:val="22"/>
                <w:lang w:val="en-NZ"/>
              </w:rPr>
              <w:t>d,</w:t>
            </w:r>
            <w:r w:rsidRPr="00DB50FC">
              <w:rPr>
                <w:rFonts w:ascii="Calibri" w:hAnsi="Calibri" w:cs="Calibri"/>
                <w:color w:val="231F20"/>
                <w:sz w:val="22"/>
                <w:szCs w:val="22"/>
                <w:lang w:val="en-NZ"/>
              </w:rPr>
              <w:t xml:space="preserve"> and to technological change</w:t>
            </w:r>
          </w:p>
          <w:p w14:paraId="21EA0948" w14:textId="77777777" w:rsidR="00D12B60" w:rsidRDefault="00D12B60" w:rsidP="00D12B60">
            <w:pPr>
              <w:pStyle w:val="BodyText"/>
              <w:numPr>
                <w:ilvl w:val="0"/>
                <w:numId w:val="32"/>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using supply and demand analysis</w:t>
            </w:r>
            <w:r>
              <w:rPr>
                <w:rFonts w:ascii="Calibri" w:hAnsi="Calibri" w:cs="Calibri"/>
                <w:color w:val="231F20"/>
                <w:sz w:val="22"/>
                <w:szCs w:val="22"/>
                <w:lang w:val="en-NZ"/>
              </w:rPr>
              <w:t>, the labour market diagram,</w:t>
            </w:r>
            <w:r w:rsidRPr="00DB50FC">
              <w:rPr>
                <w:rFonts w:ascii="Calibri" w:hAnsi="Calibri" w:cs="Calibri"/>
                <w:color w:val="231F20"/>
                <w:sz w:val="22"/>
                <w:szCs w:val="22"/>
                <w:lang w:val="en-NZ"/>
              </w:rPr>
              <w:t xml:space="preserve"> to explore changes in </w:t>
            </w:r>
            <w:r>
              <w:rPr>
                <w:rFonts w:ascii="Calibri" w:hAnsi="Calibri" w:cs="Calibri"/>
                <w:color w:val="231F20"/>
                <w:sz w:val="22"/>
                <w:szCs w:val="22"/>
                <w:lang w:val="en-NZ"/>
              </w:rPr>
              <w:t>wages, employment, and unemployment</w:t>
            </w:r>
          </w:p>
          <w:p w14:paraId="2A72E639" w14:textId="73DAC7E2" w:rsidR="00D12B60" w:rsidRPr="00DB50FC" w:rsidRDefault="00D12B60" w:rsidP="00D12B60">
            <w:pPr>
              <w:pStyle w:val="BodyText"/>
              <w:numPr>
                <w:ilvl w:val="0"/>
                <w:numId w:val="32"/>
              </w:numPr>
              <w:tabs>
                <w:tab w:val="left" w:pos="3700"/>
              </w:tabs>
              <w:spacing w:line="240" w:lineRule="auto"/>
              <w:ind w:right="286"/>
              <w:rPr>
                <w:rFonts w:ascii="Calibri" w:hAnsi="Calibri" w:cs="Calibri"/>
                <w:color w:val="231F20"/>
                <w:sz w:val="22"/>
                <w:szCs w:val="22"/>
                <w:lang w:val="en-NZ"/>
              </w:rPr>
            </w:pPr>
            <w:r>
              <w:rPr>
                <w:rFonts w:ascii="Calibri" w:hAnsi="Calibri" w:cs="Calibri"/>
                <w:color w:val="231F20"/>
                <w:sz w:val="22"/>
                <w:szCs w:val="22"/>
                <w:lang w:val="en-NZ"/>
              </w:rPr>
              <w:t>exploring the impact of the minimum wage</w:t>
            </w:r>
            <w:r w:rsidR="008A34BD">
              <w:rPr>
                <w:rFonts w:ascii="Calibri" w:hAnsi="Calibri" w:cs="Calibri"/>
                <w:color w:val="231F20"/>
                <w:sz w:val="22"/>
                <w:szCs w:val="22"/>
                <w:lang w:val="en-NZ"/>
              </w:rPr>
              <w:t>.</w:t>
            </w:r>
          </w:p>
          <w:p w14:paraId="14F6F519" w14:textId="77777777" w:rsidR="00D12B60"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61257222" w14:textId="4A070454" w:rsidR="00D12B60" w:rsidRDefault="00D12B60" w:rsidP="00D12B60">
            <w:pPr>
              <w:pStyle w:val="BodyText"/>
              <w:tabs>
                <w:tab w:val="left" w:pos="3700"/>
              </w:tabs>
              <w:spacing w:line="240" w:lineRule="auto"/>
              <w:ind w:right="286"/>
              <w:rPr>
                <w:rFonts w:ascii="Calibri" w:hAnsi="Calibri" w:cs="Calibri"/>
                <w:color w:val="231F20"/>
                <w:sz w:val="22"/>
                <w:szCs w:val="22"/>
                <w:lang w:val="en-NZ"/>
              </w:rPr>
            </w:pPr>
            <w:r>
              <w:rPr>
                <w:rFonts w:ascii="Calibri" w:hAnsi="Calibri" w:cs="Calibri"/>
                <w:color w:val="231F20"/>
                <w:sz w:val="22"/>
                <w:szCs w:val="22"/>
                <w:lang w:val="en-NZ"/>
              </w:rPr>
              <w:t>Explore further causes of un/employment by</w:t>
            </w:r>
            <w:r w:rsidR="00B21B23">
              <w:rPr>
                <w:rFonts w:ascii="Calibri" w:hAnsi="Calibri" w:cs="Calibri"/>
                <w:color w:val="231F20"/>
                <w:sz w:val="22"/>
                <w:szCs w:val="22"/>
                <w:lang w:val="en-NZ"/>
              </w:rPr>
              <w:t>:</w:t>
            </w:r>
          </w:p>
          <w:p w14:paraId="74986913" w14:textId="15F6ADA6" w:rsidR="00D12B60" w:rsidRPr="00DB50FC" w:rsidRDefault="00D12B60" w:rsidP="00D12B60">
            <w:pPr>
              <w:pStyle w:val="BodyText"/>
              <w:numPr>
                <w:ilvl w:val="0"/>
                <w:numId w:val="32"/>
              </w:numPr>
              <w:tabs>
                <w:tab w:val="left" w:pos="3700"/>
              </w:tabs>
              <w:spacing w:line="240" w:lineRule="auto"/>
              <w:ind w:right="286"/>
              <w:rPr>
                <w:rFonts w:ascii="Calibri" w:hAnsi="Calibri" w:cs="Calibri"/>
                <w:color w:val="231F20"/>
                <w:sz w:val="22"/>
                <w:szCs w:val="22"/>
                <w:lang w:val="en-NZ"/>
              </w:rPr>
            </w:pPr>
            <w:r>
              <w:rPr>
                <w:rFonts w:ascii="Calibri" w:hAnsi="Calibri" w:cs="Calibri"/>
                <w:color w:val="231F20"/>
                <w:sz w:val="22"/>
                <w:szCs w:val="22"/>
                <w:lang w:val="en-NZ"/>
              </w:rPr>
              <w:t>integrating the A</w:t>
            </w:r>
            <w:r w:rsidR="00B21B23">
              <w:rPr>
                <w:rFonts w:ascii="Calibri" w:hAnsi="Calibri" w:cs="Calibri"/>
                <w:color w:val="231F20"/>
                <w:sz w:val="22"/>
                <w:szCs w:val="22"/>
                <w:lang w:val="en-NZ"/>
              </w:rPr>
              <w:t>D-AS</w:t>
            </w:r>
            <w:r>
              <w:rPr>
                <w:rFonts w:ascii="Calibri" w:hAnsi="Calibri" w:cs="Calibri"/>
                <w:color w:val="231F20"/>
                <w:sz w:val="22"/>
                <w:szCs w:val="22"/>
                <w:lang w:val="en-NZ"/>
              </w:rPr>
              <w:t xml:space="preserve">, circular </w:t>
            </w:r>
            <w:r w:rsidR="00455547">
              <w:rPr>
                <w:rFonts w:ascii="Calibri" w:hAnsi="Calibri" w:cs="Calibri"/>
                <w:color w:val="231F20"/>
                <w:sz w:val="22"/>
                <w:szCs w:val="22"/>
                <w:lang w:val="en-NZ"/>
              </w:rPr>
              <w:t>flow,</w:t>
            </w:r>
            <w:r>
              <w:rPr>
                <w:rFonts w:ascii="Calibri" w:hAnsi="Calibri" w:cs="Calibri"/>
                <w:color w:val="231F20"/>
                <w:sz w:val="22"/>
                <w:szCs w:val="22"/>
                <w:lang w:val="en-NZ"/>
              </w:rPr>
              <w:t xml:space="preserve"> and business cycle models into explanations of changes in un</w:t>
            </w:r>
            <w:r w:rsidR="00B21B23">
              <w:rPr>
                <w:rFonts w:ascii="Calibri" w:hAnsi="Calibri" w:cs="Calibri"/>
                <w:color w:val="231F20"/>
                <w:sz w:val="22"/>
                <w:szCs w:val="22"/>
                <w:lang w:val="en-NZ"/>
              </w:rPr>
              <w:t>employment</w:t>
            </w:r>
            <w:r>
              <w:rPr>
                <w:rFonts w:ascii="Calibri" w:hAnsi="Calibri" w:cs="Calibri"/>
                <w:color w:val="231F20"/>
                <w:sz w:val="22"/>
                <w:szCs w:val="22"/>
                <w:lang w:val="en-NZ"/>
              </w:rPr>
              <w:t>/employment</w:t>
            </w:r>
          </w:p>
          <w:p w14:paraId="1603FF3B" w14:textId="335C41B0" w:rsidR="00D12B60" w:rsidRPr="00DB50FC" w:rsidRDefault="00D12B60" w:rsidP="00D12B60">
            <w:pPr>
              <w:pStyle w:val="BodyText"/>
              <w:numPr>
                <w:ilvl w:val="0"/>
                <w:numId w:val="32"/>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identifying the institutional and social constraints which affect the flexibility of the labour market</w:t>
            </w:r>
            <w:r>
              <w:rPr>
                <w:rFonts w:ascii="Calibri" w:hAnsi="Calibri" w:cs="Calibri"/>
                <w:color w:val="231F20"/>
                <w:sz w:val="22"/>
                <w:szCs w:val="22"/>
                <w:lang w:val="en-NZ"/>
              </w:rPr>
              <w:t xml:space="preserve"> </w:t>
            </w:r>
            <w:proofErr w:type="spellStart"/>
            <w:r>
              <w:rPr>
                <w:rFonts w:ascii="Calibri" w:hAnsi="Calibri" w:cs="Calibri"/>
                <w:color w:val="231F20"/>
                <w:sz w:val="22"/>
                <w:szCs w:val="22"/>
                <w:lang w:val="en-NZ"/>
              </w:rPr>
              <w:t>eg</w:t>
            </w:r>
            <w:proofErr w:type="spellEnd"/>
            <w:r>
              <w:rPr>
                <w:rFonts w:ascii="Calibri" w:hAnsi="Calibri" w:cs="Calibri"/>
                <w:color w:val="231F20"/>
                <w:sz w:val="22"/>
                <w:szCs w:val="22"/>
                <w:lang w:val="en-NZ"/>
              </w:rPr>
              <w:t xml:space="preserve">, regulations, unions, mobility of labour, </w:t>
            </w:r>
            <w:r w:rsidR="00E952AF">
              <w:rPr>
                <w:rFonts w:ascii="Calibri" w:hAnsi="Calibri" w:cs="Calibri"/>
                <w:color w:val="231F20"/>
                <w:sz w:val="22"/>
                <w:szCs w:val="22"/>
                <w:lang w:val="en-NZ"/>
              </w:rPr>
              <w:t>family</w:t>
            </w:r>
            <w:r w:rsidR="002C2403">
              <w:rPr>
                <w:rFonts w:ascii="Calibri" w:hAnsi="Calibri" w:cs="Calibri"/>
                <w:color w:val="231F20"/>
                <w:sz w:val="22"/>
                <w:szCs w:val="22"/>
                <w:lang w:val="en-NZ"/>
              </w:rPr>
              <w:t xml:space="preserve">/whanau, </w:t>
            </w:r>
            <w:r>
              <w:rPr>
                <w:rFonts w:ascii="Calibri" w:hAnsi="Calibri" w:cs="Calibri"/>
                <w:color w:val="231F20"/>
                <w:sz w:val="22"/>
                <w:szCs w:val="22"/>
                <w:lang w:val="en-NZ"/>
              </w:rPr>
              <w:t>discrimination</w:t>
            </w:r>
          </w:p>
          <w:p w14:paraId="326341B1" w14:textId="2B3310F4" w:rsidR="00D12B60" w:rsidRPr="00DB50FC" w:rsidRDefault="00D12B60" w:rsidP="00D12B60">
            <w:pPr>
              <w:pStyle w:val="BodyText"/>
              <w:numPr>
                <w:ilvl w:val="0"/>
                <w:numId w:val="32"/>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debating the varying perspectives that different groups bring to wage negotiations</w:t>
            </w:r>
            <w:r w:rsidR="008A34BD">
              <w:rPr>
                <w:rFonts w:ascii="Calibri" w:hAnsi="Calibri" w:cs="Calibri"/>
                <w:color w:val="231F20"/>
                <w:sz w:val="22"/>
                <w:szCs w:val="22"/>
                <w:lang w:val="en-NZ"/>
              </w:rPr>
              <w:t>.</w:t>
            </w:r>
          </w:p>
          <w:p w14:paraId="24DBF32D"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250CD0F4"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w:t>
            </w:r>
            <w:r>
              <w:rPr>
                <w:rFonts w:ascii="Calibri" w:hAnsi="Calibri" w:cs="Calibri"/>
                <w:color w:val="231F20"/>
                <w:sz w:val="22"/>
                <w:szCs w:val="22"/>
                <w:lang w:val="en-NZ"/>
              </w:rPr>
              <w:t>amine</w:t>
            </w:r>
            <w:r w:rsidRPr="00DB50FC">
              <w:rPr>
                <w:rFonts w:ascii="Calibri" w:hAnsi="Calibri" w:cs="Calibri"/>
                <w:color w:val="231F20"/>
                <w:sz w:val="22"/>
                <w:szCs w:val="22"/>
                <w:lang w:val="en-NZ"/>
              </w:rPr>
              <w:t xml:space="preserve"> the social and economic effects of unemployment </w:t>
            </w:r>
            <w:r>
              <w:rPr>
                <w:rFonts w:ascii="Calibri" w:hAnsi="Calibri" w:cs="Calibri"/>
                <w:color w:val="231F20"/>
                <w:sz w:val="22"/>
                <w:szCs w:val="22"/>
                <w:lang w:val="en-NZ"/>
              </w:rPr>
              <w:t xml:space="preserve">on economic wellbeing </w:t>
            </w:r>
            <w:r w:rsidRPr="00DB50FC">
              <w:rPr>
                <w:rFonts w:ascii="Calibri" w:hAnsi="Calibri" w:cs="Calibri"/>
                <w:color w:val="231F20"/>
                <w:sz w:val="22"/>
                <w:szCs w:val="22"/>
                <w:lang w:val="en-NZ"/>
              </w:rPr>
              <w:t>by</w:t>
            </w:r>
            <w:r>
              <w:rPr>
                <w:rFonts w:ascii="Calibri" w:hAnsi="Calibri" w:cs="Calibri"/>
                <w:color w:val="231F20"/>
                <w:sz w:val="22"/>
                <w:szCs w:val="22"/>
                <w:lang w:val="en-NZ"/>
              </w:rPr>
              <w:t xml:space="preserve"> </w:t>
            </w:r>
            <w:r w:rsidRPr="00DB50FC">
              <w:rPr>
                <w:rFonts w:ascii="Calibri" w:hAnsi="Calibri" w:cs="Calibri"/>
                <w:color w:val="231F20"/>
                <w:sz w:val="22"/>
                <w:szCs w:val="22"/>
                <w:lang w:val="en-NZ"/>
              </w:rPr>
              <w:t>explaining the relationship between unemployment and</w:t>
            </w:r>
          </w:p>
          <w:p w14:paraId="77B8DEAE" w14:textId="77777777" w:rsidR="00D12B60" w:rsidRPr="00DB50FC" w:rsidRDefault="00D12B60" w:rsidP="00D12B60">
            <w:pPr>
              <w:pStyle w:val="BodyText"/>
              <w:numPr>
                <w:ilvl w:val="0"/>
                <w:numId w:val="33"/>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self-employment</w:t>
            </w:r>
          </w:p>
          <w:p w14:paraId="0A43A257" w14:textId="77777777" w:rsidR="00D12B60" w:rsidRPr="00DB50FC" w:rsidRDefault="00D12B60" w:rsidP="00D12B60">
            <w:pPr>
              <w:pStyle w:val="BodyText"/>
              <w:numPr>
                <w:ilvl w:val="0"/>
                <w:numId w:val="33"/>
              </w:numPr>
              <w:tabs>
                <w:tab w:val="left" w:pos="3700"/>
              </w:tabs>
              <w:spacing w:line="240" w:lineRule="auto"/>
              <w:ind w:right="286"/>
              <w:rPr>
                <w:rFonts w:ascii="Calibri" w:hAnsi="Calibri" w:cs="Calibri"/>
                <w:color w:val="231F20"/>
                <w:sz w:val="22"/>
                <w:szCs w:val="22"/>
                <w:lang w:val="en-NZ"/>
              </w:rPr>
            </w:pPr>
            <w:r>
              <w:rPr>
                <w:rFonts w:ascii="Calibri" w:hAnsi="Calibri" w:cs="Calibri"/>
                <w:color w:val="231F20"/>
                <w:sz w:val="22"/>
                <w:szCs w:val="22"/>
                <w:lang w:val="en-NZ"/>
              </w:rPr>
              <w:t>s</w:t>
            </w:r>
            <w:r w:rsidRPr="00DB50FC">
              <w:rPr>
                <w:rFonts w:ascii="Calibri" w:hAnsi="Calibri" w:cs="Calibri"/>
                <w:color w:val="231F20"/>
                <w:sz w:val="22"/>
                <w:szCs w:val="22"/>
                <w:lang w:val="en-NZ"/>
              </w:rPr>
              <w:t>ocial welfare spending</w:t>
            </w:r>
          </w:p>
          <w:p w14:paraId="5FB79116" w14:textId="77777777" w:rsidR="00D12B60" w:rsidRPr="00DB50FC" w:rsidRDefault="00D12B60" w:rsidP="00D12B60">
            <w:pPr>
              <w:pStyle w:val="BodyText"/>
              <w:numPr>
                <w:ilvl w:val="0"/>
                <w:numId w:val="33"/>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inequality</w:t>
            </w:r>
          </w:p>
          <w:p w14:paraId="2045DCA6" w14:textId="77777777" w:rsidR="00D12B60" w:rsidRPr="00DB50FC" w:rsidRDefault="00D12B60" w:rsidP="00D12B60">
            <w:pPr>
              <w:pStyle w:val="BodyText"/>
              <w:numPr>
                <w:ilvl w:val="0"/>
                <w:numId w:val="33"/>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migration</w:t>
            </w:r>
          </w:p>
          <w:p w14:paraId="332E961C" w14:textId="611E3130" w:rsidR="00D12B60" w:rsidRPr="00DB50FC" w:rsidRDefault="00D12B60" w:rsidP="00D12B60">
            <w:pPr>
              <w:pStyle w:val="BodyText"/>
              <w:numPr>
                <w:ilvl w:val="0"/>
                <w:numId w:val="33"/>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social stress</w:t>
            </w:r>
            <w:r w:rsidR="008A34BD">
              <w:rPr>
                <w:rFonts w:ascii="Calibri" w:hAnsi="Calibri" w:cs="Calibri"/>
                <w:color w:val="231F20"/>
                <w:sz w:val="22"/>
                <w:szCs w:val="22"/>
                <w:lang w:val="en-NZ"/>
              </w:rPr>
              <w:t>.</w:t>
            </w:r>
          </w:p>
          <w:p w14:paraId="1D4186CB"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75DCCC52"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Understand how government policy measures can alleviate the causes of unemployment by:</w:t>
            </w:r>
          </w:p>
          <w:p w14:paraId="329756EF" w14:textId="77777777" w:rsidR="00D12B60" w:rsidRPr="00DB50FC" w:rsidRDefault="00D12B60" w:rsidP="00D12B60">
            <w:pPr>
              <w:pStyle w:val="BodyText"/>
              <w:numPr>
                <w:ilvl w:val="0"/>
                <w:numId w:val="34"/>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explaining the effect on employment of</w:t>
            </w:r>
            <w:r>
              <w:rPr>
                <w:rFonts w:ascii="Calibri" w:hAnsi="Calibri" w:cs="Calibri"/>
                <w:color w:val="231F20"/>
                <w:sz w:val="22"/>
                <w:szCs w:val="22"/>
                <w:lang w:val="en-NZ"/>
              </w:rPr>
              <w:t xml:space="preserve"> </w:t>
            </w:r>
            <w:r w:rsidRPr="00DB50FC">
              <w:rPr>
                <w:rFonts w:ascii="Calibri" w:hAnsi="Calibri" w:cs="Calibri"/>
                <w:color w:val="231F20"/>
                <w:sz w:val="22"/>
                <w:szCs w:val="22"/>
                <w:lang w:val="en-NZ"/>
              </w:rPr>
              <w:t>government expenditure, taxation policies, and trade restrictions</w:t>
            </w:r>
          </w:p>
          <w:p w14:paraId="72EECD16" w14:textId="77777777" w:rsidR="00D12B60" w:rsidRPr="00DB50FC" w:rsidRDefault="00D12B60" w:rsidP="00D12B60">
            <w:pPr>
              <w:pStyle w:val="BodyText"/>
              <w:numPr>
                <w:ilvl w:val="0"/>
                <w:numId w:val="34"/>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exploring the potential of institutional changes (such as a flexible working week, retirement age, or hours of work) for influencing unemployment</w:t>
            </w:r>
          </w:p>
          <w:p w14:paraId="4E3EC305" w14:textId="394C61F7" w:rsidR="00D12B60" w:rsidRDefault="00D12B60" w:rsidP="00D12B60">
            <w:pPr>
              <w:pStyle w:val="BodyText"/>
              <w:numPr>
                <w:ilvl w:val="0"/>
                <w:numId w:val="34"/>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recognising that some changes that occur are outside the government’s control</w:t>
            </w:r>
            <w:r>
              <w:rPr>
                <w:rFonts w:ascii="Calibri" w:hAnsi="Calibri" w:cs="Calibri"/>
                <w:color w:val="231F20"/>
                <w:sz w:val="22"/>
                <w:szCs w:val="22"/>
                <w:lang w:val="en-NZ"/>
              </w:rPr>
              <w:t xml:space="preserve"> </w:t>
            </w:r>
            <w:proofErr w:type="spellStart"/>
            <w:r w:rsidR="002C2403">
              <w:rPr>
                <w:rFonts w:ascii="Calibri" w:hAnsi="Calibri" w:cs="Calibri"/>
                <w:color w:val="231F20"/>
                <w:sz w:val="22"/>
                <w:szCs w:val="22"/>
                <w:lang w:val="en-NZ"/>
              </w:rPr>
              <w:t>eg</w:t>
            </w:r>
            <w:proofErr w:type="spellEnd"/>
            <w:r w:rsidR="002C2403">
              <w:rPr>
                <w:rFonts w:ascii="Calibri" w:hAnsi="Calibri" w:cs="Calibri"/>
                <w:color w:val="231F20"/>
                <w:sz w:val="22"/>
                <w:szCs w:val="22"/>
                <w:lang w:val="en-NZ"/>
              </w:rPr>
              <w:t>,</w:t>
            </w:r>
            <w:r>
              <w:rPr>
                <w:rFonts w:ascii="Calibri" w:hAnsi="Calibri" w:cs="Calibri"/>
                <w:color w:val="231F20"/>
                <w:sz w:val="22"/>
                <w:szCs w:val="22"/>
                <w:lang w:val="en-NZ"/>
              </w:rPr>
              <w:t xml:space="preserve"> economic shocks</w:t>
            </w:r>
            <w:r w:rsidR="00151DEA">
              <w:rPr>
                <w:rFonts w:ascii="Calibri" w:hAnsi="Calibri" w:cs="Calibri"/>
                <w:color w:val="231F20"/>
                <w:sz w:val="22"/>
                <w:szCs w:val="22"/>
                <w:lang w:val="en-NZ"/>
              </w:rPr>
              <w:t>.</w:t>
            </w:r>
          </w:p>
          <w:p w14:paraId="3C06FAE4" w14:textId="77777777" w:rsidR="003578B6" w:rsidRPr="00DB50FC" w:rsidRDefault="003578B6" w:rsidP="003868F6">
            <w:pPr>
              <w:pStyle w:val="BodyText"/>
              <w:tabs>
                <w:tab w:val="left" w:pos="3700"/>
              </w:tabs>
              <w:spacing w:line="240" w:lineRule="auto"/>
              <w:ind w:right="286"/>
              <w:rPr>
                <w:rFonts w:ascii="Calibri" w:hAnsi="Calibri" w:cs="Calibri"/>
                <w:color w:val="231F20"/>
                <w:sz w:val="22"/>
                <w:szCs w:val="22"/>
                <w:lang w:val="en-NZ"/>
              </w:rPr>
            </w:pPr>
          </w:p>
          <w:p w14:paraId="4524012E" w14:textId="49B19C27" w:rsidR="00D12B60" w:rsidRDefault="00D12B60" w:rsidP="00D12B60">
            <w:pPr>
              <w:rPr>
                <w:rFonts w:ascii="Calibri" w:hAnsi="Calibri" w:cs="Calibri"/>
                <w:color w:val="231F20"/>
              </w:rPr>
            </w:pPr>
            <w:r w:rsidRPr="00DB50FC">
              <w:rPr>
                <w:rFonts w:ascii="Calibri" w:hAnsi="Calibri" w:cs="Calibri"/>
                <w:color w:val="231F20"/>
              </w:rPr>
              <w:t xml:space="preserve">Explain how government policies to promote employment may impact on trade, growth, </w:t>
            </w:r>
            <w:r w:rsidR="00455547" w:rsidRPr="00DB50FC">
              <w:rPr>
                <w:rFonts w:ascii="Calibri" w:hAnsi="Calibri" w:cs="Calibri"/>
                <w:color w:val="231F20"/>
              </w:rPr>
              <w:t>inflation,</w:t>
            </w:r>
            <w:r w:rsidRPr="00DB50FC">
              <w:rPr>
                <w:rFonts w:ascii="Calibri" w:hAnsi="Calibri" w:cs="Calibri"/>
                <w:color w:val="231F20"/>
              </w:rPr>
              <w:t xml:space="preserve"> and inequality.</w:t>
            </w:r>
          </w:p>
          <w:p w14:paraId="326098B5" w14:textId="3ECF315E" w:rsidR="003868F6" w:rsidRDefault="003868F6" w:rsidP="00D12B60">
            <w:pPr>
              <w:rPr>
                <w:rFonts w:ascii="Calibri" w:hAnsi="Calibri" w:cs="Calibri"/>
                <w:color w:val="231F20"/>
              </w:rPr>
            </w:pPr>
          </w:p>
          <w:p w14:paraId="4BB4778C" w14:textId="2B54AEE3" w:rsidR="003868F6" w:rsidRPr="002D0C0D" w:rsidRDefault="002D0C0D" w:rsidP="003868F6">
            <w:pPr>
              <w:rPr>
                <w:b/>
                <w:bCs/>
                <w:color w:val="FF0000"/>
              </w:rPr>
            </w:pPr>
            <w:r>
              <w:rPr>
                <w:b/>
                <w:bCs/>
                <w:color w:val="FF0000"/>
              </w:rPr>
              <w:t>O</w:t>
            </w:r>
            <w:r w:rsidR="00DD497F" w:rsidRPr="002D0C0D">
              <w:rPr>
                <w:b/>
                <w:bCs/>
                <w:color w:val="FF0000"/>
              </w:rPr>
              <w:t xml:space="preserve">pportunity </w:t>
            </w:r>
            <w:r w:rsidR="003868F6" w:rsidRPr="002D0C0D">
              <w:rPr>
                <w:b/>
                <w:bCs/>
                <w:color w:val="FF0000"/>
              </w:rPr>
              <w:t xml:space="preserve">for assessment using this topic to assess </w:t>
            </w:r>
            <w:r w:rsidRPr="002D0C0D">
              <w:rPr>
                <w:b/>
                <w:bCs/>
                <w:color w:val="FF0000"/>
              </w:rPr>
              <w:t>EC</w:t>
            </w:r>
            <w:r w:rsidR="003868F6" w:rsidRPr="002D0C0D">
              <w:rPr>
                <w:b/>
                <w:bCs/>
                <w:color w:val="FF0000"/>
              </w:rPr>
              <w:t>2.1 Investigate viewpoints of economic wellbeing in Aotearoa New Zealand</w:t>
            </w:r>
            <w:r w:rsidR="00A76F65" w:rsidRPr="002D0C0D">
              <w:rPr>
                <w:b/>
                <w:bCs/>
                <w:color w:val="FF0000"/>
              </w:rPr>
              <w:t>, or a combination of the growth and employment topics with an economic wellbeing focus.</w:t>
            </w:r>
          </w:p>
          <w:p w14:paraId="05091429" w14:textId="72D3DF22" w:rsidR="003578B6" w:rsidRDefault="003578B6" w:rsidP="00D12B60"/>
        </w:tc>
        <w:tc>
          <w:tcPr>
            <w:tcW w:w="1919" w:type="dxa"/>
          </w:tcPr>
          <w:p w14:paraId="576DFEC5" w14:textId="77777777" w:rsidR="00D12B60" w:rsidRDefault="00D12B60" w:rsidP="00D12B60"/>
          <w:p w14:paraId="485720CA" w14:textId="58DCB31C" w:rsidR="005D0386" w:rsidRDefault="005D0386" w:rsidP="00D12B60">
            <w:r>
              <w:t>6 weeks</w:t>
            </w:r>
          </w:p>
        </w:tc>
      </w:tr>
      <w:tr w:rsidR="00D12B60" w14:paraId="06EC0E54" w14:textId="77777777" w:rsidTr="00A54AAF">
        <w:tc>
          <w:tcPr>
            <w:tcW w:w="4390" w:type="dxa"/>
          </w:tcPr>
          <w:p w14:paraId="56A5F8F6" w14:textId="77777777" w:rsidR="00D12B60" w:rsidRDefault="00D12B60" w:rsidP="00D12B60"/>
          <w:p w14:paraId="22486D6D" w14:textId="732AFCF2" w:rsidR="00203748" w:rsidRDefault="00203748" w:rsidP="00203748">
            <w:r>
              <w:t xml:space="preserve">Investigate the causes of trade and </w:t>
            </w:r>
            <w:proofErr w:type="spellStart"/>
            <w:r>
              <w:t>tauhokohoko</w:t>
            </w:r>
            <w:proofErr w:type="spellEnd"/>
          </w:p>
          <w:p w14:paraId="5336BBA9" w14:textId="77777777" w:rsidR="00203748" w:rsidRDefault="00203748" w:rsidP="00203748">
            <w:pPr>
              <w:rPr>
                <w:rFonts w:eastAsiaTheme="minorEastAsia"/>
              </w:rPr>
            </w:pPr>
          </w:p>
          <w:p w14:paraId="4F9AAB4A" w14:textId="6C5F28DA" w:rsidR="00203748" w:rsidRPr="00203748" w:rsidRDefault="00203748" w:rsidP="00203748">
            <w:pPr>
              <w:rPr>
                <w:rFonts w:eastAsiaTheme="minorEastAsia"/>
              </w:rPr>
            </w:pPr>
            <w:r>
              <w:lastRenderedPageBreak/>
              <w:t xml:space="preserve">Investigate the impact of changes in trade and </w:t>
            </w:r>
            <w:proofErr w:type="spellStart"/>
            <w:r>
              <w:t>tauhokohoko</w:t>
            </w:r>
            <w:proofErr w:type="spellEnd"/>
            <w:r>
              <w:t xml:space="preserve"> on various groups in society </w:t>
            </w:r>
          </w:p>
          <w:p w14:paraId="3D63372C" w14:textId="77777777" w:rsidR="00203748" w:rsidRDefault="00203748" w:rsidP="003578B6"/>
          <w:p w14:paraId="384CD161" w14:textId="70EFDFA2" w:rsidR="003578B6" w:rsidRDefault="003578B6" w:rsidP="003578B6">
            <w:r>
              <w:t>U</w:t>
            </w:r>
            <w:r w:rsidRPr="002B732F">
              <w:t>se economic indicators to estimate an economy’s performance, and to highlight trends</w:t>
            </w:r>
          </w:p>
          <w:p w14:paraId="7609522C" w14:textId="77777777" w:rsidR="003578B6" w:rsidRDefault="003578B6" w:rsidP="003578B6"/>
          <w:p w14:paraId="5EA25D51" w14:textId="77777777" w:rsidR="003578B6" w:rsidRDefault="003578B6" w:rsidP="003578B6">
            <w:r>
              <w:t xml:space="preserve">Analyse the effects of events in New Zealand, the </w:t>
            </w:r>
            <w:proofErr w:type="gramStart"/>
            <w:r>
              <w:t>Pacific</w:t>
            </w:r>
            <w:proofErr w:type="gramEnd"/>
            <w:r>
              <w:t xml:space="preserve"> and the rest of the world on the economy</w:t>
            </w:r>
          </w:p>
          <w:p w14:paraId="15E2C5AB" w14:textId="77777777" w:rsidR="003578B6" w:rsidRDefault="003578B6" w:rsidP="003578B6">
            <w:pPr>
              <w:rPr>
                <w:rFonts w:eastAsiaTheme="minorEastAsia"/>
              </w:rPr>
            </w:pPr>
          </w:p>
          <w:p w14:paraId="37C5F169" w14:textId="77777777" w:rsidR="003578B6" w:rsidRPr="00A76BE3" w:rsidRDefault="003578B6" w:rsidP="003578B6">
            <w:r>
              <w:t>U</w:t>
            </w:r>
            <w:r w:rsidRPr="00A76BE3">
              <w:t>nderstand diverse world views of decision making and economic wellbeing in Aotearoa New Zealand and the Pacific</w:t>
            </w:r>
          </w:p>
          <w:p w14:paraId="3FCB1D24" w14:textId="77777777" w:rsidR="003578B6" w:rsidRDefault="003578B6" w:rsidP="003578B6"/>
          <w:p w14:paraId="6E29B94E" w14:textId="77777777" w:rsidR="003578B6" w:rsidRDefault="003578B6" w:rsidP="003578B6">
            <w:pPr>
              <w:rPr>
                <w:rFonts w:eastAsiaTheme="minorEastAsia"/>
              </w:rPr>
            </w:pPr>
            <w:r>
              <w:t>Examine the interdependence of different sectors of the economy, and how events impacting on one sector flow through to other sectors within the economy, and society and the environment</w:t>
            </w:r>
          </w:p>
          <w:p w14:paraId="51B6CD43" w14:textId="77777777" w:rsidR="003578B6" w:rsidRDefault="003578B6" w:rsidP="003578B6">
            <w:pPr>
              <w:rPr>
                <w:rFonts w:eastAsiaTheme="minorEastAsia"/>
              </w:rPr>
            </w:pPr>
          </w:p>
          <w:p w14:paraId="6CED5AC7" w14:textId="77777777" w:rsidR="003578B6" w:rsidRDefault="003578B6" w:rsidP="003578B6">
            <w:r>
              <w:t>D</w:t>
            </w:r>
            <w:r w:rsidRPr="00AE4F54">
              <w:t xml:space="preserve">evelop an understanding of the </w:t>
            </w:r>
            <w:r>
              <w:t xml:space="preserve">economy in Aotearoa </w:t>
            </w:r>
            <w:r w:rsidRPr="00AE4F54">
              <w:t>New Zealand and the policies that the Government uses to manage it</w:t>
            </w:r>
          </w:p>
          <w:p w14:paraId="0F5023AA" w14:textId="15436C7F" w:rsidR="003578B6" w:rsidRDefault="003578B6" w:rsidP="00D12B60"/>
        </w:tc>
        <w:tc>
          <w:tcPr>
            <w:tcW w:w="15592" w:type="dxa"/>
          </w:tcPr>
          <w:p w14:paraId="390D0C0B" w14:textId="77777777" w:rsidR="00D12B60" w:rsidRPr="00DB50FC" w:rsidRDefault="00D12B60" w:rsidP="00D12B60">
            <w:pPr>
              <w:pStyle w:val="Heading1"/>
              <w:outlineLvl w:val="0"/>
              <w:rPr>
                <w:rFonts w:cstheme="majorHAnsi"/>
                <w:sz w:val="28"/>
                <w:szCs w:val="28"/>
              </w:rPr>
            </w:pPr>
            <w:r w:rsidRPr="00DB50FC">
              <w:rPr>
                <w:rFonts w:cstheme="majorHAnsi"/>
                <w:sz w:val="28"/>
                <w:szCs w:val="28"/>
              </w:rPr>
              <w:lastRenderedPageBreak/>
              <w:t>International Trade</w:t>
            </w:r>
          </w:p>
          <w:p w14:paraId="4493E37A"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788AA538"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Distinguish between trade in goods and trade in services by:</w:t>
            </w:r>
          </w:p>
          <w:p w14:paraId="79F156BE" w14:textId="77777777" w:rsidR="00D12B60" w:rsidRPr="00DB50FC" w:rsidRDefault="00D12B60" w:rsidP="00D12B60">
            <w:pPr>
              <w:pStyle w:val="BodyText"/>
              <w:numPr>
                <w:ilvl w:val="0"/>
                <w:numId w:val="35"/>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identifying examples of both regional and international trade in goods</w:t>
            </w:r>
          </w:p>
          <w:p w14:paraId="3A99AB8A" w14:textId="5C4E0210" w:rsidR="00D12B60" w:rsidRPr="00DB50FC" w:rsidRDefault="00D12B60" w:rsidP="00D12B60">
            <w:pPr>
              <w:pStyle w:val="BodyText"/>
              <w:numPr>
                <w:ilvl w:val="0"/>
                <w:numId w:val="35"/>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lastRenderedPageBreak/>
              <w:t xml:space="preserve">distinguishing between onshore services (such as tourism in </w:t>
            </w:r>
            <w:r w:rsidR="00151DEA">
              <w:rPr>
                <w:rFonts w:ascii="Calibri" w:hAnsi="Calibri" w:cs="Calibri"/>
                <w:color w:val="231F20"/>
                <w:sz w:val="22"/>
                <w:szCs w:val="22"/>
                <w:lang w:val="en-NZ"/>
              </w:rPr>
              <w:t xml:space="preserve">Aotearoa </w:t>
            </w:r>
            <w:r w:rsidRPr="00DB50FC">
              <w:rPr>
                <w:rFonts w:ascii="Calibri" w:hAnsi="Calibri" w:cs="Calibri"/>
                <w:color w:val="231F20"/>
                <w:sz w:val="22"/>
                <w:szCs w:val="22"/>
                <w:lang w:val="en-NZ"/>
              </w:rPr>
              <w:t>New Zealand) and offshore services (such as</w:t>
            </w:r>
            <w:r w:rsidR="003F7781">
              <w:rPr>
                <w:rFonts w:ascii="Calibri" w:hAnsi="Calibri" w:cs="Calibri"/>
                <w:color w:val="231F20"/>
                <w:sz w:val="22"/>
                <w:szCs w:val="22"/>
                <w:lang w:val="en-NZ"/>
              </w:rPr>
              <w:t xml:space="preserve"> </w:t>
            </w:r>
            <w:r w:rsidR="00073071">
              <w:rPr>
                <w:rFonts w:ascii="Calibri" w:hAnsi="Calibri" w:cs="Calibri"/>
                <w:color w:val="231F20"/>
                <w:sz w:val="22"/>
                <w:szCs w:val="22"/>
                <w:lang w:val="en-NZ"/>
              </w:rPr>
              <w:t>banking</w:t>
            </w:r>
            <w:r w:rsidRPr="00DB50FC">
              <w:rPr>
                <w:rFonts w:ascii="Calibri" w:hAnsi="Calibri" w:cs="Calibri"/>
                <w:color w:val="231F20"/>
                <w:sz w:val="22"/>
                <w:szCs w:val="22"/>
                <w:lang w:val="en-NZ"/>
              </w:rPr>
              <w:t>)</w:t>
            </w:r>
          </w:p>
          <w:p w14:paraId="345691FE" w14:textId="151CB066" w:rsidR="00D12B60" w:rsidRPr="00DB50FC" w:rsidRDefault="00D12B60" w:rsidP="00D12B60">
            <w:pPr>
              <w:pStyle w:val="BodyText"/>
              <w:numPr>
                <w:ilvl w:val="0"/>
                <w:numId w:val="35"/>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distinguishing between free trade and protectionism</w:t>
            </w:r>
            <w:r w:rsidR="00151DEA">
              <w:rPr>
                <w:rFonts w:ascii="Calibri" w:hAnsi="Calibri" w:cs="Calibri"/>
                <w:color w:val="231F20"/>
                <w:sz w:val="22"/>
                <w:szCs w:val="22"/>
                <w:lang w:val="en-NZ"/>
              </w:rPr>
              <w:t>.</w:t>
            </w:r>
          </w:p>
          <w:p w14:paraId="782B9456"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3AE6A9FE"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Interpret and analyse statistical data related to trade by:</w:t>
            </w:r>
          </w:p>
          <w:p w14:paraId="3E144DC4" w14:textId="3A21B7D3" w:rsidR="00D12B60" w:rsidRDefault="00D12B60" w:rsidP="00D12B60">
            <w:pPr>
              <w:pStyle w:val="BodyText"/>
              <w:numPr>
                <w:ilvl w:val="0"/>
                <w:numId w:val="36"/>
              </w:numPr>
              <w:tabs>
                <w:tab w:val="left" w:pos="3700"/>
              </w:tabs>
              <w:spacing w:line="240" w:lineRule="auto"/>
              <w:ind w:right="286"/>
              <w:rPr>
                <w:rFonts w:ascii="Calibri" w:hAnsi="Calibri" w:cs="Calibri"/>
                <w:color w:val="231F20"/>
                <w:sz w:val="22"/>
                <w:szCs w:val="22"/>
                <w:lang w:val="en-NZ"/>
              </w:rPr>
            </w:pPr>
            <w:r>
              <w:rPr>
                <w:rFonts w:ascii="Calibri" w:hAnsi="Calibri" w:cs="Calibri"/>
                <w:color w:val="231F20"/>
                <w:sz w:val="22"/>
                <w:szCs w:val="22"/>
                <w:lang w:val="en-NZ"/>
              </w:rPr>
              <w:t xml:space="preserve">identifying </w:t>
            </w:r>
            <w:r w:rsidR="002F592E">
              <w:rPr>
                <w:rFonts w:ascii="Calibri" w:hAnsi="Calibri" w:cs="Calibri"/>
                <w:color w:val="231F20"/>
                <w:sz w:val="22"/>
                <w:szCs w:val="22"/>
                <w:lang w:val="en-NZ"/>
              </w:rPr>
              <w:t xml:space="preserve">our </w:t>
            </w:r>
            <w:r>
              <w:rPr>
                <w:rFonts w:ascii="Calibri" w:hAnsi="Calibri" w:cs="Calibri"/>
                <w:color w:val="231F20"/>
                <w:sz w:val="22"/>
                <w:szCs w:val="22"/>
                <w:lang w:val="en-NZ"/>
              </w:rPr>
              <w:t>major exports and imports of goods and services</w:t>
            </w:r>
            <w:r w:rsidR="002F592E">
              <w:rPr>
                <w:rFonts w:ascii="Calibri" w:hAnsi="Calibri" w:cs="Calibri"/>
                <w:color w:val="231F20"/>
                <w:sz w:val="22"/>
                <w:szCs w:val="22"/>
                <w:lang w:val="en-NZ"/>
              </w:rPr>
              <w:t>,</w:t>
            </w:r>
            <w:r>
              <w:rPr>
                <w:rFonts w:ascii="Calibri" w:hAnsi="Calibri" w:cs="Calibri"/>
                <w:color w:val="231F20"/>
                <w:sz w:val="22"/>
                <w:szCs w:val="22"/>
                <w:lang w:val="en-NZ"/>
              </w:rPr>
              <w:t xml:space="preserve"> and the countries we trade with</w:t>
            </w:r>
          </w:p>
          <w:p w14:paraId="2BF81F89" w14:textId="2297A53B" w:rsidR="00D12B60" w:rsidRPr="00DB50FC" w:rsidRDefault="00D12B60" w:rsidP="00D12B60">
            <w:pPr>
              <w:pStyle w:val="BodyText"/>
              <w:numPr>
                <w:ilvl w:val="0"/>
                <w:numId w:val="36"/>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 xml:space="preserve">identifying the magnitudes and patterns of trade using </w:t>
            </w:r>
            <w:r>
              <w:rPr>
                <w:rFonts w:ascii="Calibri" w:hAnsi="Calibri" w:cs="Calibri"/>
                <w:color w:val="231F20"/>
                <w:sz w:val="22"/>
                <w:szCs w:val="22"/>
                <w:lang w:val="en-NZ"/>
              </w:rPr>
              <w:t xml:space="preserve">economic indicators </w:t>
            </w:r>
            <w:proofErr w:type="spellStart"/>
            <w:r>
              <w:rPr>
                <w:rFonts w:ascii="Calibri" w:hAnsi="Calibri" w:cs="Calibri"/>
                <w:color w:val="231F20"/>
                <w:sz w:val="22"/>
                <w:szCs w:val="22"/>
                <w:lang w:val="en-NZ"/>
              </w:rPr>
              <w:t>eg</w:t>
            </w:r>
            <w:proofErr w:type="spellEnd"/>
            <w:r>
              <w:rPr>
                <w:rFonts w:ascii="Calibri" w:hAnsi="Calibri" w:cs="Calibri"/>
                <w:color w:val="231F20"/>
                <w:sz w:val="22"/>
                <w:szCs w:val="22"/>
                <w:lang w:val="en-NZ"/>
              </w:rPr>
              <w:t>, Balance of Payments, Overseas merchandise trade, Terms of trade</w:t>
            </w:r>
            <w:r w:rsidRPr="00DB50FC">
              <w:rPr>
                <w:rFonts w:ascii="Calibri" w:hAnsi="Calibri" w:cs="Calibri"/>
                <w:color w:val="231F20"/>
                <w:sz w:val="22"/>
                <w:szCs w:val="22"/>
                <w:lang w:val="en-NZ"/>
              </w:rPr>
              <w:t xml:space="preserve"> </w:t>
            </w:r>
          </w:p>
          <w:p w14:paraId="68DEA19C" w14:textId="77777777" w:rsidR="00D12B60" w:rsidRPr="00DB50FC" w:rsidRDefault="00D12B60" w:rsidP="00D12B60">
            <w:pPr>
              <w:pStyle w:val="BodyText"/>
              <w:numPr>
                <w:ilvl w:val="0"/>
                <w:numId w:val="36"/>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recognising the limitations of these statistics</w:t>
            </w:r>
          </w:p>
          <w:p w14:paraId="3FEACB84" w14:textId="08A7EE69" w:rsidR="00D12B60" w:rsidRPr="00DB50FC" w:rsidRDefault="00D12B60" w:rsidP="00D12B60">
            <w:pPr>
              <w:pStyle w:val="BodyText"/>
              <w:numPr>
                <w:ilvl w:val="0"/>
                <w:numId w:val="36"/>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measuring the importance of trade to the</w:t>
            </w:r>
            <w:r w:rsidR="00151DEA">
              <w:rPr>
                <w:rFonts w:ascii="Calibri" w:hAnsi="Calibri" w:cs="Calibri"/>
                <w:color w:val="231F20"/>
                <w:sz w:val="22"/>
                <w:szCs w:val="22"/>
                <w:lang w:val="en-NZ"/>
              </w:rPr>
              <w:t xml:space="preserve"> Aotearoa</w:t>
            </w:r>
            <w:r w:rsidRPr="00DB50FC">
              <w:rPr>
                <w:rFonts w:ascii="Calibri" w:hAnsi="Calibri" w:cs="Calibri"/>
                <w:color w:val="231F20"/>
                <w:sz w:val="22"/>
                <w:szCs w:val="22"/>
                <w:lang w:val="en-NZ"/>
              </w:rPr>
              <w:t xml:space="preserve"> New Zealand economy</w:t>
            </w:r>
            <w:r w:rsidR="00151DEA">
              <w:rPr>
                <w:rFonts w:ascii="Calibri" w:hAnsi="Calibri" w:cs="Calibri"/>
                <w:color w:val="231F20"/>
                <w:sz w:val="22"/>
                <w:szCs w:val="22"/>
                <w:lang w:val="en-NZ"/>
              </w:rPr>
              <w:t>.</w:t>
            </w:r>
          </w:p>
          <w:p w14:paraId="2D8E6BBC"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4BC7CA89"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Demonstrate (using supply and demand analysis) the basis of trade for tradeable goods by:</w:t>
            </w:r>
          </w:p>
          <w:p w14:paraId="4AB1CF4C" w14:textId="2FCEB43A" w:rsidR="00D12B60" w:rsidRDefault="00D12B60" w:rsidP="00D12B60">
            <w:pPr>
              <w:pStyle w:val="BodyText"/>
              <w:numPr>
                <w:ilvl w:val="0"/>
                <w:numId w:val="37"/>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 xml:space="preserve">explaining </w:t>
            </w:r>
            <w:r w:rsidR="008A7256">
              <w:rPr>
                <w:rFonts w:ascii="Calibri" w:hAnsi="Calibri" w:cs="Calibri"/>
                <w:color w:val="231F20"/>
                <w:sz w:val="22"/>
                <w:szCs w:val="22"/>
                <w:lang w:val="en-NZ"/>
              </w:rPr>
              <w:t xml:space="preserve">comparative advantage </w:t>
            </w:r>
            <w:r w:rsidR="00292DEC">
              <w:rPr>
                <w:rFonts w:ascii="Calibri" w:hAnsi="Calibri" w:cs="Calibri"/>
                <w:color w:val="231F20"/>
                <w:sz w:val="22"/>
                <w:szCs w:val="22"/>
                <w:lang w:val="en-NZ"/>
              </w:rPr>
              <w:t xml:space="preserve">by looking into </w:t>
            </w:r>
            <w:r w:rsidRPr="00DB50FC">
              <w:rPr>
                <w:rFonts w:ascii="Calibri" w:hAnsi="Calibri" w:cs="Calibri"/>
                <w:color w:val="231F20"/>
                <w:sz w:val="22"/>
                <w:szCs w:val="22"/>
                <w:lang w:val="en-NZ"/>
              </w:rPr>
              <w:t>how factor endowments and technology affect the cost of production</w:t>
            </w:r>
            <w:r>
              <w:rPr>
                <w:rFonts w:ascii="Calibri" w:hAnsi="Calibri" w:cs="Calibri"/>
                <w:color w:val="231F20"/>
                <w:sz w:val="22"/>
                <w:szCs w:val="22"/>
                <w:lang w:val="en-NZ"/>
              </w:rPr>
              <w:t xml:space="preserve"> in Aotearoa New Zealand relative to other nations</w:t>
            </w:r>
          </w:p>
          <w:p w14:paraId="226A752C" w14:textId="29DFAC84" w:rsidR="00D12B60" w:rsidRPr="00EB7269" w:rsidRDefault="00D12B60" w:rsidP="00D12B60">
            <w:pPr>
              <w:pStyle w:val="BodyText"/>
              <w:numPr>
                <w:ilvl w:val="0"/>
                <w:numId w:val="37"/>
              </w:numPr>
              <w:tabs>
                <w:tab w:val="left" w:pos="3700"/>
              </w:tabs>
              <w:spacing w:line="240" w:lineRule="auto"/>
              <w:ind w:right="286"/>
              <w:rPr>
                <w:rFonts w:ascii="Calibri" w:hAnsi="Calibri" w:cs="Calibri"/>
                <w:color w:val="231F20"/>
                <w:sz w:val="22"/>
                <w:szCs w:val="22"/>
                <w:lang w:val="en-NZ"/>
              </w:rPr>
            </w:pPr>
            <w:r>
              <w:rPr>
                <w:rFonts w:ascii="Calibri" w:hAnsi="Calibri" w:cs="Calibri"/>
                <w:color w:val="231F20"/>
                <w:sz w:val="22"/>
                <w:szCs w:val="22"/>
                <w:lang w:val="en-NZ"/>
              </w:rPr>
              <w:t xml:space="preserve">using the two country and price taker models to determine levels of production, </w:t>
            </w:r>
            <w:r w:rsidR="00455547">
              <w:rPr>
                <w:rFonts w:ascii="Calibri" w:hAnsi="Calibri" w:cs="Calibri"/>
                <w:color w:val="231F20"/>
                <w:sz w:val="22"/>
                <w:szCs w:val="22"/>
                <w:lang w:val="en-NZ"/>
              </w:rPr>
              <w:t>consumption,</w:t>
            </w:r>
            <w:r>
              <w:rPr>
                <w:rFonts w:ascii="Calibri" w:hAnsi="Calibri" w:cs="Calibri"/>
                <w:color w:val="231F20"/>
                <w:sz w:val="22"/>
                <w:szCs w:val="22"/>
                <w:lang w:val="en-NZ"/>
              </w:rPr>
              <w:t xml:space="preserve"> and trade</w:t>
            </w:r>
          </w:p>
          <w:p w14:paraId="691DD54D" w14:textId="5E678F9A" w:rsidR="00D12B60" w:rsidRPr="008F04A5" w:rsidRDefault="00D12B60" w:rsidP="00D12B60">
            <w:pPr>
              <w:pStyle w:val="BodyText"/>
              <w:numPr>
                <w:ilvl w:val="0"/>
                <w:numId w:val="37"/>
              </w:numPr>
              <w:tabs>
                <w:tab w:val="left" w:pos="3700"/>
              </w:tabs>
              <w:spacing w:line="240" w:lineRule="auto"/>
              <w:ind w:right="286"/>
              <w:rPr>
                <w:rFonts w:ascii="Calibri" w:hAnsi="Calibri" w:cs="Calibri"/>
                <w:color w:val="231F20"/>
                <w:sz w:val="22"/>
                <w:szCs w:val="22"/>
                <w:lang w:val="en-NZ"/>
              </w:rPr>
            </w:pPr>
            <w:r>
              <w:rPr>
                <w:rFonts w:ascii="Calibri" w:hAnsi="Calibri" w:cs="Calibri"/>
                <w:color w:val="231F20"/>
                <w:sz w:val="22"/>
                <w:szCs w:val="22"/>
                <w:lang w:val="en-NZ"/>
              </w:rPr>
              <w:t>explaining how changes in world prices and exchange rates can cause changes in</w:t>
            </w:r>
            <w:r w:rsidRPr="008F04A5">
              <w:rPr>
                <w:rFonts w:ascii="Calibri" w:hAnsi="Calibri" w:cs="Calibri"/>
                <w:color w:val="231F20"/>
                <w:sz w:val="22"/>
                <w:szCs w:val="22"/>
                <w:lang w:val="en-NZ"/>
              </w:rPr>
              <w:t xml:space="preserve"> </w:t>
            </w:r>
            <w:r>
              <w:rPr>
                <w:rFonts w:ascii="Calibri" w:hAnsi="Calibri" w:cs="Calibri"/>
                <w:color w:val="231F20"/>
                <w:sz w:val="22"/>
                <w:szCs w:val="22"/>
                <w:lang w:val="en-NZ"/>
              </w:rPr>
              <w:t>exports and imports</w:t>
            </w:r>
            <w:r w:rsidR="00D4732A">
              <w:rPr>
                <w:rFonts w:ascii="Calibri" w:hAnsi="Calibri" w:cs="Calibri"/>
                <w:color w:val="231F20"/>
                <w:sz w:val="22"/>
                <w:szCs w:val="22"/>
                <w:lang w:val="en-NZ"/>
              </w:rPr>
              <w:t>.</w:t>
            </w:r>
          </w:p>
          <w:p w14:paraId="388CCD48"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0CAC02A0"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Describe the impact of changing trade patterns on the domestic economy by:</w:t>
            </w:r>
          </w:p>
          <w:p w14:paraId="3DED61D5" w14:textId="5FC78FA4" w:rsidR="00D12B60" w:rsidRDefault="00D12B60" w:rsidP="00D12B60">
            <w:pPr>
              <w:pStyle w:val="BodyText"/>
              <w:numPr>
                <w:ilvl w:val="0"/>
                <w:numId w:val="38"/>
              </w:numPr>
              <w:tabs>
                <w:tab w:val="left" w:pos="3700"/>
              </w:tabs>
              <w:spacing w:line="240" w:lineRule="auto"/>
              <w:ind w:right="286"/>
              <w:rPr>
                <w:rFonts w:ascii="Calibri" w:hAnsi="Calibri" w:cs="Calibri"/>
                <w:color w:val="231F20"/>
                <w:sz w:val="22"/>
                <w:szCs w:val="22"/>
                <w:lang w:val="en-NZ"/>
              </w:rPr>
            </w:pPr>
            <w:r>
              <w:rPr>
                <w:rFonts w:ascii="Calibri" w:hAnsi="Calibri" w:cs="Calibri"/>
                <w:color w:val="231F20"/>
                <w:sz w:val="22"/>
                <w:szCs w:val="22"/>
                <w:lang w:val="en-NZ"/>
              </w:rPr>
              <w:t xml:space="preserve">recognising the uneven impact of trade on different groups in society </w:t>
            </w:r>
            <w:proofErr w:type="spellStart"/>
            <w:r>
              <w:rPr>
                <w:rFonts w:ascii="Calibri" w:hAnsi="Calibri" w:cs="Calibri"/>
                <w:color w:val="231F20"/>
                <w:sz w:val="22"/>
                <w:szCs w:val="22"/>
                <w:lang w:val="en-NZ"/>
              </w:rPr>
              <w:t>eg</w:t>
            </w:r>
            <w:proofErr w:type="spellEnd"/>
            <w:r>
              <w:rPr>
                <w:rFonts w:ascii="Calibri" w:hAnsi="Calibri" w:cs="Calibri"/>
                <w:color w:val="231F20"/>
                <w:sz w:val="22"/>
                <w:szCs w:val="22"/>
                <w:lang w:val="en-NZ"/>
              </w:rPr>
              <w:t>, consumers, domestic producers, households working in these industries</w:t>
            </w:r>
          </w:p>
          <w:p w14:paraId="56CEFA93" w14:textId="77777777" w:rsidR="00D12B60" w:rsidRPr="00DB50FC" w:rsidRDefault="00D12B60" w:rsidP="00D12B60">
            <w:pPr>
              <w:pStyle w:val="BodyText"/>
              <w:numPr>
                <w:ilvl w:val="0"/>
                <w:numId w:val="38"/>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 xml:space="preserve">analysing the links between fluctuations in trade and </w:t>
            </w:r>
            <w:r>
              <w:rPr>
                <w:rFonts w:ascii="Calibri" w:hAnsi="Calibri" w:cs="Calibri"/>
                <w:color w:val="231F20"/>
                <w:sz w:val="22"/>
                <w:szCs w:val="22"/>
                <w:lang w:val="en-NZ"/>
              </w:rPr>
              <w:t>resource use</w:t>
            </w:r>
          </w:p>
          <w:p w14:paraId="5D6FBD35" w14:textId="1C9E6973" w:rsidR="00D12B60" w:rsidRDefault="00D12B60" w:rsidP="00D12B60">
            <w:pPr>
              <w:pStyle w:val="BodyText"/>
              <w:numPr>
                <w:ilvl w:val="0"/>
                <w:numId w:val="38"/>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exploring the flow-on effects o</w:t>
            </w:r>
            <w:r w:rsidR="000D33C5">
              <w:rPr>
                <w:rFonts w:ascii="Calibri" w:hAnsi="Calibri" w:cs="Calibri"/>
                <w:color w:val="231F20"/>
                <w:sz w:val="22"/>
                <w:szCs w:val="22"/>
                <w:lang w:val="en-NZ"/>
              </w:rPr>
              <w:t>f</w:t>
            </w:r>
            <w:r w:rsidRPr="00DB50FC">
              <w:rPr>
                <w:rFonts w:ascii="Calibri" w:hAnsi="Calibri" w:cs="Calibri"/>
                <w:color w:val="231F20"/>
                <w:sz w:val="22"/>
                <w:szCs w:val="22"/>
                <w:lang w:val="en-NZ"/>
              </w:rPr>
              <w:t xml:space="preserve"> the growth and contraction of industries in the domestic economy</w:t>
            </w:r>
          </w:p>
          <w:p w14:paraId="0440190D" w14:textId="45FCF610" w:rsidR="000D33C5" w:rsidRPr="00DB50FC" w:rsidRDefault="000D33C5" w:rsidP="00D12B60">
            <w:pPr>
              <w:pStyle w:val="BodyText"/>
              <w:numPr>
                <w:ilvl w:val="0"/>
                <w:numId w:val="38"/>
              </w:numPr>
              <w:tabs>
                <w:tab w:val="left" w:pos="3700"/>
              </w:tabs>
              <w:spacing w:line="240" w:lineRule="auto"/>
              <w:ind w:right="286"/>
              <w:rPr>
                <w:rFonts w:ascii="Calibri" w:hAnsi="Calibri" w:cs="Calibri"/>
                <w:color w:val="231F20"/>
                <w:sz w:val="22"/>
                <w:szCs w:val="22"/>
                <w:lang w:val="en-NZ"/>
              </w:rPr>
            </w:pPr>
            <w:r>
              <w:rPr>
                <w:rFonts w:ascii="Calibri" w:hAnsi="Calibri" w:cs="Calibri"/>
                <w:color w:val="231F20"/>
                <w:sz w:val="22"/>
                <w:szCs w:val="22"/>
                <w:lang w:val="en-NZ"/>
              </w:rPr>
              <w:t>exploring future opportunities and risks</w:t>
            </w:r>
            <w:r w:rsidR="00C2202B">
              <w:rPr>
                <w:rFonts w:ascii="Calibri" w:hAnsi="Calibri" w:cs="Calibri"/>
                <w:color w:val="231F20"/>
                <w:sz w:val="22"/>
                <w:szCs w:val="22"/>
                <w:lang w:val="en-NZ"/>
              </w:rPr>
              <w:t xml:space="preserve"> associated with Aotearoa New Zealand’s interdependence</w:t>
            </w:r>
            <w:r w:rsidR="001449DA">
              <w:rPr>
                <w:rFonts w:ascii="Calibri" w:hAnsi="Calibri" w:cs="Calibri"/>
                <w:color w:val="231F20"/>
                <w:sz w:val="22"/>
                <w:szCs w:val="22"/>
                <w:lang w:val="en-NZ"/>
              </w:rPr>
              <w:t xml:space="preserve"> with the global economy</w:t>
            </w:r>
            <w:r w:rsidR="00D4732A">
              <w:rPr>
                <w:rFonts w:ascii="Calibri" w:hAnsi="Calibri" w:cs="Calibri"/>
                <w:color w:val="231F20"/>
                <w:sz w:val="22"/>
                <w:szCs w:val="22"/>
                <w:lang w:val="en-NZ"/>
              </w:rPr>
              <w:t>.</w:t>
            </w:r>
          </w:p>
          <w:p w14:paraId="22BA71FF"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p>
          <w:p w14:paraId="65B41202" w14:textId="77777777" w:rsidR="00D12B60" w:rsidRPr="00DB50FC" w:rsidRDefault="00D12B60" w:rsidP="00D12B60">
            <w:pPr>
              <w:pStyle w:val="BodyText"/>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Understand how government policy measures can be designed to influence trade by:</w:t>
            </w:r>
          </w:p>
          <w:p w14:paraId="4823D6C7" w14:textId="77777777" w:rsidR="00D12B60" w:rsidRPr="00DB50FC" w:rsidRDefault="00D12B60" w:rsidP="00D12B60">
            <w:pPr>
              <w:pStyle w:val="BodyText"/>
              <w:numPr>
                <w:ilvl w:val="0"/>
                <w:numId w:val="39"/>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 xml:space="preserve">explaining how government policies may be designed to promote or restrict trade (including </w:t>
            </w:r>
            <w:r>
              <w:rPr>
                <w:rFonts w:ascii="Calibri" w:hAnsi="Calibri" w:cs="Calibri"/>
                <w:color w:val="231F20"/>
                <w:sz w:val="22"/>
                <w:szCs w:val="22"/>
                <w:lang w:val="en-NZ"/>
              </w:rPr>
              <w:t>protectionist</w:t>
            </w:r>
            <w:r w:rsidRPr="00DB50FC">
              <w:rPr>
                <w:rFonts w:ascii="Calibri" w:hAnsi="Calibri" w:cs="Calibri"/>
                <w:color w:val="231F20"/>
                <w:sz w:val="22"/>
                <w:szCs w:val="22"/>
                <w:lang w:val="en-NZ"/>
              </w:rPr>
              <w:t xml:space="preserve"> policy and </w:t>
            </w:r>
            <w:r>
              <w:rPr>
                <w:rFonts w:ascii="Calibri" w:hAnsi="Calibri" w:cs="Calibri"/>
                <w:color w:val="231F20"/>
                <w:sz w:val="22"/>
                <w:szCs w:val="22"/>
                <w:lang w:val="en-NZ"/>
              </w:rPr>
              <w:t xml:space="preserve">free </w:t>
            </w:r>
            <w:r w:rsidRPr="00DB50FC">
              <w:rPr>
                <w:rFonts w:ascii="Calibri" w:hAnsi="Calibri" w:cs="Calibri"/>
                <w:color w:val="231F20"/>
                <w:sz w:val="22"/>
                <w:szCs w:val="22"/>
                <w:lang w:val="en-NZ"/>
              </w:rPr>
              <w:t>trade agreements)</w:t>
            </w:r>
          </w:p>
          <w:p w14:paraId="21F37A65" w14:textId="3F25BA8B" w:rsidR="00D12B60" w:rsidRDefault="00D12B60" w:rsidP="00D12B60">
            <w:pPr>
              <w:pStyle w:val="BodyText"/>
              <w:numPr>
                <w:ilvl w:val="0"/>
                <w:numId w:val="39"/>
              </w:numPr>
              <w:tabs>
                <w:tab w:val="left" w:pos="3700"/>
              </w:tabs>
              <w:spacing w:line="240" w:lineRule="auto"/>
              <w:ind w:right="286"/>
              <w:rPr>
                <w:rFonts w:ascii="Calibri" w:hAnsi="Calibri" w:cs="Calibri"/>
                <w:color w:val="231F20"/>
                <w:sz w:val="22"/>
                <w:szCs w:val="22"/>
                <w:lang w:val="en-NZ"/>
              </w:rPr>
            </w:pPr>
            <w:r w:rsidRPr="00DB50FC">
              <w:rPr>
                <w:rFonts w:ascii="Calibri" w:hAnsi="Calibri" w:cs="Calibri"/>
                <w:color w:val="231F20"/>
                <w:sz w:val="22"/>
                <w:szCs w:val="22"/>
                <w:lang w:val="en-NZ"/>
              </w:rPr>
              <w:t>recognising that changes may occur that are outside the government’s control</w:t>
            </w:r>
            <w:r>
              <w:rPr>
                <w:rFonts w:ascii="Calibri" w:hAnsi="Calibri" w:cs="Calibri"/>
                <w:color w:val="231F20"/>
                <w:sz w:val="22"/>
                <w:szCs w:val="22"/>
                <w:lang w:val="en-NZ"/>
              </w:rPr>
              <w:t xml:space="preserve"> </w:t>
            </w:r>
            <w:proofErr w:type="spellStart"/>
            <w:r>
              <w:rPr>
                <w:rFonts w:ascii="Calibri" w:hAnsi="Calibri" w:cs="Calibri"/>
                <w:color w:val="231F20"/>
                <w:sz w:val="22"/>
                <w:szCs w:val="22"/>
                <w:lang w:val="en-NZ"/>
              </w:rPr>
              <w:t>eg</w:t>
            </w:r>
            <w:proofErr w:type="spellEnd"/>
            <w:r>
              <w:rPr>
                <w:rFonts w:ascii="Calibri" w:hAnsi="Calibri" w:cs="Calibri"/>
                <w:color w:val="231F20"/>
                <w:sz w:val="22"/>
                <w:szCs w:val="22"/>
                <w:lang w:val="en-NZ"/>
              </w:rPr>
              <w:t>, shocks</w:t>
            </w:r>
            <w:r w:rsidR="00D4732A">
              <w:rPr>
                <w:rFonts w:ascii="Calibri" w:hAnsi="Calibri" w:cs="Calibri"/>
                <w:color w:val="231F20"/>
                <w:sz w:val="22"/>
                <w:szCs w:val="22"/>
                <w:lang w:val="en-NZ"/>
              </w:rPr>
              <w:t>.</w:t>
            </w:r>
          </w:p>
          <w:p w14:paraId="07D4759E" w14:textId="77777777" w:rsidR="00537735" w:rsidRPr="00DB50FC" w:rsidRDefault="00537735" w:rsidP="00537735">
            <w:pPr>
              <w:pStyle w:val="BodyText"/>
              <w:tabs>
                <w:tab w:val="left" w:pos="3700"/>
              </w:tabs>
              <w:spacing w:line="240" w:lineRule="auto"/>
              <w:ind w:right="286"/>
              <w:rPr>
                <w:rFonts w:ascii="Calibri" w:hAnsi="Calibri" w:cs="Calibri"/>
                <w:color w:val="231F20"/>
                <w:sz w:val="22"/>
                <w:szCs w:val="22"/>
                <w:lang w:val="en-NZ"/>
              </w:rPr>
            </w:pPr>
          </w:p>
          <w:p w14:paraId="26A2B966" w14:textId="286A69D5" w:rsidR="00D12B60" w:rsidRDefault="00D12B60" w:rsidP="00D12B60">
            <w:pPr>
              <w:rPr>
                <w:rFonts w:ascii="Calibri" w:hAnsi="Calibri" w:cs="Calibri"/>
                <w:color w:val="231F20"/>
              </w:rPr>
            </w:pPr>
            <w:r w:rsidRPr="00DB50FC">
              <w:rPr>
                <w:rFonts w:ascii="Calibri" w:hAnsi="Calibri" w:cs="Calibri"/>
                <w:color w:val="231F20"/>
              </w:rPr>
              <w:t>Explain how government policies to promote trade can impact on employment, growth, inflation, and inequality.</w:t>
            </w:r>
          </w:p>
          <w:p w14:paraId="156AE68D" w14:textId="411B5E5A" w:rsidR="00A135EB" w:rsidRDefault="00A135EB" w:rsidP="00D12B60">
            <w:pPr>
              <w:rPr>
                <w:rFonts w:ascii="Calibri" w:hAnsi="Calibri" w:cs="Calibri"/>
                <w:color w:val="231F20"/>
              </w:rPr>
            </w:pPr>
          </w:p>
          <w:p w14:paraId="26354ABD" w14:textId="4CED5A65" w:rsidR="002B6B41" w:rsidRPr="002B6B41" w:rsidRDefault="002B6B41" w:rsidP="00D12B60">
            <w:pPr>
              <w:rPr>
                <w:b/>
                <w:bCs/>
                <w:color w:val="FF0000"/>
              </w:rPr>
            </w:pPr>
            <w:r w:rsidRPr="002B6B41">
              <w:rPr>
                <w:b/>
                <w:bCs/>
                <w:color w:val="FF0000"/>
              </w:rPr>
              <w:t>Opportunity for assessment of EC 2.3 - Demonstrate understanding of the relationship between the economy of Aotearoa New Zealand and the global economy</w:t>
            </w:r>
          </w:p>
          <w:p w14:paraId="1074DFE4" w14:textId="7CB0D32F" w:rsidR="00537735" w:rsidRDefault="00537735" w:rsidP="002B6B41"/>
        </w:tc>
        <w:tc>
          <w:tcPr>
            <w:tcW w:w="1919" w:type="dxa"/>
          </w:tcPr>
          <w:p w14:paraId="399315FB" w14:textId="77777777" w:rsidR="00D12B60" w:rsidRDefault="00D12B60" w:rsidP="00D12B60"/>
          <w:p w14:paraId="6EBDEAF8" w14:textId="3A515749" w:rsidR="005D0386" w:rsidRDefault="005D0386" w:rsidP="00D12B60">
            <w:r>
              <w:t>6 weeks</w:t>
            </w:r>
          </w:p>
        </w:tc>
      </w:tr>
      <w:tr w:rsidR="00D12B60" w14:paraId="0470D0CE" w14:textId="77777777" w:rsidTr="00A54AAF">
        <w:tc>
          <w:tcPr>
            <w:tcW w:w="4390" w:type="dxa"/>
          </w:tcPr>
          <w:p w14:paraId="4D31229E" w14:textId="77777777" w:rsidR="00626B33" w:rsidRDefault="00626B33" w:rsidP="00071B47"/>
          <w:p w14:paraId="682972D9" w14:textId="72C6BC42" w:rsidR="00071B47" w:rsidRDefault="00071B47" w:rsidP="00071B47">
            <w:r>
              <w:t>D</w:t>
            </w:r>
            <w:r w:rsidRPr="00AE4F54">
              <w:t xml:space="preserve">evelop an understanding of the </w:t>
            </w:r>
            <w:r>
              <w:t xml:space="preserve">economy in Aotearoa </w:t>
            </w:r>
            <w:r w:rsidRPr="00AE4F54">
              <w:t>New Zealand and the policies that the Government uses to manage it</w:t>
            </w:r>
          </w:p>
          <w:p w14:paraId="3A8DBACD" w14:textId="6A441F4A" w:rsidR="00071B47" w:rsidRDefault="00071B47" w:rsidP="00071B47"/>
          <w:p w14:paraId="5F666903" w14:textId="77777777" w:rsidR="00071B47" w:rsidRDefault="00071B47" w:rsidP="00071B47">
            <w:pPr>
              <w:rPr>
                <w:rFonts w:eastAsiaTheme="minorEastAsia"/>
              </w:rPr>
            </w:pPr>
            <w:r>
              <w:t>Examine the interdependence of different sectors of the economy, and how events impacting on one sector flow through to other sectors within the economy, and society and the environment</w:t>
            </w:r>
          </w:p>
          <w:p w14:paraId="52714B66" w14:textId="77777777" w:rsidR="00071B47" w:rsidRDefault="00071B47" w:rsidP="00071B47"/>
          <w:p w14:paraId="206E5C2F" w14:textId="6E91BDC0" w:rsidR="00D12B60" w:rsidRDefault="00D12B60" w:rsidP="00D12B60"/>
        </w:tc>
        <w:tc>
          <w:tcPr>
            <w:tcW w:w="15592" w:type="dxa"/>
          </w:tcPr>
          <w:p w14:paraId="03DC858B" w14:textId="77777777" w:rsidR="00D12B60" w:rsidRDefault="00D12B60" w:rsidP="00D12B60"/>
          <w:p w14:paraId="6642E4C5" w14:textId="2B493BBB" w:rsidR="0081598A" w:rsidRDefault="0081598A" w:rsidP="00D12B60">
            <w:r>
              <w:t>A chance to bring together government policies that have been taught in other topics</w:t>
            </w:r>
            <w:r w:rsidR="0062404A">
              <w:t xml:space="preserve"> before assessing </w:t>
            </w:r>
            <w:r w:rsidR="00626B33">
              <w:t>AS</w:t>
            </w:r>
            <w:r w:rsidR="0062404A">
              <w:t xml:space="preserve"> 2.4.</w:t>
            </w:r>
          </w:p>
          <w:p w14:paraId="0D2066B2" w14:textId="77777777" w:rsidR="0062404A" w:rsidRDefault="0062404A" w:rsidP="00D12B60"/>
          <w:p w14:paraId="44D34B4B" w14:textId="16AB1795" w:rsidR="0062404A" w:rsidRDefault="002B6B41" w:rsidP="00D12B60">
            <w:r w:rsidRPr="002B6B41">
              <w:rPr>
                <w:b/>
                <w:bCs/>
                <w:color w:val="FF0000"/>
              </w:rPr>
              <w:t>Opportunity for assessment of EC 2.</w:t>
            </w:r>
            <w:r>
              <w:rPr>
                <w:b/>
                <w:bCs/>
                <w:color w:val="FF0000"/>
              </w:rPr>
              <w:t>4</w:t>
            </w:r>
            <w:r w:rsidRPr="002B6B41">
              <w:rPr>
                <w:b/>
                <w:bCs/>
                <w:color w:val="FF0000"/>
              </w:rPr>
              <w:t xml:space="preserve"> - </w:t>
            </w:r>
            <w:r w:rsidR="006B7502" w:rsidRPr="006B7502">
              <w:rPr>
                <w:b/>
                <w:bCs/>
                <w:color w:val="FF0000"/>
              </w:rPr>
              <w:t>Demonstrate understanding of a public sector governance policy response to a macroeconomic issue</w:t>
            </w:r>
          </w:p>
        </w:tc>
        <w:tc>
          <w:tcPr>
            <w:tcW w:w="1919" w:type="dxa"/>
          </w:tcPr>
          <w:p w14:paraId="1EC598BD" w14:textId="77777777" w:rsidR="00D12B60" w:rsidRDefault="00D12B60" w:rsidP="00D12B60"/>
          <w:p w14:paraId="78FC5C60" w14:textId="36F67895" w:rsidR="001F7412" w:rsidRDefault="005D0386" w:rsidP="00D12B60">
            <w:r>
              <w:t>3</w:t>
            </w:r>
            <w:r w:rsidR="001F7412">
              <w:t xml:space="preserve"> weeks</w:t>
            </w:r>
          </w:p>
        </w:tc>
      </w:tr>
    </w:tbl>
    <w:p w14:paraId="35A3D961" w14:textId="69D722DF" w:rsidR="00F13DD4" w:rsidRDefault="00F13DD4" w:rsidP="002C1B6D"/>
    <w:sectPr w:rsidR="00F13DD4" w:rsidSect="00971E64">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0415D" w14:textId="77777777" w:rsidR="00E526E7" w:rsidRDefault="00E526E7" w:rsidP="002D780C">
      <w:pPr>
        <w:spacing w:after="0" w:line="240" w:lineRule="auto"/>
      </w:pPr>
      <w:r>
        <w:separator/>
      </w:r>
    </w:p>
  </w:endnote>
  <w:endnote w:type="continuationSeparator" w:id="0">
    <w:p w14:paraId="44290463" w14:textId="77777777" w:rsidR="00E526E7" w:rsidRDefault="00E526E7" w:rsidP="002D780C">
      <w:pPr>
        <w:spacing w:after="0" w:line="240" w:lineRule="auto"/>
      </w:pPr>
      <w:r>
        <w:continuationSeparator/>
      </w:r>
    </w:p>
  </w:endnote>
  <w:endnote w:type="continuationNotice" w:id="1">
    <w:p w14:paraId="5631A077" w14:textId="77777777" w:rsidR="00834ECF" w:rsidRDefault="00834E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6B95D" w14:textId="596B10E2" w:rsidR="00F11E99" w:rsidRDefault="00F1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42D9" w14:textId="5B4C22C0" w:rsidR="009E40D2" w:rsidRPr="009E40D2" w:rsidRDefault="009E40D2" w:rsidP="009E40D2">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BA6F5" w14:textId="0BE4FC1E" w:rsidR="00F11E99" w:rsidRDefault="00F1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5A95D" w14:textId="77777777" w:rsidR="00E526E7" w:rsidRDefault="00E526E7" w:rsidP="002D780C">
      <w:pPr>
        <w:spacing w:after="0" w:line="240" w:lineRule="auto"/>
      </w:pPr>
      <w:r>
        <w:separator/>
      </w:r>
    </w:p>
  </w:footnote>
  <w:footnote w:type="continuationSeparator" w:id="0">
    <w:p w14:paraId="397E1C5E" w14:textId="77777777" w:rsidR="00E526E7" w:rsidRDefault="00E526E7" w:rsidP="002D780C">
      <w:pPr>
        <w:spacing w:after="0" w:line="240" w:lineRule="auto"/>
      </w:pPr>
      <w:r>
        <w:continuationSeparator/>
      </w:r>
    </w:p>
  </w:footnote>
  <w:footnote w:type="continuationNotice" w:id="1">
    <w:p w14:paraId="163F696C" w14:textId="77777777" w:rsidR="00834ECF" w:rsidRDefault="00834E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CD0" w14:textId="6170B776" w:rsidR="00F11E99" w:rsidRDefault="00254174">
    <w:pPr>
      <w:pStyle w:val="Header"/>
    </w:pPr>
    <w:r>
      <w:rPr>
        <w:noProof/>
      </w:rPr>
      <w:pict w14:anchorId="45C0F0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41672" o:spid="_x0000_s6146" type="#_x0000_t136" style="position:absolute;margin-left:0;margin-top:0;width:902.95pt;height:142.55pt;rotation:315;z-index:-251654139;mso-position-horizontal:center;mso-position-horizontal-relative:margin;mso-position-vertical:center;mso-position-vertical-relative:margin" o:allowincell="f" fillcolor="silver" stroked="f">
          <v:fill opacity=".5"/>
          <v:textpath style="font-family:&quot;Calibri&quot;;font-size:1pt" string="Draft for Engage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0D882" w14:textId="106630C1" w:rsidR="00B31AF9" w:rsidRDefault="00254174" w:rsidP="00BC0D54">
    <w:pPr>
      <w:pStyle w:val="Header"/>
      <w:jc w:val="center"/>
    </w:pPr>
    <w:r>
      <w:rPr>
        <w:noProof/>
      </w:rPr>
      <w:pict w14:anchorId="727F8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41673" o:spid="_x0000_s6147" type="#_x0000_t136" style="position:absolute;left:0;text-align:left;margin-left:0;margin-top:0;width:902.95pt;height:142.55pt;rotation:315;z-index:-251652091;mso-position-horizontal:center;mso-position-horizontal-relative:margin;mso-position-vertical:center;mso-position-vertical-relative:margin" o:allowincell="f" fillcolor="silver" stroked="f">
          <v:fill opacity=".5"/>
          <v:textpath style="font-family:&quot;Calibri&quot;;font-size:1pt" string="Draft for Engagement"/>
          <w10:wrap anchorx="margin" anchory="margin"/>
        </v:shape>
      </w:pict>
    </w: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B060" w14:textId="7791DD9B" w:rsidR="00F11E99" w:rsidRDefault="00254174">
    <w:pPr>
      <w:pStyle w:val="Header"/>
    </w:pPr>
    <w:r>
      <w:rPr>
        <w:noProof/>
      </w:rPr>
      <w:pict w14:anchorId="18664B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41671" o:spid="_x0000_s6145" type="#_x0000_t136" style="position:absolute;margin-left:0;margin-top:0;width:902.95pt;height:142.55pt;rotation:315;z-index:-251656187;mso-position-horizontal:center;mso-position-horizontal-relative:margin;mso-position-vertical:center;mso-position-vertical-relative:margin" o:allowincell="f" fillcolor="silver" stroked="f">
          <v:fill opacity=".5"/>
          <v:textpath style="font-family:&quot;Calibri&quot;;font-size:1pt" string="Draft for Engage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C27"/>
    <w:multiLevelType w:val="hybridMultilevel"/>
    <w:tmpl w:val="AFEC6D24"/>
    <w:lvl w:ilvl="0" w:tplc="934E864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1" w15:restartNumberingAfterBreak="0">
    <w:nsid w:val="08420A4B"/>
    <w:multiLevelType w:val="hybridMultilevel"/>
    <w:tmpl w:val="01A2EF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6A745F"/>
    <w:multiLevelType w:val="hybridMultilevel"/>
    <w:tmpl w:val="78224EE6"/>
    <w:lvl w:ilvl="0" w:tplc="35BE35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3" w15:restartNumberingAfterBreak="0">
    <w:nsid w:val="0FEC0DB3"/>
    <w:multiLevelType w:val="hybridMultilevel"/>
    <w:tmpl w:val="D884C0E4"/>
    <w:lvl w:ilvl="0" w:tplc="DF90274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EA6214"/>
    <w:multiLevelType w:val="hybridMultilevel"/>
    <w:tmpl w:val="6340FDD4"/>
    <w:lvl w:ilvl="0" w:tplc="BE1CEB2C">
      <w:numFmt w:val="bullet"/>
      <w:lvlText w:val="•"/>
      <w:lvlJc w:val="left"/>
      <w:pPr>
        <w:ind w:left="478"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301441D"/>
    <w:multiLevelType w:val="hybridMultilevel"/>
    <w:tmpl w:val="9782FB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5DD6931"/>
    <w:multiLevelType w:val="hybridMultilevel"/>
    <w:tmpl w:val="9EB05E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8150476"/>
    <w:multiLevelType w:val="hybridMultilevel"/>
    <w:tmpl w:val="B29A39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8DA11BA"/>
    <w:multiLevelType w:val="hybridMultilevel"/>
    <w:tmpl w:val="70E466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A96A35"/>
    <w:multiLevelType w:val="hybridMultilevel"/>
    <w:tmpl w:val="90BC07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B39013F"/>
    <w:multiLevelType w:val="hybridMultilevel"/>
    <w:tmpl w:val="01D836BE"/>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5E5610"/>
    <w:multiLevelType w:val="hybridMultilevel"/>
    <w:tmpl w:val="C89247A8"/>
    <w:lvl w:ilvl="0" w:tplc="7B5CF80A">
      <w:numFmt w:val="bullet"/>
      <w:lvlText w:val="•"/>
      <w:lvlJc w:val="left"/>
      <w:pPr>
        <w:ind w:left="168" w:hanging="227"/>
      </w:pPr>
      <w:rPr>
        <w:rFonts w:ascii="Arial" w:eastAsia="Arial" w:hAnsi="Arial" w:cs="Arial" w:hint="default"/>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12" w15:restartNumberingAfterBreak="0">
    <w:nsid w:val="1E5840BE"/>
    <w:multiLevelType w:val="hybridMultilevel"/>
    <w:tmpl w:val="F3661F7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2F8488D"/>
    <w:multiLevelType w:val="hybridMultilevel"/>
    <w:tmpl w:val="0D6A1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CD0890"/>
    <w:multiLevelType w:val="hybridMultilevel"/>
    <w:tmpl w:val="3F8EA4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D6D5D98"/>
    <w:multiLevelType w:val="hybridMultilevel"/>
    <w:tmpl w:val="98347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CF7682"/>
    <w:multiLevelType w:val="hybridMultilevel"/>
    <w:tmpl w:val="5C98C076"/>
    <w:lvl w:ilvl="0" w:tplc="F7064B8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17" w15:restartNumberingAfterBreak="0">
    <w:nsid w:val="363B36B1"/>
    <w:multiLevelType w:val="hybridMultilevel"/>
    <w:tmpl w:val="E74C09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B24568"/>
    <w:multiLevelType w:val="hybridMultilevel"/>
    <w:tmpl w:val="E84E8C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B80665E"/>
    <w:multiLevelType w:val="hybridMultilevel"/>
    <w:tmpl w:val="C11C04DA"/>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8F1B2C"/>
    <w:multiLevelType w:val="hybridMultilevel"/>
    <w:tmpl w:val="4FE2FA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C827B39"/>
    <w:multiLevelType w:val="hybridMultilevel"/>
    <w:tmpl w:val="1A8E2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37B1508"/>
    <w:multiLevelType w:val="hybridMultilevel"/>
    <w:tmpl w:val="1F6CC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7F37346"/>
    <w:multiLevelType w:val="hybridMultilevel"/>
    <w:tmpl w:val="97A639D6"/>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D46FA8"/>
    <w:multiLevelType w:val="hybridMultilevel"/>
    <w:tmpl w:val="CD8648A0"/>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D1349D"/>
    <w:multiLevelType w:val="hybridMultilevel"/>
    <w:tmpl w:val="6E4CF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1514F58"/>
    <w:multiLevelType w:val="hybridMultilevel"/>
    <w:tmpl w:val="912A5D16"/>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27" w15:restartNumberingAfterBreak="0">
    <w:nsid w:val="52764ADA"/>
    <w:multiLevelType w:val="hybridMultilevel"/>
    <w:tmpl w:val="D8224D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88032B"/>
    <w:multiLevelType w:val="hybridMultilevel"/>
    <w:tmpl w:val="5600D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36E5C53"/>
    <w:multiLevelType w:val="hybridMultilevel"/>
    <w:tmpl w:val="5BCC0C9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4DD6F49"/>
    <w:multiLevelType w:val="hybridMultilevel"/>
    <w:tmpl w:val="2EF27C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7CD2635"/>
    <w:multiLevelType w:val="hybridMultilevel"/>
    <w:tmpl w:val="015445C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8323152"/>
    <w:multiLevelType w:val="hybridMultilevel"/>
    <w:tmpl w:val="B42A4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B6F70D8"/>
    <w:multiLevelType w:val="hybridMultilevel"/>
    <w:tmpl w:val="B22EFA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D2C1E2F"/>
    <w:multiLevelType w:val="hybridMultilevel"/>
    <w:tmpl w:val="5BBCC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ECE463B"/>
    <w:multiLevelType w:val="hybridMultilevel"/>
    <w:tmpl w:val="2626D9B4"/>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17B40EC"/>
    <w:multiLevelType w:val="hybridMultilevel"/>
    <w:tmpl w:val="D43C9948"/>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43312D2"/>
    <w:multiLevelType w:val="hybridMultilevel"/>
    <w:tmpl w:val="7BD88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789037E"/>
    <w:multiLevelType w:val="hybridMultilevel"/>
    <w:tmpl w:val="29FAC6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E636760"/>
    <w:multiLevelType w:val="hybridMultilevel"/>
    <w:tmpl w:val="1BB8A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1"/>
  </w:num>
  <w:num w:numId="4">
    <w:abstractNumId w:val="2"/>
  </w:num>
  <w:num w:numId="5">
    <w:abstractNumId w:val="26"/>
  </w:num>
  <w:num w:numId="6">
    <w:abstractNumId w:val="19"/>
  </w:num>
  <w:num w:numId="7">
    <w:abstractNumId w:val="4"/>
  </w:num>
  <w:num w:numId="8">
    <w:abstractNumId w:val="12"/>
  </w:num>
  <w:num w:numId="9">
    <w:abstractNumId w:val="29"/>
  </w:num>
  <w:num w:numId="10">
    <w:abstractNumId w:val="36"/>
  </w:num>
  <w:num w:numId="11">
    <w:abstractNumId w:val="10"/>
  </w:num>
  <w:num w:numId="12">
    <w:abstractNumId w:val="24"/>
  </w:num>
  <w:num w:numId="13">
    <w:abstractNumId w:val="23"/>
  </w:num>
  <w:num w:numId="14">
    <w:abstractNumId w:val="35"/>
  </w:num>
  <w:num w:numId="15">
    <w:abstractNumId w:val="9"/>
  </w:num>
  <w:num w:numId="16">
    <w:abstractNumId w:val="3"/>
  </w:num>
  <w:num w:numId="17">
    <w:abstractNumId w:val="15"/>
  </w:num>
  <w:num w:numId="18">
    <w:abstractNumId w:val="31"/>
  </w:num>
  <w:num w:numId="19">
    <w:abstractNumId w:val="33"/>
  </w:num>
  <w:num w:numId="20">
    <w:abstractNumId w:val="14"/>
  </w:num>
  <w:num w:numId="21">
    <w:abstractNumId w:val="37"/>
  </w:num>
  <w:num w:numId="22">
    <w:abstractNumId w:val="17"/>
  </w:num>
  <w:num w:numId="23">
    <w:abstractNumId w:val="22"/>
  </w:num>
  <w:num w:numId="24">
    <w:abstractNumId w:val="25"/>
  </w:num>
  <w:num w:numId="25">
    <w:abstractNumId w:val="39"/>
  </w:num>
  <w:num w:numId="26">
    <w:abstractNumId w:val="38"/>
  </w:num>
  <w:num w:numId="27">
    <w:abstractNumId w:val="28"/>
  </w:num>
  <w:num w:numId="28">
    <w:abstractNumId w:val="34"/>
  </w:num>
  <w:num w:numId="29">
    <w:abstractNumId w:val="30"/>
  </w:num>
  <w:num w:numId="30">
    <w:abstractNumId w:val="1"/>
  </w:num>
  <w:num w:numId="31">
    <w:abstractNumId w:val="13"/>
  </w:num>
  <w:num w:numId="32">
    <w:abstractNumId w:val="7"/>
  </w:num>
  <w:num w:numId="33">
    <w:abstractNumId w:val="32"/>
  </w:num>
  <w:num w:numId="34">
    <w:abstractNumId w:val="5"/>
  </w:num>
  <w:num w:numId="35">
    <w:abstractNumId w:val="18"/>
  </w:num>
  <w:num w:numId="36">
    <w:abstractNumId w:val="20"/>
  </w:num>
  <w:num w:numId="37">
    <w:abstractNumId w:val="6"/>
  </w:num>
  <w:num w:numId="38">
    <w:abstractNumId w:val="8"/>
  </w:num>
  <w:num w:numId="39">
    <w:abstractNumId w:val="21"/>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06FDA"/>
    <w:rsid w:val="00014CCC"/>
    <w:rsid w:val="00017AB4"/>
    <w:rsid w:val="00020BEC"/>
    <w:rsid w:val="00022F02"/>
    <w:rsid w:val="00022F98"/>
    <w:rsid w:val="00023015"/>
    <w:rsid w:val="00023D43"/>
    <w:rsid w:val="00026DC6"/>
    <w:rsid w:val="000329DF"/>
    <w:rsid w:val="00034D8E"/>
    <w:rsid w:val="00040CF8"/>
    <w:rsid w:val="00041199"/>
    <w:rsid w:val="0004119B"/>
    <w:rsid w:val="00045D10"/>
    <w:rsid w:val="0005043C"/>
    <w:rsid w:val="000507E3"/>
    <w:rsid w:val="00051508"/>
    <w:rsid w:val="00055AF2"/>
    <w:rsid w:val="0005729E"/>
    <w:rsid w:val="0006151A"/>
    <w:rsid w:val="00063838"/>
    <w:rsid w:val="00071B21"/>
    <w:rsid w:val="00071B47"/>
    <w:rsid w:val="00073071"/>
    <w:rsid w:val="0007329F"/>
    <w:rsid w:val="00080D95"/>
    <w:rsid w:val="000836CA"/>
    <w:rsid w:val="00084BE8"/>
    <w:rsid w:val="00084E13"/>
    <w:rsid w:val="00087816"/>
    <w:rsid w:val="000B09CD"/>
    <w:rsid w:val="000B34CE"/>
    <w:rsid w:val="000B380A"/>
    <w:rsid w:val="000B5D4E"/>
    <w:rsid w:val="000C2150"/>
    <w:rsid w:val="000C3438"/>
    <w:rsid w:val="000C4E95"/>
    <w:rsid w:val="000C5AC9"/>
    <w:rsid w:val="000D1F34"/>
    <w:rsid w:val="000D33C5"/>
    <w:rsid w:val="000F052A"/>
    <w:rsid w:val="000F69E6"/>
    <w:rsid w:val="00102DDE"/>
    <w:rsid w:val="00111B8F"/>
    <w:rsid w:val="001216B6"/>
    <w:rsid w:val="00141886"/>
    <w:rsid w:val="001449DA"/>
    <w:rsid w:val="00146A3D"/>
    <w:rsid w:val="00151DEA"/>
    <w:rsid w:val="001521D8"/>
    <w:rsid w:val="001539CE"/>
    <w:rsid w:val="001553D4"/>
    <w:rsid w:val="00166B0C"/>
    <w:rsid w:val="00173FC0"/>
    <w:rsid w:val="0017671E"/>
    <w:rsid w:val="00177640"/>
    <w:rsid w:val="00186269"/>
    <w:rsid w:val="0019360D"/>
    <w:rsid w:val="001A6AA4"/>
    <w:rsid w:val="001B4418"/>
    <w:rsid w:val="001B6922"/>
    <w:rsid w:val="001C3C45"/>
    <w:rsid w:val="001D599A"/>
    <w:rsid w:val="001E4C26"/>
    <w:rsid w:val="001F637B"/>
    <w:rsid w:val="001F7412"/>
    <w:rsid w:val="00203706"/>
    <w:rsid w:val="00203748"/>
    <w:rsid w:val="00205A61"/>
    <w:rsid w:val="00207365"/>
    <w:rsid w:val="00212E84"/>
    <w:rsid w:val="0021777C"/>
    <w:rsid w:val="00220B4C"/>
    <w:rsid w:val="002212A3"/>
    <w:rsid w:val="002235E5"/>
    <w:rsid w:val="0022560F"/>
    <w:rsid w:val="00233F15"/>
    <w:rsid w:val="002374DB"/>
    <w:rsid w:val="00241F1D"/>
    <w:rsid w:val="0024518F"/>
    <w:rsid w:val="00250217"/>
    <w:rsid w:val="00250CF1"/>
    <w:rsid w:val="00254174"/>
    <w:rsid w:val="0025550F"/>
    <w:rsid w:val="00276202"/>
    <w:rsid w:val="00292DEC"/>
    <w:rsid w:val="0029410B"/>
    <w:rsid w:val="002A7DDA"/>
    <w:rsid w:val="002B1B39"/>
    <w:rsid w:val="002B51B3"/>
    <w:rsid w:val="002B6B41"/>
    <w:rsid w:val="002B794F"/>
    <w:rsid w:val="002C1B6D"/>
    <w:rsid w:val="002C2403"/>
    <w:rsid w:val="002C61A5"/>
    <w:rsid w:val="002C7527"/>
    <w:rsid w:val="002D0612"/>
    <w:rsid w:val="002D0C0D"/>
    <w:rsid w:val="002D3954"/>
    <w:rsid w:val="002D4D11"/>
    <w:rsid w:val="002D780C"/>
    <w:rsid w:val="002E5C59"/>
    <w:rsid w:val="002E6341"/>
    <w:rsid w:val="002E71D3"/>
    <w:rsid w:val="002F592E"/>
    <w:rsid w:val="002F656B"/>
    <w:rsid w:val="00303D4E"/>
    <w:rsid w:val="00304A51"/>
    <w:rsid w:val="00306E4B"/>
    <w:rsid w:val="003125B4"/>
    <w:rsid w:val="003126C1"/>
    <w:rsid w:val="003337D8"/>
    <w:rsid w:val="00333FED"/>
    <w:rsid w:val="00336446"/>
    <w:rsid w:val="00337D7A"/>
    <w:rsid w:val="0034074A"/>
    <w:rsid w:val="00342817"/>
    <w:rsid w:val="00351746"/>
    <w:rsid w:val="003578B6"/>
    <w:rsid w:val="00376DE2"/>
    <w:rsid w:val="003868BE"/>
    <w:rsid w:val="003868F6"/>
    <w:rsid w:val="0038743B"/>
    <w:rsid w:val="0039173A"/>
    <w:rsid w:val="00394283"/>
    <w:rsid w:val="00397C82"/>
    <w:rsid w:val="003A68DE"/>
    <w:rsid w:val="003B700A"/>
    <w:rsid w:val="003C5536"/>
    <w:rsid w:val="003D297D"/>
    <w:rsid w:val="003D4D43"/>
    <w:rsid w:val="003E2E84"/>
    <w:rsid w:val="003E3784"/>
    <w:rsid w:val="003E3AF3"/>
    <w:rsid w:val="003E50A0"/>
    <w:rsid w:val="003E7B54"/>
    <w:rsid w:val="003F0C63"/>
    <w:rsid w:val="003F1C76"/>
    <w:rsid w:val="003F3048"/>
    <w:rsid w:val="003F6615"/>
    <w:rsid w:val="003F7781"/>
    <w:rsid w:val="00404FD0"/>
    <w:rsid w:val="00406FEE"/>
    <w:rsid w:val="0041708B"/>
    <w:rsid w:val="0042312E"/>
    <w:rsid w:val="00424254"/>
    <w:rsid w:val="00425D51"/>
    <w:rsid w:val="00427AB8"/>
    <w:rsid w:val="004320A7"/>
    <w:rsid w:val="0043232E"/>
    <w:rsid w:val="00436801"/>
    <w:rsid w:val="00441856"/>
    <w:rsid w:val="004512F1"/>
    <w:rsid w:val="00455547"/>
    <w:rsid w:val="004574E2"/>
    <w:rsid w:val="00472515"/>
    <w:rsid w:val="00474D3C"/>
    <w:rsid w:val="00484336"/>
    <w:rsid w:val="00491132"/>
    <w:rsid w:val="00492F04"/>
    <w:rsid w:val="00494108"/>
    <w:rsid w:val="004A4F3F"/>
    <w:rsid w:val="004B01E6"/>
    <w:rsid w:val="004C0AED"/>
    <w:rsid w:val="004C49BF"/>
    <w:rsid w:val="004C752D"/>
    <w:rsid w:val="004D7B4A"/>
    <w:rsid w:val="004E0329"/>
    <w:rsid w:val="004E536A"/>
    <w:rsid w:val="004E6A81"/>
    <w:rsid w:val="004E6C3E"/>
    <w:rsid w:val="004F0272"/>
    <w:rsid w:val="004F3272"/>
    <w:rsid w:val="004F36B9"/>
    <w:rsid w:val="004F40BD"/>
    <w:rsid w:val="0050538A"/>
    <w:rsid w:val="005059ED"/>
    <w:rsid w:val="00506989"/>
    <w:rsid w:val="0051373E"/>
    <w:rsid w:val="0052621D"/>
    <w:rsid w:val="00537735"/>
    <w:rsid w:val="00546198"/>
    <w:rsid w:val="005467F0"/>
    <w:rsid w:val="00552F2D"/>
    <w:rsid w:val="005530A0"/>
    <w:rsid w:val="00554BD4"/>
    <w:rsid w:val="00555D45"/>
    <w:rsid w:val="005563B8"/>
    <w:rsid w:val="0055708A"/>
    <w:rsid w:val="00562357"/>
    <w:rsid w:val="00565028"/>
    <w:rsid w:val="00580421"/>
    <w:rsid w:val="00580B47"/>
    <w:rsid w:val="00592CAB"/>
    <w:rsid w:val="005974AF"/>
    <w:rsid w:val="005C2106"/>
    <w:rsid w:val="005C3FFA"/>
    <w:rsid w:val="005D0386"/>
    <w:rsid w:val="005D15C9"/>
    <w:rsid w:val="005D4291"/>
    <w:rsid w:val="005D5418"/>
    <w:rsid w:val="0060523C"/>
    <w:rsid w:val="00606340"/>
    <w:rsid w:val="0061161A"/>
    <w:rsid w:val="006124CA"/>
    <w:rsid w:val="00614623"/>
    <w:rsid w:val="00614A7B"/>
    <w:rsid w:val="00616D2F"/>
    <w:rsid w:val="0061748C"/>
    <w:rsid w:val="0062404A"/>
    <w:rsid w:val="00624A52"/>
    <w:rsid w:val="006253CA"/>
    <w:rsid w:val="006256AD"/>
    <w:rsid w:val="00626370"/>
    <w:rsid w:val="00626B33"/>
    <w:rsid w:val="0063092C"/>
    <w:rsid w:val="00630B74"/>
    <w:rsid w:val="00631BE2"/>
    <w:rsid w:val="006444CC"/>
    <w:rsid w:val="00647C13"/>
    <w:rsid w:val="00656236"/>
    <w:rsid w:val="006635DA"/>
    <w:rsid w:val="006707E5"/>
    <w:rsid w:val="00671F18"/>
    <w:rsid w:val="00672654"/>
    <w:rsid w:val="006765C8"/>
    <w:rsid w:val="00683E8E"/>
    <w:rsid w:val="00686B8B"/>
    <w:rsid w:val="006A0F79"/>
    <w:rsid w:val="006A205D"/>
    <w:rsid w:val="006A5D4A"/>
    <w:rsid w:val="006B071D"/>
    <w:rsid w:val="006B7354"/>
    <w:rsid w:val="006B74A8"/>
    <w:rsid w:val="006B7502"/>
    <w:rsid w:val="006B7C0D"/>
    <w:rsid w:val="006C29F4"/>
    <w:rsid w:val="006C2FEF"/>
    <w:rsid w:val="006C6725"/>
    <w:rsid w:val="006D502D"/>
    <w:rsid w:val="006D63D4"/>
    <w:rsid w:val="006E0DDB"/>
    <w:rsid w:val="006E7D75"/>
    <w:rsid w:val="006F231F"/>
    <w:rsid w:val="00707A26"/>
    <w:rsid w:val="007148C8"/>
    <w:rsid w:val="00714A48"/>
    <w:rsid w:val="007167B1"/>
    <w:rsid w:val="007175F2"/>
    <w:rsid w:val="00717D1E"/>
    <w:rsid w:val="00717FAE"/>
    <w:rsid w:val="00732740"/>
    <w:rsid w:val="007333DC"/>
    <w:rsid w:val="007463D0"/>
    <w:rsid w:val="007469C4"/>
    <w:rsid w:val="00747E94"/>
    <w:rsid w:val="00753CCC"/>
    <w:rsid w:val="00754542"/>
    <w:rsid w:val="00754FDD"/>
    <w:rsid w:val="007552EC"/>
    <w:rsid w:val="00756017"/>
    <w:rsid w:val="007568F1"/>
    <w:rsid w:val="00766259"/>
    <w:rsid w:val="007716A0"/>
    <w:rsid w:val="007735FB"/>
    <w:rsid w:val="007742A0"/>
    <w:rsid w:val="00775732"/>
    <w:rsid w:val="00780F2A"/>
    <w:rsid w:val="00784DCC"/>
    <w:rsid w:val="00785353"/>
    <w:rsid w:val="007A025A"/>
    <w:rsid w:val="007A3A66"/>
    <w:rsid w:val="007A74D7"/>
    <w:rsid w:val="007B016E"/>
    <w:rsid w:val="007B0DFA"/>
    <w:rsid w:val="007B3E67"/>
    <w:rsid w:val="007B65BD"/>
    <w:rsid w:val="007C4ACA"/>
    <w:rsid w:val="007C7DD8"/>
    <w:rsid w:val="007D073D"/>
    <w:rsid w:val="007E168D"/>
    <w:rsid w:val="007E2B6F"/>
    <w:rsid w:val="007E4833"/>
    <w:rsid w:val="007E7A6A"/>
    <w:rsid w:val="007E7DDC"/>
    <w:rsid w:val="007F08CC"/>
    <w:rsid w:val="007F3475"/>
    <w:rsid w:val="007F701D"/>
    <w:rsid w:val="00803945"/>
    <w:rsid w:val="00805D16"/>
    <w:rsid w:val="0081124E"/>
    <w:rsid w:val="0081598A"/>
    <w:rsid w:val="00824F8D"/>
    <w:rsid w:val="00827AFE"/>
    <w:rsid w:val="0083234A"/>
    <w:rsid w:val="0083263C"/>
    <w:rsid w:val="00834ADA"/>
    <w:rsid w:val="00834ECF"/>
    <w:rsid w:val="0083663A"/>
    <w:rsid w:val="0084258D"/>
    <w:rsid w:val="008558AE"/>
    <w:rsid w:val="00856FA5"/>
    <w:rsid w:val="00867CB8"/>
    <w:rsid w:val="00871C04"/>
    <w:rsid w:val="00872E59"/>
    <w:rsid w:val="00875E74"/>
    <w:rsid w:val="0087657A"/>
    <w:rsid w:val="008843F8"/>
    <w:rsid w:val="0088769A"/>
    <w:rsid w:val="008929A2"/>
    <w:rsid w:val="008937C9"/>
    <w:rsid w:val="0089602F"/>
    <w:rsid w:val="008A34BD"/>
    <w:rsid w:val="008A4917"/>
    <w:rsid w:val="008A67C7"/>
    <w:rsid w:val="008A7256"/>
    <w:rsid w:val="008B22FC"/>
    <w:rsid w:val="008C07A9"/>
    <w:rsid w:val="008C6A59"/>
    <w:rsid w:val="008D1011"/>
    <w:rsid w:val="008D52D4"/>
    <w:rsid w:val="008D53AF"/>
    <w:rsid w:val="008E05ED"/>
    <w:rsid w:val="008E1026"/>
    <w:rsid w:val="008E62A5"/>
    <w:rsid w:val="008F04A5"/>
    <w:rsid w:val="008F66A9"/>
    <w:rsid w:val="0090183E"/>
    <w:rsid w:val="00904CE8"/>
    <w:rsid w:val="00904D52"/>
    <w:rsid w:val="0090651A"/>
    <w:rsid w:val="00911DEC"/>
    <w:rsid w:val="009150B7"/>
    <w:rsid w:val="00915FD4"/>
    <w:rsid w:val="009205B5"/>
    <w:rsid w:val="00923D8E"/>
    <w:rsid w:val="00946774"/>
    <w:rsid w:val="00946814"/>
    <w:rsid w:val="00953C5A"/>
    <w:rsid w:val="00954554"/>
    <w:rsid w:val="0096085D"/>
    <w:rsid w:val="00963DE7"/>
    <w:rsid w:val="00964E9F"/>
    <w:rsid w:val="00971E64"/>
    <w:rsid w:val="009737D4"/>
    <w:rsid w:val="009772E6"/>
    <w:rsid w:val="00980168"/>
    <w:rsid w:val="00985BE0"/>
    <w:rsid w:val="0098775A"/>
    <w:rsid w:val="00992550"/>
    <w:rsid w:val="00992E09"/>
    <w:rsid w:val="009955F5"/>
    <w:rsid w:val="0099649A"/>
    <w:rsid w:val="00997ADF"/>
    <w:rsid w:val="009A3410"/>
    <w:rsid w:val="009A4DAD"/>
    <w:rsid w:val="009A5C64"/>
    <w:rsid w:val="009A78A6"/>
    <w:rsid w:val="009A7B21"/>
    <w:rsid w:val="009A7C95"/>
    <w:rsid w:val="009B17B8"/>
    <w:rsid w:val="009B77B3"/>
    <w:rsid w:val="009C1DD3"/>
    <w:rsid w:val="009C2873"/>
    <w:rsid w:val="009C4D47"/>
    <w:rsid w:val="009C5D48"/>
    <w:rsid w:val="009C6FAB"/>
    <w:rsid w:val="009D1871"/>
    <w:rsid w:val="009D483B"/>
    <w:rsid w:val="009D5C4C"/>
    <w:rsid w:val="009D750C"/>
    <w:rsid w:val="009E02BC"/>
    <w:rsid w:val="009E0871"/>
    <w:rsid w:val="009E0DA0"/>
    <w:rsid w:val="009E40D2"/>
    <w:rsid w:val="009E74C9"/>
    <w:rsid w:val="009F1B42"/>
    <w:rsid w:val="00A02B0C"/>
    <w:rsid w:val="00A05D0B"/>
    <w:rsid w:val="00A10C6D"/>
    <w:rsid w:val="00A135EB"/>
    <w:rsid w:val="00A16F00"/>
    <w:rsid w:val="00A1706B"/>
    <w:rsid w:val="00A2617A"/>
    <w:rsid w:val="00A263F0"/>
    <w:rsid w:val="00A27A3F"/>
    <w:rsid w:val="00A31FDD"/>
    <w:rsid w:val="00A335D5"/>
    <w:rsid w:val="00A355CE"/>
    <w:rsid w:val="00A47413"/>
    <w:rsid w:val="00A518AA"/>
    <w:rsid w:val="00A53AEC"/>
    <w:rsid w:val="00A546F1"/>
    <w:rsid w:val="00A54AAF"/>
    <w:rsid w:val="00A55A5B"/>
    <w:rsid w:val="00A56435"/>
    <w:rsid w:val="00A61C51"/>
    <w:rsid w:val="00A631B2"/>
    <w:rsid w:val="00A675F9"/>
    <w:rsid w:val="00A76F65"/>
    <w:rsid w:val="00A7741E"/>
    <w:rsid w:val="00A81C01"/>
    <w:rsid w:val="00A8666E"/>
    <w:rsid w:val="00A86CE5"/>
    <w:rsid w:val="00A94F59"/>
    <w:rsid w:val="00AA06F5"/>
    <w:rsid w:val="00AA4EDD"/>
    <w:rsid w:val="00AC4325"/>
    <w:rsid w:val="00AC6537"/>
    <w:rsid w:val="00AD7135"/>
    <w:rsid w:val="00AD71AD"/>
    <w:rsid w:val="00AE3BDC"/>
    <w:rsid w:val="00AE430A"/>
    <w:rsid w:val="00AE4B6C"/>
    <w:rsid w:val="00AE64D8"/>
    <w:rsid w:val="00AF19F5"/>
    <w:rsid w:val="00AF6F54"/>
    <w:rsid w:val="00B00C95"/>
    <w:rsid w:val="00B0175D"/>
    <w:rsid w:val="00B0177D"/>
    <w:rsid w:val="00B02B29"/>
    <w:rsid w:val="00B06FCB"/>
    <w:rsid w:val="00B21B23"/>
    <w:rsid w:val="00B2759C"/>
    <w:rsid w:val="00B27B00"/>
    <w:rsid w:val="00B31AF9"/>
    <w:rsid w:val="00B34966"/>
    <w:rsid w:val="00B34BA4"/>
    <w:rsid w:val="00B40202"/>
    <w:rsid w:val="00B47BA0"/>
    <w:rsid w:val="00B54C4B"/>
    <w:rsid w:val="00B55029"/>
    <w:rsid w:val="00B65254"/>
    <w:rsid w:val="00B74BA1"/>
    <w:rsid w:val="00B75EE9"/>
    <w:rsid w:val="00B77561"/>
    <w:rsid w:val="00BA1599"/>
    <w:rsid w:val="00BC0174"/>
    <w:rsid w:val="00BC0D54"/>
    <w:rsid w:val="00BC439B"/>
    <w:rsid w:val="00BC4F71"/>
    <w:rsid w:val="00BC6DDC"/>
    <w:rsid w:val="00BD66FC"/>
    <w:rsid w:val="00BE186D"/>
    <w:rsid w:val="00BE4241"/>
    <w:rsid w:val="00BE7223"/>
    <w:rsid w:val="00C04C1C"/>
    <w:rsid w:val="00C14AAB"/>
    <w:rsid w:val="00C1506D"/>
    <w:rsid w:val="00C1538E"/>
    <w:rsid w:val="00C2202B"/>
    <w:rsid w:val="00C23068"/>
    <w:rsid w:val="00C26C27"/>
    <w:rsid w:val="00C27703"/>
    <w:rsid w:val="00C33922"/>
    <w:rsid w:val="00C4186E"/>
    <w:rsid w:val="00C46E41"/>
    <w:rsid w:val="00C54F6E"/>
    <w:rsid w:val="00C5632F"/>
    <w:rsid w:val="00C65C98"/>
    <w:rsid w:val="00C67328"/>
    <w:rsid w:val="00C8210B"/>
    <w:rsid w:val="00C91D97"/>
    <w:rsid w:val="00CA08C9"/>
    <w:rsid w:val="00CA2AF4"/>
    <w:rsid w:val="00CA45B0"/>
    <w:rsid w:val="00CA7D55"/>
    <w:rsid w:val="00CB4FFE"/>
    <w:rsid w:val="00CC1198"/>
    <w:rsid w:val="00CC62B2"/>
    <w:rsid w:val="00CC6ABE"/>
    <w:rsid w:val="00CC7653"/>
    <w:rsid w:val="00CC7A11"/>
    <w:rsid w:val="00CC7CEB"/>
    <w:rsid w:val="00CD0E8C"/>
    <w:rsid w:val="00CD2B95"/>
    <w:rsid w:val="00CD2CFB"/>
    <w:rsid w:val="00CD4397"/>
    <w:rsid w:val="00CF6E8D"/>
    <w:rsid w:val="00D01CA1"/>
    <w:rsid w:val="00D039FA"/>
    <w:rsid w:val="00D10387"/>
    <w:rsid w:val="00D117D4"/>
    <w:rsid w:val="00D12B60"/>
    <w:rsid w:val="00D168FC"/>
    <w:rsid w:val="00D20843"/>
    <w:rsid w:val="00D24F38"/>
    <w:rsid w:val="00D3146D"/>
    <w:rsid w:val="00D3217B"/>
    <w:rsid w:val="00D338AA"/>
    <w:rsid w:val="00D34CCE"/>
    <w:rsid w:val="00D354CB"/>
    <w:rsid w:val="00D4200B"/>
    <w:rsid w:val="00D46B25"/>
    <w:rsid w:val="00D4732A"/>
    <w:rsid w:val="00D47616"/>
    <w:rsid w:val="00D47984"/>
    <w:rsid w:val="00D67401"/>
    <w:rsid w:val="00D67DD4"/>
    <w:rsid w:val="00D739B7"/>
    <w:rsid w:val="00D73BD3"/>
    <w:rsid w:val="00D80BE3"/>
    <w:rsid w:val="00D80C7F"/>
    <w:rsid w:val="00D85AEA"/>
    <w:rsid w:val="00DA20E0"/>
    <w:rsid w:val="00DA3A03"/>
    <w:rsid w:val="00DA48D9"/>
    <w:rsid w:val="00DA4E97"/>
    <w:rsid w:val="00DB50FC"/>
    <w:rsid w:val="00DB5F71"/>
    <w:rsid w:val="00DC1458"/>
    <w:rsid w:val="00DC3462"/>
    <w:rsid w:val="00DC75D2"/>
    <w:rsid w:val="00DD0D6F"/>
    <w:rsid w:val="00DD262A"/>
    <w:rsid w:val="00DD2D4F"/>
    <w:rsid w:val="00DD497F"/>
    <w:rsid w:val="00DD6F27"/>
    <w:rsid w:val="00DE1D9F"/>
    <w:rsid w:val="00DE2A33"/>
    <w:rsid w:val="00DE7F37"/>
    <w:rsid w:val="00DE7F76"/>
    <w:rsid w:val="00DF2945"/>
    <w:rsid w:val="00DF76B2"/>
    <w:rsid w:val="00E050FB"/>
    <w:rsid w:val="00E05AE5"/>
    <w:rsid w:val="00E079A5"/>
    <w:rsid w:val="00E12276"/>
    <w:rsid w:val="00E13B06"/>
    <w:rsid w:val="00E1678E"/>
    <w:rsid w:val="00E249E3"/>
    <w:rsid w:val="00E3246B"/>
    <w:rsid w:val="00E462A7"/>
    <w:rsid w:val="00E4662B"/>
    <w:rsid w:val="00E526E7"/>
    <w:rsid w:val="00E56232"/>
    <w:rsid w:val="00E56FF2"/>
    <w:rsid w:val="00E62A84"/>
    <w:rsid w:val="00E7247F"/>
    <w:rsid w:val="00E72707"/>
    <w:rsid w:val="00E77B89"/>
    <w:rsid w:val="00E8466D"/>
    <w:rsid w:val="00E85685"/>
    <w:rsid w:val="00E94B8E"/>
    <w:rsid w:val="00E952AF"/>
    <w:rsid w:val="00EB05EE"/>
    <w:rsid w:val="00EB4BD4"/>
    <w:rsid w:val="00EB6BDB"/>
    <w:rsid w:val="00EB6CD4"/>
    <w:rsid w:val="00EB7269"/>
    <w:rsid w:val="00EC4CEF"/>
    <w:rsid w:val="00ED293C"/>
    <w:rsid w:val="00ED628E"/>
    <w:rsid w:val="00EE0318"/>
    <w:rsid w:val="00EE074B"/>
    <w:rsid w:val="00EF03AB"/>
    <w:rsid w:val="00EF4A7D"/>
    <w:rsid w:val="00F01D9E"/>
    <w:rsid w:val="00F01E23"/>
    <w:rsid w:val="00F11E99"/>
    <w:rsid w:val="00F13DD4"/>
    <w:rsid w:val="00F20227"/>
    <w:rsid w:val="00F2162A"/>
    <w:rsid w:val="00F21ECF"/>
    <w:rsid w:val="00F2698B"/>
    <w:rsid w:val="00F27213"/>
    <w:rsid w:val="00F32AA2"/>
    <w:rsid w:val="00F33889"/>
    <w:rsid w:val="00F45A47"/>
    <w:rsid w:val="00F56E76"/>
    <w:rsid w:val="00F6567D"/>
    <w:rsid w:val="00F73B81"/>
    <w:rsid w:val="00F75A3C"/>
    <w:rsid w:val="00F874E3"/>
    <w:rsid w:val="00F90E32"/>
    <w:rsid w:val="00F95DC0"/>
    <w:rsid w:val="00FA1BD4"/>
    <w:rsid w:val="00FA1E2A"/>
    <w:rsid w:val="00FA27C3"/>
    <w:rsid w:val="00FA29B4"/>
    <w:rsid w:val="00FB2065"/>
    <w:rsid w:val="00FB4F6B"/>
    <w:rsid w:val="00FB59DD"/>
    <w:rsid w:val="00FB5EF1"/>
    <w:rsid w:val="00FB67E1"/>
    <w:rsid w:val="00FB794A"/>
    <w:rsid w:val="00FB7DBA"/>
    <w:rsid w:val="00FC55CA"/>
    <w:rsid w:val="00FC63E6"/>
    <w:rsid w:val="00FE0373"/>
    <w:rsid w:val="00FF0CC0"/>
    <w:rsid w:val="00FF12D4"/>
    <w:rsid w:val="00FF2017"/>
    <w:rsid w:val="6854D187"/>
    <w:rsid w:val="71E1D899"/>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304B32CF"/>
  <w15:chartTrackingRefBased/>
  <w15:docId w15:val="{D1EB59EA-AC8A-48F3-A889-9A9119A7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A05D0B"/>
    <w:rPr>
      <w:i/>
      <w:iCs/>
    </w:rPr>
  </w:style>
  <w:style w:type="character" w:styleId="CommentReference">
    <w:name w:val="annotation reference"/>
    <w:basedOn w:val="DefaultParagraphFont"/>
    <w:uiPriority w:val="99"/>
    <w:semiHidden/>
    <w:unhideWhenUsed/>
    <w:rsid w:val="00824F8D"/>
    <w:rPr>
      <w:sz w:val="16"/>
      <w:szCs w:val="16"/>
    </w:rPr>
  </w:style>
  <w:style w:type="paragraph" w:styleId="CommentText">
    <w:name w:val="annotation text"/>
    <w:basedOn w:val="Normal"/>
    <w:link w:val="CommentTextChar"/>
    <w:uiPriority w:val="99"/>
    <w:semiHidden/>
    <w:unhideWhenUsed/>
    <w:rsid w:val="00824F8D"/>
    <w:pPr>
      <w:spacing w:line="240" w:lineRule="auto"/>
    </w:pPr>
    <w:rPr>
      <w:sz w:val="20"/>
      <w:szCs w:val="20"/>
    </w:rPr>
  </w:style>
  <w:style w:type="character" w:customStyle="1" w:styleId="CommentTextChar">
    <w:name w:val="Comment Text Char"/>
    <w:basedOn w:val="DefaultParagraphFont"/>
    <w:link w:val="CommentText"/>
    <w:uiPriority w:val="99"/>
    <w:semiHidden/>
    <w:rsid w:val="00824F8D"/>
    <w:rPr>
      <w:sz w:val="20"/>
      <w:szCs w:val="20"/>
    </w:rPr>
  </w:style>
  <w:style w:type="paragraph" w:styleId="CommentSubject">
    <w:name w:val="annotation subject"/>
    <w:basedOn w:val="CommentText"/>
    <w:next w:val="CommentText"/>
    <w:link w:val="CommentSubjectChar"/>
    <w:uiPriority w:val="99"/>
    <w:semiHidden/>
    <w:unhideWhenUsed/>
    <w:rsid w:val="00824F8D"/>
    <w:rPr>
      <w:b/>
      <w:bCs/>
    </w:rPr>
  </w:style>
  <w:style w:type="character" w:customStyle="1" w:styleId="CommentSubjectChar">
    <w:name w:val="Comment Subject Char"/>
    <w:basedOn w:val="CommentTextChar"/>
    <w:link w:val="CommentSubject"/>
    <w:uiPriority w:val="99"/>
    <w:semiHidden/>
    <w:rsid w:val="00824F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878077">
      <w:bodyDiv w:val="1"/>
      <w:marLeft w:val="0"/>
      <w:marRight w:val="0"/>
      <w:marTop w:val="0"/>
      <w:marBottom w:val="0"/>
      <w:divBdr>
        <w:top w:val="none" w:sz="0" w:space="0" w:color="auto"/>
        <w:left w:val="none" w:sz="0" w:space="0" w:color="auto"/>
        <w:bottom w:val="none" w:sz="0" w:space="0" w:color="auto"/>
        <w:right w:val="none" w:sz="0" w:space="0" w:color="auto"/>
      </w:divBdr>
      <w:divsChild>
        <w:div w:id="468010721">
          <w:marLeft w:val="0"/>
          <w:marRight w:val="0"/>
          <w:marTop w:val="0"/>
          <w:marBottom w:val="0"/>
          <w:divBdr>
            <w:top w:val="none" w:sz="0" w:space="0" w:color="auto"/>
            <w:left w:val="none" w:sz="0" w:space="0" w:color="auto"/>
            <w:bottom w:val="none" w:sz="0" w:space="0" w:color="auto"/>
            <w:right w:val="none" w:sz="0" w:space="0" w:color="auto"/>
          </w:divBdr>
          <w:divsChild>
            <w:div w:id="527530634">
              <w:marLeft w:val="0"/>
              <w:marRight w:val="0"/>
              <w:marTop w:val="0"/>
              <w:marBottom w:val="0"/>
              <w:divBdr>
                <w:top w:val="none" w:sz="0" w:space="0" w:color="auto"/>
                <w:left w:val="none" w:sz="0" w:space="0" w:color="auto"/>
                <w:bottom w:val="none" w:sz="0" w:space="0" w:color="auto"/>
                <w:right w:val="none" w:sz="0" w:space="0" w:color="auto"/>
              </w:divBdr>
              <w:divsChild>
                <w:div w:id="431557296">
                  <w:marLeft w:val="0"/>
                  <w:marRight w:val="0"/>
                  <w:marTop w:val="0"/>
                  <w:marBottom w:val="0"/>
                  <w:divBdr>
                    <w:top w:val="none" w:sz="0" w:space="0" w:color="auto"/>
                    <w:left w:val="none" w:sz="0" w:space="0" w:color="auto"/>
                    <w:bottom w:val="none" w:sz="0" w:space="0" w:color="auto"/>
                    <w:right w:val="none" w:sz="0" w:space="0" w:color="auto"/>
                  </w:divBdr>
                  <w:divsChild>
                    <w:div w:id="136991727">
                      <w:marLeft w:val="0"/>
                      <w:marRight w:val="0"/>
                      <w:marTop w:val="0"/>
                      <w:marBottom w:val="0"/>
                      <w:divBdr>
                        <w:top w:val="none" w:sz="0" w:space="0" w:color="auto"/>
                        <w:left w:val="none" w:sz="0" w:space="0" w:color="auto"/>
                        <w:bottom w:val="none" w:sz="0" w:space="0" w:color="auto"/>
                        <w:right w:val="none" w:sz="0" w:space="0" w:color="auto"/>
                      </w:divBdr>
                      <w:divsChild>
                        <w:div w:id="813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d3e34cf-7efe-43eb-b380-d72733cec4ed" xsi:nil="true"/>
    <lcf76f155ced4ddcb4097134ff3c332f xmlns="81d0248a-2e06-49b4-89f7-b9bc29f945c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6" ma:contentTypeDescription="Create a new document." ma:contentTypeScope="" ma:versionID="e1b539461bf52e140e54671063bca1ea">
  <xsd:schema xmlns:xsd="http://www.w3.org/2001/XMLSchema" xmlns:xs="http://www.w3.org/2001/XMLSchema" xmlns:p="http://schemas.microsoft.com/office/2006/metadata/properties" xmlns:ns2="81d0248a-2e06-49b4-89f7-b9bc29f945c9" xmlns:ns3="ed3e34cf-7efe-43eb-b380-d72733cec4ed" targetNamespace="http://schemas.microsoft.com/office/2006/metadata/properties" ma:root="true" ma:fieldsID="8c2553eec15823206e082b7a783669dc" ns2:_="" ns3:_="">
    <xsd:import namespace="81d0248a-2e06-49b4-89f7-b9bc29f945c9"/>
    <xsd:import namespace="ed3e34cf-7efe-43eb-b380-d72733cec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18877a-757c-4d31-a9c9-c7e6d90c5dc6}" ma:internalName="TaxCatchAll" ma:showField="CatchAllData" ma:web="ed3e34cf-7efe-43eb-b380-d72733cec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9F428-EE4A-43FB-9D59-DAA6D718D5C5}">
  <ds:schemaRefs>
    <ds:schemaRef ds:uri="http://schemas.microsoft.com/sharepoint/v3/contenttype/forms"/>
  </ds:schemaRefs>
</ds:datastoreItem>
</file>

<file path=customXml/itemProps2.xml><?xml version="1.0" encoding="utf-8"?>
<ds:datastoreItem xmlns:ds="http://schemas.openxmlformats.org/officeDocument/2006/customXml" ds:itemID="{A6B52CB5-4051-4A6B-8A70-6BCEEDCB56AF}">
  <ds:schemaRefs>
    <ds:schemaRef ds:uri="http://schemas.microsoft.com/office/2006/metadata/properties"/>
    <ds:schemaRef ds:uri="http://schemas.microsoft.com/office/infopath/2007/PartnerControls"/>
    <ds:schemaRef ds:uri="ed3e34cf-7efe-43eb-b380-d72733cec4ed"/>
    <ds:schemaRef ds:uri="81d0248a-2e06-49b4-89f7-b9bc29f945c9"/>
  </ds:schemaRefs>
</ds:datastoreItem>
</file>

<file path=customXml/itemProps3.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customXml/itemProps4.xml><?xml version="1.0" encoding="utf-8"?>
<ds:datastoreItem xmlns:ds="http://schemas.openxmlformats.org/officeDocument/2006/customXml" ds:itemID="{2FFE4475-DA0A-4424-B056-8B4285AFD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0248a-2e06-49b4-89f7-b9bc29f945c9"/>
    <ds:schemaRef ds:uri="ed3e34cf-7efe-43eb-b380-d72733cec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4</Pages>
  <Words>2420</Words>
  <Characters>13799</Characters>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2022-04-07T21:30:00Z</cp:lastPrinted>
  <dcterms:created xsi:type="dcterms:W3CDTF">2022-03-23T23:03:00Z</dcterms:created>
  <dcterms:modified xsi:type="dcterms:W3CDTF">2022-08-05T04:25:00Z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0x010100CDFBCFB65C9DC54DABB912C2CB663CFD</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y fmtid="{D5CDD505-2E9C-101B-9397-08002B2CF9AE}" pid="7" name="MSIP_Label_25645803-7a80-4d54-bfa9-551a1ec8d4d5_Enabled">
    <vt:lpwstr>true</vt:lpwstr>
  </property>
  <property fmtid="{D5CDD505-2E9C-101B-9397-08002B2CF9AE}" pid="8" name="MSIP_Label_25645803-7a80-4d54-bfa9-551a1ec8d4d5_SetDate">
    <vt:lpwstr>2022-08-05T04:25:01Z</vt:lpwstr>
  </property>
  <property fmtid="{D5CDD505-2E9C-101B-9397-08002B2CF9AE}" pid="9" name="MSIP_Label_25645803-7a80-4d54-bfa9-551a1ec8d4d5_Method">
    <vt:lpwstr>Privileged</vt:lpwstr>
  </property>
  <property fmtid="{D5CDD505-2E9C-101B-9397-08002B2CF9AE}" pid="10" name="MSIP_Label_25645803-7a80-4d54-bfa9-551a1ec8d4d5_Name">
    <vt:lpwstr>PERSONAL</vt:lpwstr>
  </property>
  <property fmtid="{D5CDD505-2E9C-101B-9397-08002B2CF9AE}" pid="11" name="MSIP_Label_25645803-7a80-4d54-bfa9-551a1ec8d4d5_SiteId">
    <vt:lpwstr>e6d2d4cc-b762-486e-8894-4f5f440d5f31</vt:lpwstr>
  </property>
  <property fmtid="{D5CDD505-2E9C-101B-9397-08002B2CF9AE}" pid="12" name="MSIP_Label_25645803-7a80-4d54-bfa9-551a1ec8d4d5_ActionId">
    <vt:lpwstr>8ae678a3-38c6-420a-a364-f03bf92d164d</vt:lpwstr>
  </property>
  <property fmtid="{D5CDD505-2E9C-101B-9397-08002B2CF9AE}" pid="13" name="MSIP_Label_25645803-7a80-4d54-bfa9-551a1ec8d4d5_ContentBits">
    <vt:lpwstr>0</vt:lpwstr>
  </property>
</Properties>
</file>