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367A" w14:textId="5E15DB4F" w:rsidR="00C4186E" w:rsidRPr="00B22320" w:rsidRDefault="00682BE3" w:rsidP="00B22320">
      <w:pPr>
        <w:pStyle w:val="Heading1"/>
        <w:spacing w:before="0" w:line="240" w:lineRule="auto"/>
        <w:contextualSpacing/>
        <w:rPr>
          <w:rFonts w:asciiTheme="minorHAnsi" w:hAnsiTheme="minorHAnsi" w:cstheme="minorHAnsi"/>
          <w:b/>
          <w:bCs/>
          <w:w w:val="110"/>
        </w:rPr>
      </w:pPr>
      <w:r w:rsidRPr="00B22320">
        <w:rPr>
          <w:rFonts w:asciiTheme="minorHAnsi" w:hAnsiTheme="minorHAnsi" w:cstheme="minorHAnsi"/>
          <w:b/>
          <w:bCs/>
          <w:w w:val="110"/>
        </w:rPr>
        <w:t xml:space="preserve">Food and Nutrition Level </w:t>
      </w:r>
      <w:r w:rsidR="00824F8D" w:rsidRPr="00B22320">
        <w:rPr>
          <w:rFonts w:asciiTheme="minorHAnsi" w:hAnsiTheme="minorHAnsi" w:cstheme="minorHAnsi"/>
          <w:b/>
          <w:bCs/>
          <w:w w:val="110"/>
        </w:rPr>
        <w:t>2</w:t>
      </w:r>
      <w:r w:rsidR="0081124E" w:rsidRPr="00B22320">
        <w:rPr>
          <w:rFonts w:asciiTheme="minorHAnsi" w:hAnsiTheme="minorHAnsi" w:cstheme="minorHAnsi"/>
          <w:b/>
          <w:bCs/>
          <w:w w:val="110"/>
        </w:rPr>
        <w:t xml:space="preserve"> </w:t>
      </w:r>
      <w:r w:rsidR="00A05D0B" w:rsidRPr="00B22320">
        <w:rPr>
          <w:rFonts w:asciiTheme="minorHAnsi" w:hAnsiTheme="minorHAnsi" w:cstheme="minorHAnsi"/>
          <w:b/>
          <w:bCs/>
          <w:w w:val="110"/>
        </w:rPr>
        <w:t>Course Outline 1</w:t>
      </w:r>
    </w:p>
    <w:p w14:paraId="4D67465C" w14:textId="078B54D2" w:rsidR="00DB5F71" w:rsidRPr="00B22320" w:rsidRDefault="00045D10" w:rsidP="00B22320">
      <w:pPr>
        <w:pStyle w:val="Heading1"/>
        <w:spacing w:before="0" w:line="240" w:lineRule="auto"/>
        <w:contextualSpacing/>
        <w:rPr>
          <w:rFonts w:asciiTheme="minorHAnsi" w:eastAsia="Times New Roman" w:hAnsiTheme="minorHAnsi" w:cstheme="minorHAnsi"/>
          <w:sz w:val="26"/>
          <w:szCs w:val="26"/>
        </w:rPr>
      </w:pPr>
      <w:r w:rsidRPr="00B22320">
        <w:rPr>
          <w:rFonts w:asciiTheme="minorHAnsi" w:eastAsia="Times New Roman" w:hAnsiTheme="minorHAnsi" w:cstheme="minorHAnsi"/>
          <w:sz w:val="26"/>
          <w:szCs w:val="26"/>
        </w:rPr>
        <w:t xml:space="preserve">Guide to aid teacher planning </w:t>
      </w:r>
      <w:r w:rsidR="00713CA8" w:rsidRPr="00B22320">
        <w:rPr>
          <w:rFonts w:asciiTheme="minorHAnsi" w:eastAsia="Times New Roman" w:hAnsiTheme="minorHAnsi" w:cstheme="minorHAnsi"/>
          <w:sz w:val="26"/>
          <w:szCs w:val="26"/>
        </w:rPr>
        <w:t>-</w:t>
      </w:r>
      <w:r w:rsidR="00DB5F71" w:rsidRPr="00B22320">
        <w:rPr>
          <w:rFonts w:asciiTheme="minorHAnsi" w:eastAsia="Times New Roman" w:hAnsiTheme="minorHAnsi" w:cstheme="minorHAnsi"/>
          <w:sz w:val="26"/>
          <w:szCs w:val="26"/>
        </w:rPr>
        <w:t xml:space="preserve"> designed to be printed or viewed in A3, Landscape. </w:t>
      </w:r>
    </w:p>
    <w:p w14:paraId="0741BE14" w14:textId="77777777" w:rsidR="00930EBD" w:rsidRPr="00B22320" w:rsidRDefault="00930EBD" w:rsidP="00B22320">
      <w:pPr>
        <w:spacing w:after="0" w:line="240" w:lineRule="auto"/>
        <w:contextualSpacing/>
        <w:rPr>
          <w:rFonts w:cstheme="minorHAnsi"/>
        </w:rPr>
      </w:pPr>
    </w:p>
    <w:p w14:paraId="1E2607E8" w14:textId="7F063F4D" w:rsidR="00045D10" w:rsidRPr="00B22320" w:rsidRDefault="00045D10" w:rsidP="00B22320">
      <w:pPr>
        <w:pStyle w:val="Heading2"/>
        <w:spacing w:before="0" w:line="240" w:lineRule="auto"/>
        <w:contextualSpacing/>
        <w:rPr>
          <w:rFonts w:asciiTheme="minorHAnsi" w:eastAsia="Times New Roman" w:hAnsiTheme="minorHAnsi" w:cstheme="minorHAnsi"/>
        </w:rPr>
      </w:pPr>
      <w:r w:rsidRPr="00B22320">
        <w:rPr>
          <w:rFonts w:asciiTheme="minorHAnsi" w:eastAsia="Times New Roman" w:hAnsiTheme="minorHAnsi" w:cstheme="minorHAnsi"/>
        </w:rPr>
        <w:t>Purpose</w:t>
      </w:r>
    </w:p>
    <w:p w14:paraId="7A68B649" w14:textId="21CEB2E0" w:rsidR="00045D10" w:rsidRPr="00B22320" w:rsidRDefault="00045D10" w:rsidP="00B22320">
      <w:pPr>
        <w:spacing w:after="0" w:line="240" w:lineRule="auto"/>
        <w:contextualSpacing/>
        <w:rPr>
          <w:rFonts w:cstheme="minorHAnsi"/>
        </w:rPr>
      </w:pPr>
      <w:r w:rsidRPr="00B22320">
        <w:rPr>
          <w:rFonts w:cstheme="minorHAnsi"/>
        </w:rPr>
        <w:t xml:space="preserve">This </w:t>
      </w:r>
      <w:r w:rsidR="00272335" w:rsidRPr="00B22320">
        <w:rPr>
          <w:rFonts w:cstheme="minorHAnsi"/>
        </w:rPr>
        <w:t>sample</w:t>
      </w:r>
      <w:r w:rsidRPr="00B22320">
        <w:rPr>
          <w:rFonts w:cstheme="minorHAnsi"/>
        </w:rPr>
        <w:t xml:space="preserve"> </w:t>
      </w:r>
      <w:r w:rsidR="0081124E" w:rsidRPr="00B22320">
        <w:rPr>
          <w:rFonts w:cstheme="minorHAnsi"/>
        </w:rPr>
        <w:t>C</w:t>
      </w:r>
      <w:r w:rsidRPr="00B22320">
        <w:rPr>
          <w:rFonts w:cstheme="minorHAnsi"/>
        </w:rPr>
        <w:t xml:space="preserve">ourse </w:t>
      </w:r>
      <w:r w:rsidR="0081124E" w:rsidRPr="00B22320">
        <w:rPr>
          <w:rFonts w:cstheme="minorHAnsi"/>
        </w:rPr>
        <w:t>O</w:t>
      </w:r>
      <w:r w:rsidRPr="00B22320">
        <w:rPr>
          <w:rFonts w:cstheme="minorHAnsi"/>
        </w:rPr>
        <w:t xml:space="preserve">utline has been produced to help teachers and schools understand </w:t>
      </w:r>
      <w:r w:rsidR="003F3048" w:rsidRPr="00B22320">
        <w:rPr>
          <w:rFonts w:cstheme="minorHAnsi"/>
        </w:rPr>
        <w:t xml:space="preserve">how the </w:t>
      </w:r>
      <w:r w:rsidR="009B17B8" w:rsidRPr="00B22320">
        <w:rPr>
          <w:rFonts w:cstheme="minorHAnsi"/>
        </w:rPr>
        <w:t>S</w:t>
      </w:r>
      <w:r w:rsidR="003F3048" w:rsidRPr="00B22320">
        <w:rPr>
          <w:rFonts w:cstheme="minorHAnsi"/>
        </w:rPr>
        <w:t xml:space="preserve">ignificant </w:t>
      </w:r>
      <w:r w:rsidR="009B17B8" w:rsidRPr="00B22320">
        <w:rPr>
          <w:rFonts w:cstheme="minorHAnsi"/>
        </w:rPr>
        <w:t>L</w:t>
      </w:r>
      <w:r w:rsidR="003F3048" w:rsidRPr="00B22320">
        <w:rPr>
          <w:rFonts w:cstheme="minorHAnsi"/>
        </w:rPr>
        <w:t xml:space="preserve">earning from the Learning Matrix and Achievement </w:t>
      </w:r>
      <w:r w:rsidR="00BA051F" w:rsidRPr="00B22320">
        <w:rPr>
          <w:rFonts w:cstheme="minorHAnsi"/>
        </w:rPr>
        <w:t>S</w:t>
      </w:r>
      <w:r w:rsidR="003F3048" w:rsidRPr="00B22320">
        <w:rPr>
          <w:rFonts w:cstheme="minorHAnsi"/>
        </w:rPr>
        <w:t>tandards can be structured within a year</w:t>
      </w:r>
      <w:r w:rsidR="00DA48D9" w:rsidRPr="00B22320">
        <w:rPr>
          <w:rFonts w:cstheme="minorHAnsi"/>
        </w:rPr>
        <w:t>-</w:t>
      </w:r>
      <w:r w:rsidR="003F3048" w:rsidRPr="00B22320">
        <w:rPr>
          <w:rFonts w:cstheme="minorHAnsi"/>
        </w:rPr>
        <w:t>long teaching and learning programme.</w:t>
      </w:r>
    </w:p>
    <w:p w14:paraId="58EB287C" w14:textId="1D59C8D7" w:rsidR="00DB5F71" w:rsidRPr="00B22320" w:rsidRDefault="00DB5F71" w:rsidP="00B22320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21400" w:type="dxa"/>
        <w:tblLayout w:type="fixed"/>
        <w:tblLook w:val="04A0" w:firstRow="1" w:lastRow="0" w:firstColumn="1" w:lastColumn="0" w:noHBand="0" w:noVBand="1"/>
      </w:tblPr>
      <w:tblGrid>
        <w:gridCol w:w="4394"/>
        <w:gridCol w:w="15305"/>
        <w:gridCol w:w="1701"/>
      </w:tblGrid>
      <w:tr w:rsidR="00C54F6E" w:rsidRPr="00B22320" w14:paraId="399C3F66" w14:textId="040448E4" w:rsidTr="451F2500">
        <w:trPr>
          <w:trHeight w:val="827"/>
        </w:trPr>
        <w:tc>
          <w:tcPr>
            <w:tcW w:w="4394" w:type="dxa"/>
            <w:shd w:val="clear" w:color="auto" w:fill="D9E2F3" w:themeFill="accent1" w:themeFillTint="33"/>
          </w:tcPr>
          <w:p w14:paraId="206FB893" w14:textId="4F388315" w:rsidR="00C54F6E" w:rsidRPr="00B22320" w:rsidRDefault="517FB391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b/>
                <w:color w:val="231F20"/>
                <w:sz w:val="22"/>
                <w:szCs w:val="22"/>
              </w:rPr>
            </w:pPr>
            <w:r w:rsidRPr="00B22320">
              <w:rPr>
                <w:rFonts w:cstheme="minorHAnsi"/>
                <w:b/>
                <w:bCs/>
                <w:color w:val="231F20"/>
                <w:sz w:val="22"/>
                <w:szCs w:val="22"/>
              </w:rPr>
              <w:t>Significant Learning</w:t>
            </w:r>
          </w:p>
        </w:tc>
        <w:tc>
          <w:tcPr>
            <w:tcW w:w="15305" w:type="dxa"/>
            <w:shd w:val="clear" w:color="auto" w:fill="D9E2F3" w:themeFill="accent1" w:themeFillTint="33"/>
          </w:tcPr>
          <w:p w14:paraId="27242208" w14:textId="77777777" w:rsidR="00C54F6E" w:rsidRPr="00B22320" w:rsidRDefault="00C54F6E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b/>
                <w:color w:val="231F20"/>
                <w:sz w:val="22"/>
                <w:szCs w:val="22"/>
              </w:rPr>
            </w:pPr>
            <w:r w:rsidRPr="00B22320">
              <w:rPr>
                <w:rFonts w:cstheme="minorHAnsi"/>
                <w:b/>
                <w:color w:val="231F20"/>
                <w:sz w:val="22"/>
                <w:szCs w:val="22"/>
              </w:rPr>
              <w:t>Learning activities and assessment opportunities</w:t>
            </w:r>
          </w:p>
          <w:p w14:paraId="2968EEC2" w14:textId="73258B54" w:rsidR="00C54F6E" w:rsidRPr="00B22320" w:rsidRDefault="00C54F6E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b/>
                <w:color w:val="231F2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E2F3" w:themeFill="accent1" w:themeFillTint="33"/>
          </w:tcPr>
          <w:p w14:paraId="67110489" w14:textId="77777777" w:rsidR="00C54F6E" w:rsidRPr="00B22320" w:rsidRDefault="00C54F6E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B22320">
              <w:rPr>
                <w:rFonts w:cstheme="minorHAnsi"/>
                <w:b/>
                <w:color w:val="231F20"/>
                <w:sz w:val="20"/>
                <w:szCs w:val="20"/>
              </w:rPr>
              <w:t xml:space="preserve">Duration </w:t>
            </w:r>
          </w:p>
          <w:p w14:paraId="336D130B" w14:textId="22C12765" w:rsidR="00C54F6E" w:rsidRPr="00B22320" w:rsidRDefault="517FB391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b/>
                <w:color w:val="231F20"/>
                <w:sz w:val="22"/>
                <w:szCs w:val="22"/>
              </w:rPr>
            </w:pPr>
            <w:r w:rsidRPr="00B22320">
              <w:rPr>
                <w:rFonts w:cstheme="minorHAnsi"/>
                <w:color w:val="231F20"/>
                <w:sz w:val="20"/>
                <w:szCs w:val="20"/>
              </w:rPr>
              <w:t>Total of 32 weeks</w:t>
            </w:r>
            <w:r w:rsidRPr="00B22320">
              <w:rPr>
                <w:rFonts w:cstheme="minorHAnsi"/>
                <w:b/>
                <w:bCs/>
                <w:color w:val="231F20"/>
                <w:sz w:val="20"/>
                <w:szCs w:val="20"/>
              </w:rPr>
              <w:t xml:space="preserve">  </w:t>
            </w:r>
          </w:p>
        </w:tc>
      </w:tr>
      <w:tr w:rsidR="00C54F6E" w:rsidRPr="00B22320" w14:paraId="7718A8D2" w14:textId="0F328DAC" w:rsidTr="451F2500">
        <w:trPr>
          <w:cantSplit/>
          <w:trHeight w:val="1134"/>
        </w:trPr>
        <w:tc>
          <w:tcPr>
            <w:tcW w:w="4394" w:type="dxa"/>
            <w:shd w:val="clear" w:color="auto" w:fill="auto"/>
          </w:tcPr>
          <w:p w14:paraId="11ADD3B6" w14:textId="5A00FA85" w:rsidR="009526FE" w:rsidRDefault="003D4BB2" w:rsidP="009526FE">
            <w:pPr>
              <w:shd w:val="clear" w:color="auto" w:fill="FFFFFF"/>
              <w:spacing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 w:rsidRPr="339AC079">
              <w:rPr>
                <w:rStyle w:val="eop"/>
                <w:rFonts w:eastAsiaTheme="minorEastAsia"/>
                <w:lang w:eastAsia="en-NZ"/>
              </w:rPr>
              <w:t>U</w:t>
            </w:r>
            <w:r w:rsidR="009526FE" w:rsidRPr="339AC079">
              <w:rPr>
                <w:rStyle w:val="eop"/>
                <w:rFonts w:eastAsiaTheme="minorEastAsia"/>
                <w:lang w:eastAsia="en-NZ"/>
              </w:rPr>
              <w:t>nderstand the relationship between food literacy and health and wellbeing</w:t>
            </w:r>
          </w:p>
          <w:p w14:paraId="299AFB5C" w14:textId="1984B984" w:rsidR="339AC079" w:rsidRDefault="339AC079" w:rsidP="339AC079">
            <w:pPr>
              <w:shd w:val="clear" w:color="auto" w:fill="FFFFFF" w:themeFill="background1"/>
              <w:spacing w:afterAutospacing="1"/>
              <w:rPr>
                <w:rStyle w:val="eop"/>
                <w:rFonts w:eastAsiaTheme="minorEastAsia"/>
                <w:lang w:eastAsia="en-NZ"/>
              </w:rPr>
            </w:pPr>
          </w:p>
          <w:p w14:paraId="549FA2B1" w14:textId="06EA3A9E" w:rsidR="009526FE" w:rsidRDefault="003D4BB2" w:rsidP="009526FE">
            <w:pPr>
              <w:shd w:val="clear" w:color="auto" w:fill="FFFFFF"/>
              <w:spacing w:before="100" w:beforeAutospacing="1"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 w:rsidRPr="339AC079">
              <w:rPr>
                <w:rStyle w:val="eop"/>
                <w:rFonts w:eastAsiaTheme="minorEastAsia"/>
                <w:lang w:eastAsia="en-NZ"/>
              </w:rPr>
              <w:t>A</w:t>
            </w:r>
            <w:r w:rsidR="009526FE" w:rsidRPr="339AC079">
              <w:rPr>
                <w:rStyle w:val="eop"/>
                <w:rFonts w:eastAsiaTheme="minorEastAsia"/>
                <w:lang w:eastAsia="en-NZ"/>
              </w:rPr>
              <w:t>pply an evidence-based approach towards food information and practices</w:t>
            </w:r>
          </w:p>
          <w:p w14:paraId="77018DA1" w14:textId="01CF4C43" w:rsidR="339AC079" w:rsidRDefault="339AC079" w:rsidP="339AC079">
            <w:pPr>
              <w:shd w:val="clear" w:color="auto" w:fill="FFFFFF" w:themeFill="background1"/>
              <w:spacing w:beforeAutospacing="1" w:afterAutospacing="1"/>
              <w:rPr>
                <w:rStyle w:val="eop"/>
                <w:rFonts w:eastAsiaTheme="minorEastAsia"/>
                <w:lang w:eastAsia="en-NZ"/>
              </w:rPr>
            </w:pPr>
          </w:p>
          <w:p w14:paraId="37050BFA" w14:textId="4198D424" w:rsidR="009526FE" w:rsidRDefault="003D4BB2" w:rsidP="47D9B747">
            <w:pPr>
              <w:shd w:val="clear" w:color="auto" w:fill="FFFFFF" w:themeFill="background1"/>
              <w:spacing w:before="100" w:beforeAutospacing="1" w:after="100" w:afterAutospacing="1"/>
              <w:rPr>
                <w:rStyle w:val="eop"/>
                <w:rFonts w:eastAsiaTheme="minorEastAsia"/>
                <w:lang w:eastAsia="en-NZ"/>
              </w:rPr>
            </w:pPr>
            <w:r w:rsidRPr="47D9B747">
              <w:rPr>
                <w:rStyle w:val="eop"/>
                <w:rFonts w:eastAsiaTheme="minorEastAsia"/>
                <w:lang w:eastAsia="en-NZ"/>
              </w:rPr>
              <w:t>D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>evelop a positive and health-enhancing approach towards food</w:t>
            </w:r>
          </w:p>
          <w:p w14:paraId="71D971C2" w14:textId="4198D424" w:rsidR="47D9B747" w:rsidRDefault="47D9B747" w:rsidP="47D9B747">
            <w:pPr>
              <w:shd w:val="clear" w:color="auto" w:fill="FFFFFF" w:themeFill="background1"/>
              <w:spacing w:beforeAutospacing="1" w:afterAutospacing="1"/>
              <w:rPr>
                <w:rStyle w:val="eop"/>
                <w:rFonts w:eastAsiaTheme="minorEastAsia"/>
                <w:lang w:eastAsia="en-NZ"/>
              </w:rPr>
            </w:pPr>
          </w:p>
          <w:p w14:paraId="79D57127" w14:textId="4198D424" w:rsidR="009526FE" w:rsidRDefault="003D4BB2" w:rsidP="47D9B747">
            <w:pPr>
              <w:shd w:val="clear" w:color="auto" w:fill="FFFFFF" w:themeFill="background1"/>
              <w:spacing w:before="100" w:beforeAutospacing="1" w:after="100" w:afterAutospacing="1"/>
              <w:rPr>
                <w:rStyle w:val="eop"/>
                <w:rFonts w:eastAsiaTheme="minorEastAsia"/>
                <w:lang w:eastAsia="en-NZ"/>
              </w:rPr>
            </w:pPr>
            <w:r w:rsidRPr="47D9B747">
              <w:rPr>
                <w:rStyle w:val="eop"/>
                <w:rFonts w:eastAsiaTheme="minorEastAsia"/>
                <w:lang w:eastAsia="en-NZ"/>
              </w:rPr>
              <w:t>I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>ntegrat</w:t>
            </w:r>
            <w:r w:rsidR="002D5BD4" w:rsidRPr="47D9B747">
              <w:rPr>
                <w:rStyle w:val="eop"/>
                <w:rFonts w:eastAsiaTheme="minorEastAsia"/>
                <w:lang w:eastAsia="en-NZ"/>
              </w:rPr>
              <w:t>e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 xml:space="preserve"> nutritional knowledge with food preparation skills by participating in food-related activities</w:t>
            </w:r>
          </w:p>
          <w:p w14:paraId="2B17B8CD" w14:textId="4198D424" w:rsidR="47D9B747" w:rsidRDefault="47D9B747" w:rsidP="47D9B747">
            <w:pPr>
              <w:shd w:val="clear" w:color="auto" w:fill="FFFFFF" w:themeFill="background1"/>
              <w:spacing w:beforeAutospacing="1" w:afterAutospacing="1"/>
              <w:rPr>
                <w:rStyle w:val="eop"/>
                <w:rFonts w:eastAsiaTheme="minorEastAsia"/>
                <w:lang w:eastAsia="en-NZ"/>
              </w:rPr>
            </w:pPr>
          </w:p>
          <w:p w14:paraId="0C62E440" w14:textId="7607BF52" w:rsidR="009526FE" w:rsidRPr="009526FE" w:rsidRDefault="003D4BB2" w:rsidP="47D9B747">
            <w:pPr>
              <w:shd w:val="clear" w:color="auto" w:fill="FFFFFF" w:themeFill="background1"/>
              <w:spacing w:before="100" w:beforeAutospacing="1"/>
              <w:rPr>
                <w:rStyle w:val="eop"/>
                <w:rFonts w:eastAsiaTheme="minorEastAsia"/>
                <w:lang w:eastAsia="en-NZ"/>
              </w:rPr>
            </w:pPr>
            <w:r w:rsidRPr="47D9B747">
              <w:rPr>
                <w:rStyle w:val="eop"/>
                <w:rFonts w:eastAsiaTheme="minorEastAsia"/>
                <w:lang w:eastAsia="en-NZ"/>
              </w:rPr>
              <w:t>E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>xplor</w:t>
            </w:r>
            <w:r w:rsidR="002D5BD4" w:rsidRPr="47D9B747">
              <w:rPr>
                <w:rStyle w:val="eop"/>
                <w:rFonts w:eastAsiaTheme="minorEastAsia"/>
                <w:lang w:eastAsia="en-NZ"/>
              </w:rPr>
              <w:t>e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 xml:space="preserve"> the effects of food and nutrition on health and wellbeing at an individual, interpersonal, and </w:t>
            </w:r>
            <w:proofErr w:type="spellStart"/>
            <w:r w:rsidR="009526FE" w:rsidRPr="47D9B747">
              <w:rPr>
                <w:rStyle w:val="eop"/>
                <w:rFonts w:eastAsiaTheme="minorEastAsia"/>
                <w:lang w:eastAsia="en-NZ"/>
              </w:rPr>
              <w:t>whānau</w:t>
            </w:r>
            <w:proofErr w:type="spellEnd"/>
            <w:r w:rsidR="009526FE" w:rsidRPr="47D9B747">
              <w:rPr>
                <w:rStyle w:val="eop"/>
                <w:rFonts w:eastAsiaTheme="minorEastAsia"/>
                <w:lang w:eastAsia="en-NZ"/>
              </w:rPr>
              <w:t xml:space="preserve"> level</w:t>
            </w:r>
          </w:p>
          <w:p w14:paraId="6B797486" w14:textId="774DF544" w:rsidR="00144960" w:rsidRPr="009526FE" w:rsidRDefault="00144960" w:rsidP="00B22320">
            <w:pPr>
              <w:pStyle w:val="ListParagraph"/>
              <w:rPr>
                <w:rStyle w:val="eop"/>
                <w:rFonts w:eastAsiaTheme="minorEastAsia"/>
                <w:lang w:eastAsia="en-NZ"/>
              </w:rPr>
            </w:pPr>
          </w:p>
        </w:tc>
        <w:tc>
          <w:tcPr>
            <w:tcW w:w="15305" w:type="dxa"/>
            <w:shd w:val="clear" w:color="auto" w:fill="auto"/>
          </w:tcPr>
          <w:p w14:paraId="0945655C" w14:textId="4D89287A" w:rsidR="00682BE3" w:rsidRPr="00B22320" w:rsidRDefault="00682BE3" w:rsidP="00B22320">
            <w:pPr>
              <w:pStyle w:val="Heading1"/>
              <w:spacing w:before="0"/>
              <w:contextualSpacing/>
              <w:outlineLvl w:val="0"/>
              <w:rPr>
                <w:rFonts w:asciiTheme="minorHAnsi" w:hAnsiTheme="minorHAnsi" w:cstheme="minorHAnsi"/>
              </w:rPr>
            </w:pPr>
            <w:r w:rsidRPr="00B22320">
              <w:rPr>
                <w:rFonts w:asciiTheme="minorHAnsi" w:hAnsiTheme="minorHAnsi" w:cstheme="minorHAnsi"/>
              </w:rPr>
              <w:t xml:space="preserve">Kai ma </w:t>
            </w:r>
            <w:proofErr w:type="spellStart"/>
            <w:r w:rsidRPr="00B22320">
              <w:rPr>
                <w:rFonts w:asciiTheme="minorHAnsi" w:hAnsiTheme="minorHAnsi" w:cstheme="minorHAnsi"/>
              </w:rPr>
              <w:t>te</w:t>
            </w:r>
            <w:proofErr w:type="spellEnd"/>
            <w:r w:rsidRPr="00B2232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22320">
              <w:rPr>
                <w:rFonts w:asciiTheme="minorHAnsi" w:hAnsiTheme="minorHAnsi" w:cstheme="minorHAnsi"/>
              </w:rPr>
              <w:t>katoa</w:t>
            </w:r>
            <w:proofErr w:type="spellEnd"/>
            <w:r w:rsidRPr="00B22320">
              <w:rPr>
                <w:rFonts w:asciiTheme="minorHAnsi" w:hAnsiTheme="minorHAnsi" w:cstheme="minorHAnsi"/>
              </w:rPr>
              <w:t xml:space="preserve">, food for all. An introduction to the course and </w:t>
            </w:r>
            <w:r w:rsidR="0028295B">
              <w:rPr>
                <w:rFonts w:asciiTheme="minorHAnsi" w:hAnsiTheme="minorHAnsi" w:cstheme="minorHAnsi"/>
              </w:rPr>
              <w:t>f</w:t>
            </w:r>
            <w:r w:rsidRPr="00B22320">
              <w:rPr>
                <w:rFonts w:asciiTheme="minorHAnsi" w:hAnsiTheme="minorHAnsi" w:cstheme="minorHAnsi"/>
              </w:rPr>
              <w:t xml:space="preserve">ood </w:t>
            </w:r>
            <w:r w:rsidR="0028295B">
              <w:rPr>
                <w:rFonts w:asciiTheme="minorHAnsi" w:hAnsiTheme="minorHAnsi" w:cstheme="minorHAnsi"/>
              </w:rPr>
              <w:t>l</w:t>
            </w:r>
            <w:r w:rsidRPr="00B22320">
              <w:rPr>
                <w:rFonts w:asciiTheme="minorHAnsi" w:hAnsiTheme="minorHAnsi" w:cstheme="minorHAnsi"/>
              </w:rPr>
              <w:t>iteracy</w:t>
            </w:r>
          </w:p>
          <w:p w14:paraId="5597A667" w14:textId="77777777" w:rsidR="00682BE3" w:rsidRPr="00B22320" w:rsidRDefault="00682BE3" w:rsidP="00B22320">
            <w:pPr>
              <w:contextualSpacing/>
              <w:rPr>
                <w:rFonts w:cstheme="minorHAnsi"/>
                <w:b/>
                <w:bCs/>
              </w:rPr>
            </w:pPr>
          </w:p>
          <w:p w14:paraId="7CE00F2D" w14:textId="194E7C53" w:rsidR="00682BE3" w:rsidRPr="00B22320" w:rsidRDefault="00682BE3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B22320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r w:rsidRPr="00B22320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ntroduc</w:t>
            </w:r>
            <w:r w:rsidR="00A11B41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tion</w:t>
            </w:r>
            <w:r w:rsidRPr="00B22320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22320" w:rsidRPr="00B22320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to </w:t>
            </w:r>
            <w:r w:rsidR="0028295B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f</w:t>
            </w:r>
            <w:r w:rsidR="00B22320" w:rsidRPr="00B22320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ood</w:t>
            </w:r>
            <w:r w:rsidRPr="00B22320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8295B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l</w:t>
            </w:r>
            <w:r w:rsidRPr="00B22320">
              <w:rPr>
                <w:rStyle w:val="normaltextrun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iteracy </w:t>
            </w:r>
            <w:r w:rsidRPr="00B22320">
              <w:rPr>
                <w:rStyle w:val="eop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 </w:t>
            </w:r>
          </w:p>
          <w:p w14:paraId="7C048515" w14:textId="77777777" w:rsidR="00BF0244" w:rsidRDefault="00B22320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Food literacy lies at the heart of Food and Nutrition. Food literacy encompasses a set of valuable knowledge, attributes</w:t>
            </w:r>
            <w:r w:rsidR="0087169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and life skills which support all dimensions of health and wellbeing</w:t>
            </w:r>
            <w:r w:rsidR="00BF0244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.  This knowledge and understanding provides </w:t>
            </w:r>
            <w:proofErr w:type="spellStart"/>
            <w:r w:rsidR="00BF0244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ākonga</w:t>
            </w:r>
            <w:proofErr w:type="spellEnd"/>
            <w:r w:rsidR="00BF0244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with the ability to support making health-enhancing food choices.</w:t>
            </w: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0E0E8AEF" w14:textId="77777777" w:rsidR="0028295B" w:rsidRDefault="0028295B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4444744E" w14:textId="2033BDC9" w:rsidR="00B22320" w:rsidRPr="00B22320" w:rsidRDefault="00B22320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2320">
              <w:rPr>
                <w:rStyle w:val="eop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>The five aspects of food literacy are:</w:t>
            </w: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</w:p>
          <w:p w14:paraId="112EB6CB" w14:textId="77777777" w:rsidR="00B22320" w:rsidRPr="00B22320" w:rsidRDefault="00B22320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understanding food and nutritional knowledge</w:t>
            </w:r>
          </w:p>
          <w:p w14:paraId="48275726" w14:textId="77777777" w:rsidR="00B22320" w:rsidRPr="00B22320" w:rsidRDefault="00B22320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applying practical food skills to prepare health-enhancing meals</w:t>
            </w:r>
          </w:p>
          <w:p w14:paraId="284718A2" w14:textId="77777777" w:rsidR="00B22320" w:rsidRPr="00B22320" w:rsidRDefault="00B22320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taking an evidence-based approach towards food information</w:t>
            </w:r>
          </w:p>
          <w:p w14:paraId="4A88D1CC" w14:textId="77777777" w:rsidR="00B22320" w:rsidRPr="00B22320" w:rsidRDefault="00B22320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understanding the factors that influence food choice</w:t>
            </w:r>
          </w:p>
          <w:p w14:paraId="7DE55BDE" w14:textId="011450DB" w:rsidR="00B22320" w:rsidRPr="00B22320" w:rsidRDefault="00B22320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appreciating and understanding the cultural importance of food. </w:t>
            </w:r>
          </w:p>
          <w:p w14:paraId="036E9484" w14:textId="77777777" w:rsidR="00B22320" w:rsidRPr="00B22320" w:rsidRDefault="00B22320" w:rsidP="00B22320">
            <w:pPr>
              <w:pStyle w:val="paragraph"/>
              <w:spacing w:before="0" w:beforeAutospacing="0" w:after="0" w:afterAutospacing="0"/>
              <w:ind w:left="72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0BA88E8" w14:textId="03BEC32A" w:rsidR="00B22320" w:rsidRPr="00B22320" w:rsidRDefault="00B22320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In an Aotearoa New Zealand context, Māori and Pacific worldviews need to be considered and included in the learning of all five aspects of </w:t>
            </w:r>
            <w:r w:rsidR="00163D3B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f</w:t>
            </w: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ood literacy. When </w:t>
            </w:r>
            <w:proofErr w:type="spellStart"/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ākonga</w:t>
            </w:r>
            <w:proofErr w:type="spellEnd"/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have all five aspects of food literacy in their </w:t>
            </w:r>
            <w:proofErr w:type="spellStart"/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kete</w:t>
            </w:r>
            <w:proofErr w:type="spellEnd"/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, they will be equipped to navigate and participate in the food </w:t>
            </w:r>
            <w:r w:rsidR="00163D3B"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environment and</w:t>
            </w: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make health-enhancing food choices to support the health and wellbeing of not only themselves, but that of their </w:t>
            </w:r>
            <w:proofErr w:type="spellStart"/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whānau</w:t>
            </w:r>
            <w:proofErr w:type="spellEnd"/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and their community.</w:t>
            </w:r>
          </w:p>
          <w:p w14:paraId="06D98FF2" w14:textId="77777777" w:rsidR="003E6E78" w:rsidRPr="00B22320" w:rsidRDefault="003E6E78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6F67191B" w14:textId="3D794F34" w:rsidR="003E6E78" w:rsidRPr="00B22320" w:rsidRDefault="4292DF74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</w:pPr>
            <w:r w:rsidRPr="00B22320">
              <w:rPr>
                <w:rStyle w:val="eop"/>
                <w:rFonts w:asciiTheme="minorHAnsi" w:eastAsiaTheme="minorEastAsia" w:hAnsiTheme="minorHAnsi" w:cstheme="minorHAnsi"/>
                <w:b/>
                <w:bCs/>
                <w:sz w:val="22"/>
                <w:szCs w:val="22"/>
              </w:rPr>
              <w:t xml:space="preserve">Focus: </w:t>
            </w:r>
          </w:p>
          <w:p w14:paraId="467C38BE" w14:textId="61E58040" w:rsidR="00BF0244" w:rsidRDefault="4292DF74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2320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How </w:t>
            </w:r>
            <w:r w:rsidR="00BF3458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f</w:t>
            </w:r>
            <w:r w:rsidRPr="00B22320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ood </w:t>
            </w:r>
            <w:r w:rsidR="00BF3458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l</w:t>
            </w:r>
            <w:r w:rsidRPr="00B22320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iteracy </w:t>
            </w:r>
            <w:r w:rsidR="00BF3458" w:rsidRPr="00B22320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is </w:t>
            </w:r>
            <w:r w:rsidRPr="00B22320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demonstrated through practical food skills</w:t>
            </w:r>
            <w:r w:rsidR="0092777D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="00BF0244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 and the relationships between health-enhancing food choices and </w:t>
            </w:r>
            <w:proofErr w:type="spellStart"/>
            <w:r w:rsidR="00BF0244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hauora</w:t>
            </w:r>
            <w:proofErr w:type="spellEnd"/>
            <w:r w:rsidR="00BF0244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. </w:t>
            </w:r>
          </w:p>
          <w:p w14:paraId="49ED22F0" w14:textId="54727841" w:rsidR="003E6E78" w:rsidRPr="009147C3" w:rsidRDefault="4292DF74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2320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This </w:t>
            </w:r>
            <w:r w:rsidRPr="009147C3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includes: </w:t>
            </w:r>
            <w:r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 </w:t>
            </w:r>
          </w:p>
          <w:p w14:paraId="2962215D" w14:textId="69F32D1B" w:rsidR="003E6E78" w:rsidRPr="009147C3" w:rsidRDefault="00BC19C1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p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lanning and </w:t>
            </w:r>
            <w:r w:rsidR="008B1F4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m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anagement</w:t>
            </w:r>
            <w:r w:rsidR="008B1F4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– 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including food safety, safety in the kitchen, equipment, terminology, reading and adjusting recipes, ability to cook a meal from scratch</w:t>
            </w:r>
          </w:p>
          <w:p w14:paraId="34A6ADE6" w14:textId="3E0C50DD" w:rsidR="003E6E78" w:rsidRPr="009147C3" w:rsidRDefault="00BC19C1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s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election of food</w:t>
            </w:r>
            <w:r w:rsidR="008B1F4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for example</w:t>
            </w:r>
            <w:r w:rsidR="008B1F4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: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using seasonal food, whole foods, minimising food waste</w:t>
            </w:r>
          </w:p>
          <w:p w14:paraId="796A2479" w14:textId="4CC55FFE" w:rsidR="003E6E78" w:rsidRPr="009147C3" w:rsidRDefault="00BC19C1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p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reparation and cooking including basic skills, appropriate cooking methods, </w:t>
            </w:r>
            <w:r w:rsidR="00B22320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l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ow fat, low sugar, low salt, high fibre</w:t>
            </w:r>
          </w:p>
          <w:p w14:paraId="78062094" w14:textId="6DC51C68" w:rsidR="003E6E78" w:rsidRPr="009147C3" w:rsidRDefault="00BC19C1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s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ervice of food, including etiquette</w:t>
            </w:r>
          </w:p>
          <w:p w14:paraId="1E1CB9E4" w14:textId="4AC30212" w:rsidR="003E6E78" w:rsidRPr="009147C3" w:rsidRDefault="00BC19C1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n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utritional value of meals</w:t>
            </w:r>
            <w:r w:rsidR="00B22320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, </w:t>
            </w:r>
            <w:r w:rsidR="005C1EBC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for </w:t>
            </w:r>
            <w:r w:rsidR="00B22320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example 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portion sizes, healthy plate model, </w:t>
            </w:r>
            <w:r w:rsidR="009147C3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four</w:t>
            </w:r>
            <w:r w:rsidR="4292DF74" w:rsidRPr="009147C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food groups</w:t>
            </w:r>
            <w:r w:rsidR="006D0F0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</w:p>
          <w:p w14:paraId="718C2925" w14:textId="77777777" w:rsidR="003E6E78" w:rsidRPr="00B22320" w:rsidRDefault="003E6E78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40040237" w14:textId="77777777" w:rsidR="009526FE" w:rsidRDefault="009526FE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C323520" w14:textId="57C345AD" w:rsidR="009526FE" w:rsidRDefault="00682BE3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B2232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Opportunity for </w:t>
            </w:r>
            <w:r w:rsidR="009526F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the assessment of</w:t>
            </w:r>
            <w:r w:rsidR="0092777D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0092777D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</w:rPr>
              <w:t>AS2</w:t>
            </w:r>
            <w:r w:rsidR="009526FE" w:rsidRPr="000867E2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</w:rPr>
              <w:t xml:space="preserve">.4 </w:t>
            </w:r>
            <w:r w:rsidR="009526FE" w:rsidRPr="000867E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Explain </w:t>
            </w:r>
            <w:r w:rsidR="009526FE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relevant </w:t>
            </w:r>
            <w:r w:rsidR="009526FE" w:rsidRPr="000867E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aspects of food literacy to support health-enhancing food choices</w:t>
            </w:r>
            <w:r w:rsidR="009526FE" w:rsidRPr="000867E2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</w:rPr>
              <w:t>.</w:t>
            </w:r>
          </w:p>
          <w:p w14:paraId="75090BDA" w14:textId="488C42AE" w:rsidR="00682BE3" w:rsidRPr="009526FE" w:rsidRDefault="009526FE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Learning collated in a Learning Journal. </w:t>
            </w:r>
            <w:r w:rsidR="00873957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14:paraId="2171BAFB" w14:textId="1E04062F" w:rsidR="00C54F6E" w:rsidRPr="00B22320" w:rsidRDefault="00682BE3" w:rsidP="00B22320">
            <w:pPr>
              <w:pStyle w:val="BodyText"/>
              <w:spacing w:line="240" w:lineRule="auto"/>
              <w:ind w:right="30"/>
              <w:contextualSpacing/>
              <w:rPr>
                <w:rFonts w:cstheme="minorHAnsi"/>
                <w:color w:val="231F20"/>
                <w:sz w:val="22"/>
                <w:szCs w:val="22"/>
              </w:rPr>
            </w:pPr>
            <w:r w:rsidRPr="00B22320">
              <w:rPr>
                <w:rFonts w:cstheme="minorHAnsi"/>
                <w:color w:val="231F20"/>
                <w:sz w:val="22"/>
                <w:szCs w:val="22"/>
              </w:rPr>
              <w:t xml:space="preserve">6 weeks </w:t>
            </w:r>
          </w:p>
        </w:tc>
      </w:tr>
      <w:tr w:rsidR="00C54F6E" w:rsidRPr="00B22320" w14:paraId="4D5F3ED2" w14:textId="231EEB34" w:rsidTr="451F2500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494900DE" w14:textId="3604A1D4" w:rsidR="009526FE" w:rsidRDefault="004B73AD" w:rsidP="009526FE">
            <w:pPr>
              <w:shd w:val="clear" w:color="auto" w:fill="FFFFFF"/>
              <w:spacing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 w:rsidRPr="47D9B747">
              <w:rPr>
                <w:rStyle w:val="eop"/>
                <w:rFonts w:eastAsiaTheme="minorEastAsia"/>
                <w:lang w:eastAsia="en-NZ"/>
              </w:rPr>
              <w:lastRenderedPageBreak/>
              <w:t>L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>earn that a holistic understanding of our food environment requires the inclusion of diverse Māori and Pacific worldviews such as attitudes, values, beliefs, and perspectives</w:t>
            </w:r>
          </w:p>
          <w:p w14:paraId="2F78ECA4" w14:textId="39BC946E" w:rsidR="47D9B747" w:rsidRDefault="47D9B747" w:rsidP="47D9B747">
            <w:pPr>
              <w:shd w:val="clear" w:color="auto" w:fill="FFFFFF" w:themeFill="background1"/>
              <w:spacing w:afterAutospacing="1"/>
              <w:rPr>
                <w:rStyle w:val="eop"/>
                <w:rFonts w:eastAsiaTheme="minorEastAsia"/>
                <w:lang w:eastAsia="en-NZ"/>
              </w:rPr>
            </w:pPr>
          </w:p>
          <w:p w14:paraId="10B30E9B" w14:textId="443DFB60" w:rsidR="009526FE" w:rsidRDefault="004B73AD" w:rsidP="009526FE">
            <w:pPr>
              <w:shd w:val="clear" w:color="auto" w:fill="FFFFFF"/>
              <w:spacing w:before="100" w:beforeAutospacing="1"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 w:rsidRPr="47D9B747">
              <w:rPr>
                <w:rStyle w:val="eop"/>
                <w:rFonts w:eastAsiaTheme="minorEastAsia"/>
                <w:lang w:eastAsia="en-NZ"/>
              </w:rPr>
              <w:t>L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>earn about food as an expression of cultural identity</w:t>
            </w:r>
          </w:p>
          <w:p w14:paraId="344FA54F" w14:textId="50B54570" w:rsidR="47D9B747" w:rsidRDefault="47D9B747" w:rsidP="47D9B747">
            <w:pPr>
              <w:shd w:val="clear" w:color="auto" w:fill="FFFFFF" w:themeFill="background1"/>
              <w:spacing w:beforeAutospacing="1" w:afterAutospacing="1"/>
              <w:rPr>
                <w:rStyle w:val="eop"/>
                <w:rFonts w:eastAsiaTheme="minorEastAsia"/>
                <w:lang w:eastAsia="en-NZ"/>
              </w:rPr>
            </w:pPr>
          </w:p>
          <w:p w14:paraId="40440E80" w14:textId="1F1003A2" w:rsidR="009526FE" w:rsidRDefault="004B73AD" w:rsidP="009526FE">
            <w:pPr>
              <w:shd w:val="clear" w:color="auto" w:fill="FFFFFF"/>
              <w:spacing w:before="100" w:beforeAutospacing="1"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 w:rsidRPr="47D9B747">
              <w:rPr>
                <w:rStyle w:val="eop"/>
                <w:rFonts w:eastAsiaTheme="minorEastAsia"/>
                <w:lang w:eastAsia="en-NZ"/>
              </w:rPr>
              <w:t>E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>xplor</w:t>
            </w:r>
            <w:r w:rsidR="001E5A60" w:rsidRPr="47D9B747">
              <w:rPr>
                <w:rStyle w:val="eop"/>
                <w:rFonts w:eastAsiaTheme="minorEastAsia"/>
                <w:lang w:eastAsia="en-NZ"/>
              </w:rPr>
              <w:t>e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 xml:space="preserve"> Māori and Pacific food-related cultural practices</w:t>
            </w:r>
          </w:p>
          <w:p w14:paraId="588BC2C0" w14:textId="1A004FDC" w:rsidR="47D9B747" w:rsidRDefault="47D9B747" w:rsidP="47D9B747">
            <w:pPr>
              <w:shd w:val="clear" w:color="auto" w:fill="FFFFFF" w:themeFill="background1"/>
              <w:spacing w:beforeAutospacing="1" w:afterAutospacing="1"/>
              <w:rPr>
                <w:rStyle w:val="eop"/>
                <w:rFonts w:eastAsiaTheme="minorEastAsia"/>
                <w:lang w:eastAsia="en-NZ"/>
              </w:rPr>
            </w:pPr>
          </w:p>
          <w:p w14:paraId="0DED1533" w14:textId="5FFC5C6A" w:rsidR="009526FE" w:rsidRDefault="004B73AD" w:rsidP="009526FE">
            <w:pPr>
              <w:shd w:val="clear" w:color="auto" w:fill="FFFFFF"/>
              <w:spacing w:before="100" w:beforeAutospacing="1" w:after="100" w:afterAutospacing="1"/>
              <w:rPr>
                <w:rStyle w:val="eop"/>
                <w:rFonts w:eastAsiaTheme="minorEastAsia" w:cstheme="minorHAnsi"/>
                <w:lang w:eastAsia="en-NZ"/>
              </w:rPr>
            </w:pPr>
            <w:r w:rsidRPr="47D9B747">
              <w:rPr>
                <w:rStyle w:val="eop"/>
                <w:rFonts w:eastAsiaTheme="minorEastAsia"/>
                <w:lang w:eastAsia="en-NZ"/>
              </w:rPr>
              <w:t>E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>xamin</w:t>
            </w:r>
            <w:r w:rsidR="001E5A60" w:rsidRPr="47D9B747">
              <w:rPr>
                <w:rStyle w:val="eop"/>
                <w:rFonts w:eastAsiaTheme="minorEastAsia"/>
                <w:lang w:eastAsia="en-NZ"/>
              </w:rPr>
              <w:t>e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 xml:space="preserve"> sustainability within the food environment using a </w:t>
            </w:r>
            <w:proofErr w:type="spellStart"/>
            <w:r w:rsidR="009526FE" w:rsidRPr="47D9B747">
              <w:rPr>
                <w:rStyle w:val="eop"/>
                <w:rFonts w:eastAsiaTheme="minorEastAsia"/>
                <w:lang w:eastAsia="en-NZ"/>
              </w:rPr>
              <w:t>kaitiakitanga</w:t>
            </w:r>
            <w:proofErr w:type="spellEnd"/>
            <w:r w:rsidR="009526FE" w:rsidRPr="47D9B747">
              <w:rPr>
                <w:rStyle w:val="eop"/>
                <w:rFonts w:eastAsiaTheme="minorEastAsia"/>
                <w:lang w:eastAsia="en-NZ"/>
              </w:rPr>
              <w:t xml:space="preserve"> perspective</w:t>
            </w:r>
          </w:p>
          <w:p w14:paraId="52247D6C" w14:textId="0B614B5F" w:rsidR="47D9B747" w:rsidRDefault="47D9B747" w:rsidP="47D9B747">
            <w:pPr>
              <w:shd w:val="clear" w:color="auto" w:fill="FFFFFF" w:themeFill="background1"/>
              <w:spacing w:beforeAutospacing="1" w:afterAutospacing="1"/>
              <w:rPr>
                <w:rStyle w:val="eop"/>
                <w:rFonts w:eastAsiaTheme="minorEastAsia"/>
                <w:lang w:eastAsia="en-NZ"/>
              </w:rPr>
            </w:pPr>
          </w:p>
          <w:p w14:paraId="5B53110E" w14:textId="7D493A66" w:rsidR="009526FE" w:rsidRPr="009526FE" w:rsidRDefault="00CC310F" w:rsidP="47D9B747">
            <w:pPr>
              <w:shd w:val="clear" w:color="auto" w:fill="FFFFFF" w:themeFill="background1"/>
              <w:spacing w:before="100" w:beforeAutospacing="1"/>
              <w:rPr>
                <w:rStyle w:val="eop"/>
                <w:rFonts w:eastAsiaTheme="minorEastAsia"/>
                <w:lang w:eastAsia="en-NZ"/>
              </w:rPr>
            </w:pPr>
            <w:r w:rsidRPr="47D9B747">
              <w:rPr>
                <w:rStyle w:val="eop"/>
                <w:rFonts w:eastAsiaTheme="minorEastAsia"/>
                <w:lang w:eastAsia="en-NZ"/>
              </w:rPr>
              <w:t>A</w:t>
            </w:r>
            <w:r w:rsidR="009526FE" w:rsidRPr="47D9B747">
              <w:rPr>
                <w:rStyle w:val="eop"/>
                <w:rFonts w:eastAsiaTheme="minorEastAsia"/>
                <w:lang w:eastAsia="en-NZ"/>
              </w:rPr>
              <w:t>pply an evidence-based approach towards food information and practices</w:t>
            </w:r>
          </w:p>
          <w:p w14:paraId="13D31F58" w14:textId="765F839C" w:rsidR="00C54F6E" w:rsidRPr="00B22320" w:rsidRDefault="00C54F6E" w:rsidP="00B22320">
            <w:pPr>
              <w:contextualSpacing/>
              <w:rPr>
                <w:rFonts w:cstheme="minorHAnsi"/>
              </w:rPr>
            </w:pPr>
          </w:p>
        </w:tc>
        <w:tc>
          <w:tcPr>
            <w:tcW w:w="15305" w:type="dxa"/>
            <w:shd w:val="clear" w:color="auto" w:fill="auto"/>
          </w:tcPr>
          <w:p w14:paraId="194E2BE3" w14:textId="21B2CC55" w:rsidR="00682BE3" w:rsidRPr="00B22320" w:rsidRDefault="00682BE3" w:rsidP="1A734031">
            <w:pPr>
              <w:contextualSpacing/>
              <w:textAlignment w:val="baseline"/>
              <w:rPr>
                <w:rFonts w:eastAsiaTheme="majorEastAsia"/>
                <w:color w:val="2F5496" w:themeColor="accent1" w:themeShade="BF"/>
                <w:sz w:val="32"/>
                <w:szCs w:val="32"/>
              </w:rPr>
            </w:pPr>
            <w:r w:rsidRPr="1A734031">
              <w:rPr>
                <w:rFonts w:eastAsiaTheme="majorEastAsia"/>
                <w:color w:val="2F5496" w:themeColor="accent1" w:themeShade="BF"/>
                <w:sz w:val="32"/>
                <w:szCs w:val="32"/>
              </w:rPr>
              <w:t xml:space="preserve">Tikanga me </w:t>
            </w:r>
            <w:proofErr w:type="spellStart"/>
            <w:r w:rsidRPr="1A734031">
              <w:rPr>
                <w:rFonts w:eastAsiaTheme="majorEastAsia"/>
                <w:color w:val="2F5496" w:themeColor="accent1" w:themeShade="BF"/>
                <w:sz w:val="32"/>
                <w:szCs w:val="32"/>
              </w:rPr>
              <w:t>te</w:t>
            </w:r>
            <w:proofErr w:type="spellEnd"/>
            <w:r w:rsidRPr="1A734031">
              <w:rPr>
                <w:rFonts w:eastAsiaTheme="majorEastAsia"/>
                <w:color w:val="2F5496" w:themeColor="accent1" w:themeShade="BF"/>
                <w:sz w:val="32"/>
                <w:szCs w:val="32"/>
              </w:rPr>
              <w:t xml:space="preserve"> </w:t>
            </w:r>
            <w:proofErr w:type="spellStart"/>
            <w:r w:rsidRPr="1A734031">
              <w:rPr>
                <w:rFonts w:eastAsiaTheme="majorEastAsia"/>
                <w:color w:val="2F5496" w:themeColor="accent1" w:themeShade="BF"/>
                <w:sz w:val="32"/>
                <w:szCs w:val="32"/>
              </w:rPr>
              <w:t>tiri</w:t>
            </w:r>
            <w:proofErr w:type="spellEnd"/>
            <w:r w:rsidRPr="1A734031">
              <w:rPr>
                <w:rFonts w:eastAsiaTheme="majorEastAsia"/>
                <w:color w:val="2F5496" w:themeColor="accent1" w:themeShade="BF"/>
                <w:sz w:val="32"/>
                <w:szCs w:val="32"/>
              </w:rPr>
              <w:t xml:space="preserve"> kai, culture and sharing food</w:t>
            </w:r>
            <w:r w:rsidR="00BF0244" w:rsidRPr="1A734031">
              <w:rPr>
                <w:rFonts w:eastAsiaTheme="majorEastAsia"/>
                <w:color w:val="2F5496" w:themeColor="accent1" w:themeShade="BF"/>
                <w:sz w:val="32"/>
                <w:szCs w:val="32"/>
              </w:rPr>
              <w:t>: Looking back to Look forward</w:t>
            </w:r>
          </w:p>
          <w:p w14:paraId="4C0D9782" w14:textId="77777777" w:rsidR="00C54F6E" w:rsidRPr="00B22320" w:rsidRDefault="00C54F6E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color w:val="231F20"/>
                <w:sz w:val="22"/>
                <w:szCs w:val="22"/>
              </w:rPr>
            </w:pPr>
          </w:p>
          <w:p w14:paraId="74919959" w14:textId="5ECAB705" w:rsidR="00682BE3" w:rsidRPr="00CC6D61" w:rsidRDefault="00682BE3" w:rsidP="00B22320">
            <w:pPr>
              <w:contextualSpacing/>
              <w:textAlignment w:val="baseline"/>
              <w:rPr>
                <w:rFonts w:eastAsiaTheme="minorEastAsia" w:cstheme="minorHAnsi"/>
                <w:color w:val="202124"/>
                <w:lang w:val="en" w:eastAsia="en-NZ"/>
              </w:rPr>
            </w:pPr>
            <w:r w:rsidRPr="00CC6D61">
              <w:rPr>
                <w:rFonts w:eastAsiaTheme="minorEastAsia" w:cstheme="minorHAnsi"/>
                <w:color w:val="202124"/>
                <w:lang w:val="en" w:eastAsia="en-NZ"/>
              </w:rPr>
              <w:t>Application of above food literacy to a practical experience</w:t>
            </w:r>
            <w:r w:rsidR="00755C55">
              <w:rPr>
                <w:rFonts w:eastAsiaTheme="minorEastAsia" w:cstheme="minorHAnsi"/>
                <w:color w:val="202124"/>
                <w:lang w:val="en" w:eastAsia="en-NZ"/>
              </w:rPr>
              <w:t>, including:</w:t>
            </w:r>
            <w:r w:rsidRPr="00CC6D61">
              <w:rPr>
                <w:rFonts w:eastAsiaTheme="minorEastAsia" w:cstheme="minorHAnsi"/>
                <w:color w:val="202124"/>
                <w:lang w:val="en" w:eastAsia="en-NZ"/>
              </w:rPr>
              <w:t xml:space="preserve"> </w:t>
            </w:r>
          </w:p>
          <w:p w14:paraId="263FD889" w14:textId="38676341" w:rsidR="00682BE3" w:rsidRPr="00CC6D61" w:rsidRDefault="00682BE3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checking the food requirements of the manuhiri and </w:t>
            </w:r>
            <w:proofErr w:type="spellStart"/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tangata</w:t>
            </w:r>
            <w:proofErr w:type="spellEnd"/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whenua</w:t>
            </w:r>
          </w:p>
          <w:p w14:paraId="63F8DEA1" w14:textId="71578D1A" w:rsidR="003E6044" w:rsidRPr="00CC6D61" w:rsidRDefault="7C819715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r</w:t>
            </w:r>
            <w:r w:rsidR="00682BE3"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elationships are solidified by </w:t>
            </w:r>
            <w:proofErr w:type="spellStart"/>
            <w:r w:rsidR="00682BE3"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manaakitanga</w:t>
            </w:r>
            <w:proofErr w:type="spellEnd"/>
            <w:r w:rsidR="00682BE3"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, sharing</w:t>
            </w:r>
            <w:r w:rsidR="00A1004C"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,</w:t>
            </w:r>
            <w:r w:rsidR="00682BE3"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and belonging    </w:t>
            </w:r>
          </w:p>
          <w:p w14:paraId="54771F94" w14:textId="47AF5214" w:rsidR="003E6044" w:rsidRPr="00CC6D61" w:rsidRDefault="7C819715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l</w:t>
            </w:r>
            <w:r w:rsidR="00682BE3"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inks to family and welcoming visitors to where they </w:t>
            </w:r>
            <w:r w:rsidR="00A1004C"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are</w:t>
            </w:r>
          </w:p>
          <w:p w14:paraId="56907FC8" w14:textId="3F5529AA" w:rsidR="003E6044" w:rsidRPr="00CC6D61" w:rsidRDefault="7C819715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r</w:t>
            </w:r>
            <w:r w:rsidR="00682BE3"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elationship with food </w:t>
            </w:r>
          </w:p>
          <w:p w14:paraId="1C8545C2" w14:textId="6D615494" w:rsidR="00682BE3" w:rsidRPr="00CC6D61" w:rsidRDefault="00682BE3" w:rsidP="451F25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what it means in other cultures </w:t>
            </w:r>
            <w:r w:rsidR="1E60D98E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e.g.,</w:t>
            </w: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 food served to visitors when they visit your hom</w:t>
            </w:r>
            <w:r w:rsidR="7C819715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e</w:t>
            </w:r>
          </w:p>
          <w:p w14:paraId="3FD1F48D" w14:textId="77777777" w:rsidR="00682BE3" w:rsidRPr="00CC6D61" w:rsidRDefault="00682BE3" w:rsidP="00B22320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451F2500">
              <w:rPr>
                <w:rFonts w:eastAsiaTheme="minorEastAsia"/>
                <w:color w:val="202124"/>
                <w:lang w:eastAsia="en-NZ"/>
              </w:rPr>
              <w:t> </w:t>
            </w:r>
          </w:p>
          <w:p w14:paraId="3AD893A9" w14:textId="3F306AA7" w:rsidR="00F8659E" w:rsidRPr="00CC6D61" w:rsidRDefault="451F2500" w:rsidP="451F2500">
            <w:pPr>
              <w:contextualSpacing/>
              <w:textAlignment w:val="baseline"/>
              <w:rPr>
                <w:rFonts w:eastAsiaTheme="minorEastAsia"/>
                <w:lang w:eastAsia="en-NZ"/>
              </w:rPr>
            </w:pPr>
            <w:r w:rsidRPr="451F2500">
              <w:rPr>
                <w:rFonts w:eastAsiaTheme="minorEastAsia"/>
                <w:lang w:eastAsia="en-NZ"/>
              </w:rPr>
              <w:t xml:space="preserve">Use primary or secondary sources to research tikanga. Kaiako could contact a local </w:t>
            </w:r>
            <w:proofErr w:type="spellStart"/>
            <w:r w:rsidRPr="451F2500">
              <w:rPr>
                <w:rFonts w:eastAsiaTheme="minorEastAsia"/>
                <w:lang w:eastAsia="en-NZ"/>
              </w:rPr>
              <w:t>kaumātua</w:t>
            </w:r>
            <w:proofErr w:type="spellEnd"/>
            <w:r w:rsidRPr="451F2500">
              <w:rPr>
                <w:rFonts w:eastAsiaTheme="minorEastAsia"/>
                <w:lang w:eastAsia="en-NZ"/>
              </w:rPr>
              <w:t xml:space="preserve"> to speak to </w:t>
            </w:r>
            <w:proofErr w:type="spellStart"/>
            <w:r w:rsidRPr="451F2500">
              <w:rPr>
                <w:rFonts w:eastAsiaTheme="minorEastAsia"/>
                <w:lang w:eastAsia="en-NZ"/>
              </w:rPr>
              <w:t>ākonga</w:t>
            </w:r>
            <w:proofErr w:type="spellEnd"/>
            <w:r w:rsidRPr="451F2500">
              <w:rPr>
                <w:rFonts w:eastAsiaTheme="minorEastAsia"/>
                <w:lang w:eastAsia="en-NZ"/>
              </w:rPr>
              <w:t xml:space="preserve"> about kawa in their </w:t>
            </w:r>
            <w:proofErr w:type="spellStart"/>
            <w:r w:rsidRPr="451F2500">
              <w:rPr>
                <w:rFonts w:eastAsiaTheme="minorEastAsia"/>
                <w:lang w:eastAsia="en-NZ"/>
              </w:rPr>
              <w:t>rohe</w:t>
            </w:r>
            <w:proofErr w:type="spellEnd"/>
            <w:r w:rsidRPr="451F2500">
              <w:rPr>
                <w:rFonts w:eastAsiaTheme="minorEastAsia"/>
                <w:lang w:eastAsia="en-NZ"/>
              </w:rPr>
              <w:t xml:space="preserve">. </w:t>
            </w:r>
          </w:p>
          <w:p w14:paraId="413BF9EC" w14:textId="60442E18" w:rsidR="00F8659E" w:rsidRPr="00CC6D61" w:rsidRDefault="00873957" w:rsidP="451F2500">
            <w:pPr>
              <w:contextualSpacing/>
              <w:textAlignment w:val="baseline"/>
              <w:rPr>
                <w:rFonts w:eastAsiaTheme="minorEastAsia"/>
                <w:lang w:eastAsia="en-NZ"/>
              </w:rPr>
            </w:pPr>
            <w:r w:rsidRPr="451F2500">
              <w:rPr>
                <w:rFonts w:eastAsiaTheme="minorEastAsia"/>
                <w:lang w:eastAsia="en-NZ"/>
              </w:rPr>
              <w:t>F</w:t>
            </w:r>
            <w:r w:rsidR="00F8659E" w:rsidRPr="451F2500">
              <w:rPr>
                <w:rFonts w:eastAsiaTheme="minorEastAsia"/>
                <w:lang w:eastAsia="en-NZ"/>
              </w:rPr>
              <w:t xml:space="preserve">or </w:t>
            </w:r>
            <w:r w:rsidRPr="451F2500">
              <w:rPr>
                <w:rFonts w:eastAsiaTheme="minorEastAsia"/>
                <w:lang w:eastAsia="en-NZ"/>
              </w:rPr>
              <w:t>e</w:t>
            </w:r>
            <w:r w:rsidR="00F8659E" w:rsidRPr="451F2500">
              <w:rPr>
                <w:rFonts w:eastAsiaTheme="minorEastAsia"/>
                <w:lang w:eastAsia="en-NZ"/>
              </w:rPr>
              <w:t xml:space="preserve">xample, how is a typical meal shared?  </w:t>
            </w:r>
          </w:p>
          <w:p w14:paraId="34EFA335" w14:textId="77777777" w:rsidR="00F8659E" w:rsidRPr="00CC6D61" w:rsidRDefault="00F8659E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Kaitiakitanga</w:t>
            </w:r>
            <w:proofErr w:type="spellEnd"/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practices, for example, only taking what you need and what is available to share </w:t>
            </w:r>
          </w:p>
          <w:p w14:paraId="6855053D" w14:textId="77777777" w:rsidR="00F8659E" w:rsidRPr="00CC6D61" w:rsidRDefault="00F8659E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Hauora </w:t>
            </w:r>
          </w:p>
          <w:p w14:paraId="20B6DEF6" w14:textId="77777777" w:rsidR="00F8659E" w:rsidRPr="00CC6D61" w:rsidRDefault="00F8659E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Protocols of local food </w:t>
            </w:r>
          </w:p>
          <w:p w14:paraId="22944921" w14:textId="578D5635" w:rsidR="00F8659E" w:rsidRPr="00CC6D61" w:rsidRDefault="00F8659E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proofErr w:type="spellStart"/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Manaakitanga</w:t>
            </w:r>
            <w:proofErr w:type="spellEnd"/>
            <w:r w:rsidR="00873957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.</w:t>
            </w:r>
            <w:r w:rsidRPr="00CC6D61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 </w:t>
            </w:r>
          </w:p>
          <w:p w14:paraId="27F9D944" w14:textId="2DC62E96" w:rsidR="00682BE3" w:rsidRPr="00CC6D61" w:rsidRDefault="00682BE3" w:rsidP="00B22320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40A56418" w14:textId="77777777" w:rsidR="00F8659E" w:rsidRDefault="00F8659E" w:rsidP="00B22320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7BCB48E8" w14:textId="2F2FDEF2" w:rsidR="00682BE3" w:rsidRPr="00CC6D61" w:rsidRDefault="7C819715" w:rsidP="451F2500">
            <w:pPr>
              <w:contextualSpacing/>
              <w:textAlignment w:val="baseline"/>
              <w:rPr>
                <w:rFonts w:eastAsiaTheme="minorEastAsia"/>
                <w:lang w:eastAsia="en-NZ"/>
              </w:rPr>
            </w:pPr>
            <w:r w:rsidRPr="451F2500">
              <w:rPr>
                <w:rFonts w:eastAsiaTheme="minorEastAsia"/>
                <w:lang w:eastAsia="en-NZ"/>
              </w:rPr>
              <w:t xml:space="preserve">A </w:t>
            </w:r>
            <w:proofErr w:type="spellStart"/>
            <w:r w:rsidRPr="451F2500">
              <w:rPr>
                <w:rFonts w:eastAsiaTheme="minorEastAsia"/>
                <w:lang w:eastAsia="en-NZ"/>
              </w:rPr>
              <w:t>kaumātua</w:t>
            </w:r>
            <w:proofErr w:type="spellEnd"/>
            <w:r w:rsidR="00682BE3" w:rsidRPr="451F2500">
              <w:rPr>
                <w:rFonts w:eastAsiaTheme="minorEastAsia"/>
                <w:lang w:eastAsia="en-NZ"/>
              </w:rPr>
              <w:t xml:space="preserve"> could:</w:t>
            </w:r>
          </w:p>
          <w:p w14:paraId="1407FF60" w14:textId="5896DE4E" w:rsidR="00682BE3" w:rsidRPr="00CC6D61" w:rsidRDefault="00682BE3" w:rsidP="451F2500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eastAsiaTheme="minorEastAsia"/>
                <w:lang w:eastAsia="en-NZ"/>
              </w:rPr>
            </w:pPr>
            <w:r w:rsidRPr="451F2500">
              <w:rPr>
                <w:rFonts w:eastAsiaTheme="minorEastAsia"/>
                <w:lang w:eastAsia="en-NZ"/>
              </w:rPr>
              <w:t xml:space="preserve"> explain the cultural significance of food</w:t>
            </w:r>
            <w:r w:rsidR="7C819715" w:rsidRPr="451F2500">
              <w:rPr>
                <w:rFonts w:eastAsiaTheme="minorEastAsia"/>
                <w:lang w:eastAsia="en-NZ"/>
              </w:rPr>
              <w:t xml:space="preserve"> for</w:t>
            </w:r>
            <w:r w:rsidRPr="451F2500">
              <w:rPr>
                <w:rFonts w:eastAsiaTheme="minorEastAsia"/>
                <w:lang w:eastAsia="en-NZ"/>
              </w:rPr>
              <w:t xml:space="preserve"> </w:t>
            </w:r>
            <w:proofErr w:type="spellStart"/>
            <w:r w:rsidRPr="451F2500">
              <w:rPr>
                <w:rFonts w:eastAsiaTheme="minorEastAsia"/>
                <w:lang w:eastAsia="en-NZ"/>
              </w:rPr>
              <w:t>tangata</w:t>
            </w:r>
            <w:proofErr w:type="spellEnd"/>
            <w:r w:rsidRPr="451F2500">
              <w:rPr>
                <w:rFonts w:eastAsiaTheme="minorEastAsia"/>
                <w:lang w:eastAsia="en-NZ"/>
              </w:rPr>
              <w:t xml:space="preserve"> whenua</w:t>
            </w:r>
          </w:p>
          <w:p w14:paraId="469ECE79" w14:textId="732EC106" w:rsidR="00682BE3" w:rsidRPr="00CC6D61" w:rsidRDefault="7C819715" w:rsidP="451F2500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eastAsiaTheme="minorEastAsia"/>
                <w:lang w:eastAsia="en-NZ"/>
              </w:rPr>
            </w:pPr>
            <w:r w:rsidRPr="451F2500">
              <w:rPr>
                <w:rFonts w:eastAsiaTheme="minorEastAsia"/>
                <w:lang w:eastAsia="en-NZ"/>
              </w:rPr>
              <w:t xml:space="preserve">share the </w:t>
            </w:r>
            <w:r w:rsidR="00682BE3" w:rsidRPr="451F2500">
              <w:rPr>
                <w:rFonts w:eastAsiaTheme="minorEastAsia"/>
                <w:lang w:eastAsia="en-NZ"/>
              </w:rPr>
              <w:t xml:space="preserve">events </w:t>
            </w:r>
            <w:r w:rsidRPr="451F2500">
              <w:rPr>
                <w:rFonts w:eastAsiaTheme="minorEastAsia"/>
                <w:lang w:eastAsia="en-NZ"/>
              </w:rPr>
              <w:t xml:space="preserve">that </w:t>
            </w:r>
            <w:r w:rsidR="00682BE3" w:rsidRPr="451F2500">
              <w:rPr>
                <w:rFonts w:eastAsiaTheme="minorEastAsia"/>
                <w:lang w:eastAsia="en-NZ"/>
              </w:rPr>
              <w:t xml:space="preserve">food is </w:t>
            </w:r>
            <w:r w:rsidR="00BF0244" w:rsidRPr="451F2500">
              <w:rPr>
                <w:rFonts w:eastAsiaTheme="minorEastAsia"/>
                <w:lang w:eastAsia="en-NZ"/>
              </w:rPr>
              <w:t>prepared, cooked</w:t>
            </w:r>
            <w:r w:rsidR="00F8659E" w:rsidRPr="451F2500">
              <w:rPr>
                <w:rFonts w:eastAsiaTheme="minorEastAsia"/>
                <w:lang w:eastAsia="en-NZ"/>
              </w:rPr>
              <w:t>,</w:t>
            </w:r>
            <w:r w:rsidR="00BF0244" w:rsidRPr="451F2500">
              <w:rPr>
                <w:rFonts w:eastAsiaTheme="minorEastAsia"/>
                <w:lang w:eastAsia="en-NZ"/>
              </w:rPr>
              <w:t xml:space="preserve"> and </w:t>
            </w:r>
            <w:r w:rsidR="00682BE3" w:rsidRPr="451F2500">
              <w:rPr>
                <w:rFonts w:eastAsiaTheme="minorEastAsia"/>
                <w:lang w:eastAsia="en-NZ"/>
              </w:rPr>
              <w:t>shared</w:t>
            </w:r>
            <w:r w:rsidRPr="451F2500">
              <w:rPr>
                <w:rFonts w:eastAsiaTheme="minorEastAsia"/>
                <w:lang w:eastAsia="en-NZ"/>
              </w:rPr>
              <w:t xml:space="preserve">, </w:t>
            </w:r>
            <w:r w:rsidR="00682BE3" w:rsidRPr="451F2500">
              <w:rPr>
                <w:rFonts w:eastAsiaTheme="minorEastAsia"/>
                <w:lang w:eastAsia="en-NZ"/>
              </w:rPr>
              <w:t>an</w:t>
            </w:r>
            <w:r w:rsidRPr="451F2500">
              <w:rPr>
                <w:rFonts w:eastAsiaTheme="minorEastAsia"/>
                <w:lang w:eastAsia="en-NZ"/>
              </w:rPr>
              <w:t>d</w:t>
            </w:r>
            <w:r w:rsidR="00682BE3" w:rsidRPr="451F2500">
              <w:rPr>
                <w:rFonts w:eastAsiaTheme="minorEastAsia"/>
                <w:lang w:eastAsia="en-NZ"/>
              </w:rPr>
              <w:t xml:space="preserve"> </w:t>
            </w:r>
            <w:r w:rsidR="00F8659E" w:rsidRPr="451F2500">
              <w:rPr>
                <w:rFonts w:eastAsiaTheme="minorEastAsia"/>
                <w:lang w:eastAsia="en-NZ"/>
              </w:rPr>
              <w:t xml:space="preserve">the reasons </w:t>
            </w:r>
            <w:r w:rsidR="00682BE3" w:rsidRPr="451F2500">
              <w:rPr>
                <w:rFonts w:eastAsiaTheme="minorEastAsia"/>
                <w:lang w:eastAsia="en-NZ"/>
              </w:rPr>
              <w:t>why</w:t>
            </w:r>
          </w:p>
          <w:p w14:paraId="1ACD46A8" w14:textId="551A0E5F" w:rsidR="00682BE3" w:rsidRPr="00CC6D61" w:rsidRDefault="7C819715" w:rsidP="451F2500">
            <w:pPr>
              <w:pStyle w:val="ListParagraph"/>
              <w:numPr>
                <w:ilvl w:val="0"/>
                <w:numId w:val="8"/>
              </w:numPr>
              <w:textAlignment w:val="baseline"/>
              <w:rPr>
                <w:rFonts w:eastAsiaTheme="minorEastAsia"/>
                <w:lang w:eastAsia="en-NZ"/>
              </w:rPr>
            </w:pPr>
            <w:r w:rsidRPr="451F2500">
              <w:rPr>
                <w:rFonts w:eastAsiaTheme="minorEastAsia"/>
                <w:lang w:eastAsia="en-NZ"/>
              </w:rPr>
              <w:t xml:space="preserve">share </w:t>
            </w:r>
            <w:r w:rsidR="00682BE3" w:rsidRPr="451F2500">
              <w:rPr>
                <w:rFonts w:eastAsiaTheme="minorEastAsia"/>
                <w:lang w:eastAsia="en-NZ"/>
              </w:rPr>
              <w:t>correct protocols to ensure correct tikan</w:t>
            </w:r>
            <w:r w:rsidRPr="451F2500">
              <w:rPr>
                <w:rFonts w:eastAsiaTheme="minorEastAsia"/>
                <w:lang w:eastAsia="en-NZ"/>
              </w:rPr>
              <w:t>g</w:t>
            </w:r>
            <w:r w:rsidR="00682BE3" w:rsidRPr="451F2500">
              <w:rPr>
                <w:rFonts w:eastAsiaTheme="minorEastAsia"/>
                <w:lang w:eastAsia="en-NZ"/>
              </w:rPr>
              <w:t>a </w:t>
            </w:r>
            <w:r w:rsidRPr="451F2500">
              <w:rPr>
                <w:rFonts w:eastAsiaTheme="minorEastAsia"/>
                <w:lang w:eastAsia="en-NZ"/>
              </w:rPr>
              <w:t xml:space="preserve">for the local area. </w:t>
            </w:r>
          </w:p>
          <w:p w14:paraId="08B96BE8" w14:textId="60C1BD1F" w:rsidR="451F2500" w:rsidRDefault="451F2500" w:rsidP="451F2500">
            <w:pPr>
              <w:contextualSpacing/>
              <w:rPr>
                <w:rFonts w:eastAsiaTheme="minorEastAsia"/>
                <w:lang w:eastAsia="en-NZ"/>
              </w:rPr>
            </w:pPr>
          </w:p>
          <w:p w14:paraId="3F2B3E11" w14:textId="332089C7" w:rsidR="451F2500" w:rsidRDefault="451F2500" w:rsidP="451F2500">
            <w:pPr>
              <w:contextualSpacing/>
              <w:rPr>
                <w:rFonts w:eastAsiaTheme="minorEastAsia"/>
                <w:lang w:eastAsia="en-NZ"/>
              </w:rPr>
            </w:pPr>
            <w:r w:rsidRPr="451F2500">
              <w:rPr>
                <w:rFonts w:eastAsiaTheme="minorEastAsia"/>
                <w:lang w:eastAsia="en-NZ"/>
              </w:rPr>
              <w:t>Information of interest could be:</w:t>
            </w:r>
          </w:p>
          <w:p w14:paraId="5FF9C8DB" w14:textId="7156C7CF" w:rsidR="003E6044" w:rsidRPr="00CC6D61" w:rsidRDefault="00682BE3" w:rsidP="451F25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what foods are available locally</w:t>
            </w:r>
            <w:r w:rsidR="00D21D48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 today and what would have been available in the past</w:t>
            </w:r>
            <w:r w:rsidR="00BF0244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? </w:t>
            </w:r>
            <w:r w:rsidR="00D21D48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Has this changed over time, why? </w:t>
            </w:r>
          </w:p>
          <w:p w14:paraId="6BBFC315" w14:textId="4EB79930" w:rsidR="00682BE3" w:rsidRDefault="00682BE3" w:rsidP="451F25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what traditional foods would </w:t>
            </w:r>
            <w:r w:rsidR="7C819715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have </w:t>
            </w: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be</w:t>
            </w:r>
            <w:r w:rsidR="7C819715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en</w:t>
            </w: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D21D48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traditionally </w:t>
            </w:r>
            <w:r w:rsidR="0038544C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preserved</w:t>
            </w:r>
            <w:r w:rsidR="00BF0244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="00D21D48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in the past</w:t>
            </w: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 and</w:t>
            </w:r>
            <w:r w:rsidR="7C819715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, </w:t>
            </w: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what is </w:t>
            </w:r>
            <w:r w:rsidR="0038544C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preserved </w:t>
            </w:r>
            <w:r w:rsidR="00D21D48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today </w:t>
            </w: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and why?</w:t>
            </w:r>
          </w:p>
          <w:p w14:paraId="0A7167BA" w14:textId="13D70850" w:rsidR="00F8659E" w:rsidRDefault="00F8659E" w:rsidP="451F25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how has the </w:t>
            </w:r>
            <w:r w:rsidR="0038544C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preservation </w:t>
            </w: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of these foods changed from practices in the past to those in the present day? </w:t>
            </w:r>
          </w:p>
          <w:p w14:paraId="0BEF0A5D" w14:textId="27D1BCA1" w:rsidR="00F8659E" w:rsidRDefault="00F8659E" w:rsidP="451F25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what are the attitudes and values that underpin p</w:t>
            </w:r>
            <w:r w:rsidR="0038544C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reserving</w:t>
            </w: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 kai? Have these changed over time? What has influenced any changes? </w:t>
            </w:r>
          </w:p>
          <w:p w14:paraId="12F541CC" w14:textId="72563290" w:rsidR="00F8339B" w:rsidRDefault="00F8659E" w:rsidP="451F25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why are these practices of pr</w:t>
            </w:r>
            <w:r w:rsidR="0038544C"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eserving </w:t>
            </w: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>kai important to the people involved? Has the importance changed over time? What has influenced any changes?</w:t>
            </w:r>
          </w:p>
          <w:p w14:paraId="7E195A3C" w14:textId="76FE1424" w:rsidR="00D21D48" w:rsidRDefault="00D21D48" w:rsidP="451F2500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51F2500">
              <w:rPr>
                <w:rStyle w:val="eop"/>
                <w:rFonts w:asciiTheme="minorHAnsi" w:eastAsiaTheme="minorEastAsia" w:hAnsiTheme="minorHAnsi" w:cstheme="minorBidi"/>
                <w:sz w:val="22"/>
                <w:szCs w:val="22"/>
              </w:rPr>
              <w:t xml:space="preserve">what are the similarities and differences between preserving kai traditionally in the past, and contemporary practices today? </w:t>
            </w:r>
          </w:p>
          <w:p w14:paraId="04BF5387" w14:textId="77777777" w:rsidR="00F8659E" w:rsidRPr="00F8659E" w:rsidRDefault="00F8659E" w:rsidP="00F8659E">
            <w:pPr>
              <w:pStyle w:val="paragraph"/>
              <w:spacing w:before="0" w:beforeAutospacing="0" w:after="0" w:afterAutospacing="0"/>
              <w:ind w:left="720"/>
              <w:contextualSpacing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2990DCDC" w14:textId="77777777" w:rsidR="00682BE3" w:rsidRPr="00CC6D61" w:rsidRDefault="00682BE3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color w:val="231F20"/>
                <w:sz w:val="22"/>
                <w:szCs w:val="22"/>
              </w:rPr>
            </w:pPr>
          </w:p>
          <w:p w14:paraId="4E7E96B6" w14:textId="246FD748" w:rsidR="003E6044" w:rsidRPr="00CC6D61" w:rsidRDefault="7C819715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color w:val="FF0000"/>
                <w:sz w:val="22"/>
                <w:szCs w:val="22"/>
              </w:rPr>
            </w:pPr>
            <w:r w:rsidRPr="00CC6D61">
              <w:rPr>
                <w:rFonts w:cstheme="minorHAnsi"/>
                <w:color w:val="231F20"/>
                <w:sz w:val="22"/>
                <w:szCs w:val="22"/>
              </w:rPr>
              <w:t xml:space="preserve">Opportunity for assessment of </w:t>
            </w:r>
            <w:r w:rsidRPr="000867E2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AS</w:t>
            </w:r>
            <w:r w:rsidR="777BD526" w:rsidRPr="000867E2">
              <w:rPr>
                <w:rFonts w:cstheme="minorHAnsi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0867E2">
              <w:rPr>
                <w:rFonts w:cstheme="minorHAnsi"/>
                <w:b/>
                <w:bCs/>
                <w:color w:val="FF0000"/>
                <w:sz w:val="22"/>
                <w:szCs w:val="22"/>
              </w:rPr>
              <w:t>2.1</w:t>
            </w:r>
            <w:r w:rsidR="6030E1B9" w:rsidRPr="000867E2">
              <w:rPr>
                <w:rFonts w:cstheme="minorHAnsi"/>
                <w:b/>
                <w:bCs/>
                <w:color w:val="29333D"/>
                <w:sz w:val="22"/>
                <w:szCs w:val="22"/>
                <w:shd w:val="clear" w:color="auto" w:fill="FFFFFF"/>
              </w:rPr>
              <w:t xml:space="preserve"> </w:t>
            </w:r>
            <w:r w:rsidR="6030E1B9" w:rsidRPr="000867E2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Explain </w:t>
            </w:r>
            <w:r w:rsidR="00B22320" w:rsidRPr="000867E2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attitudes and values</w:t>
            </w:r>
            <w:r w:rsidR="6030E1B9" w:rsidRPr="000867E2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that relate to cultural food practice</w:t>
            </w:r>
            <w:r w:rsidR="00CE6486">
              <w:rPr>
                <w:rFonts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s</w:t>
            </w:r>
            <w:r w:rsidR="6030E1B9" w:rsidRPr="00CC6D61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  <w:r w:rsidRPr="00CC6D61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  <w:p w14:paraId="09BB70FD" w14:textId="77777777" w:rsidR="003E6044" w:rsidRPr="00CC6D61" w:rsidRDefault="7C819715" w:rsidP="00B22320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00CC6D61">
              <w:rPr>
                <w:rFonts w:eastAsiaTheme="minorEastAsia" w:cstheme="minorHAnsi"/>
                <w:lang w:eastAsia="en-NZ"/>
              </w:rPr>
              <w:t> </w:t>
            </w:r>
          </w:p>
          <w:p w14:paraId="76EA43FB" w14:textId="774BB858" w:rsidR="003E6044" w:rsidRPr="00CC6D61" w:rsidRDefault="7C819715" w:rsidP="00B22320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00CC6D61">
              <w:rPr>
                <w:rFonts w:eastAsiaTheme="minorEastAsia" w:cstheme="minorHAnsi"/>
                <w:lang w:eastAsia="en-NZ"/>
              </w:rPr>
              <w:t>Evidence of learning will be a portfoli</w:t>
            </w:r>
            <w:r w:rsidR="777BD526" w:rsidRPr="00CC6D61">
              <w:rPr>
                <w:rFonts w:eastAsiaTheme="minorEastAsia" w:cstheme="minorHAnsi"/>
                <w:lang w:eastAsia="en-NZ"/>
              </w:rPr>
              <w:t xml:space="preserve">o as outlined in the Conditions of Assessment. </w:t>
            </w:r>
          </w:p>
          <w:p w14:paraId="6B72A536" w14:textId="77777777" w:rsidR="00CE6486" w:rsidRDefault="00CE6486" w:rsidP="00CE6486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00CC6D61">
              <w:rPr>
                <w:rFonts w:eastAsiaTheme="minorEastAsia" w:cstheme="minorHAnsi"/>
                <w:lang w:eastAsia="en-NZ"/>
              </w:rPr>
              <w:t>For example: a vide</w:t>
            </w:r>
            <w:r>
              <w:rPr>
                <w:rFonts w:eastAsiaTheme="minorEastAsia" w:cstheme="minorHAnsi"/>
                <w:lang w:eastAsia="en-NZ"/>
              </w:rPr>
              <w:t>o, annotated photographs, slide deck</w:t>
            </w:r>
            <w:r w:rsidRPr="00CC6D61">
              <w:rPr>
                <w:rFonts w:eastAsiaTheme="minorEastAsia" w:cstheme="minorHAnsi"/>
                <w:lang w:eastAsia="en-NZ"/>
              </w:rPr>
              <w:t xml:space="preserve">, creating a website, including images. </w:t>
            </w:r>
          </w:p>
          <w:p w14:paraId="0B43F149" w14:textId="08F937E4" w:rsidR="003E6044" w:rsidRDefault="777BD526" w:rsidP="451F2500">
            <w:pPr>
              <w:contextualSpacing/>
              <w:rPr>
                <w:rFonts w:eastAsiaTheme="minorEastAsia"/>
                <w:lang w:eastAsia="en-NZ"/>
              </w:rPr>
            </w:pPr>
            <w:r w:rsidRPr="451F2500">
              <w:rPr>
                <w:rFonts w:eastAsiaTheme="minorEastAsia"/>
                <w:lang w:eastAsia="en-NZ"/>
              </w:rPr>
              <w:t>F</w:t>
            </w:r>
            <w:r w:rsidR="7C819715" w:rsidRPr="451F2500">
              <w:rPr>
                <w:rFonts w:eastAsiaTheme="minorEastAsia"/>
                <w:lang w:eastAsia="en-NZ"/>
              </w:rPr>
              <w:t>ocus</w:t>
            </w:r>
            <w:r w:rsidRPr="451F2500">
              <w:rPr>
                <w:rFonts w:eastAsiaTheme="minorEastAsia"/>
                <w:lang w:eastAsia="en-NZ"/>
              </w:rPr>
              <w:t xml:space="preserve">ing </w:t>
            </w:r>
            <w:r w:rsidR="5682022D" w:rsidRPr="451F2500">
              <w:rPr>
                <w:rFonts w:eastAsiaTheme="minorEastAsia"/>
                <w:lang w:eastAsia="en-NZ"/>
              </w:rPr>
              <w:t>on tikanga</w:t>
            </w:r>
            <w:r w:rsidR="7C819715" w:rsidRPr="451F2500">
              <w:rPr>
                <w:rFonts w:eastAsiaTheme="minorEastAsia"/>
                <w:lang w:eastAsia="en-NZ"/>
              </w:rPr>
              <w:t xml:space="preserve"> in relation to </w:t>
            </w:r>
            <w:proofErr w:type="spellStart"/>
            <w:r w:rsidR="7C819715" w:rsidRPr="451F2500">
              <w:rPr>
                <w:rFonts w:eastAsiaTheme="minorEastAsia"/>
                <w:lang w:eastAsia="en-NZ"/>
              </w:rPr>
              <w:t>ng</w:t>
            </w:r>
            <w:r w:rsidRPr="451F2500">
              <w:rPr>
                <w:rFonts w:eastAsiaTheme="minorEastAsia"/>
                <w:lang w:eastAsia="en-NZ"/>
              </w:rPr>
              <w:t>ā</w:t>
            </w:r>
            <w:proofErr w:type="spellEnd"/>
            <w:r w:rsidR="7C819715" w:rsidRPr="451F2500">
              <w:rPr>
                <w:rFonts w:eastAsiaTheme="minorEastAsia"/>
                <w:lang w:eastAsia="en-NZ"/>
              </w:rPr>
              <w:t xml:space="preserve"> </w:t>
            </w:r>
            <w:proofErr w:type="spellStart"/>
            <w:r w:rsidR="7C819715" w:rsidRPr="451F2500">
              <w:rPr>
                <w:rFonts w:eastAsiaTheme="minorEastAsia"/>
                <w:lang w:eastAsia="en-NZ"/>
              </w:rPr>
              <w:t>waiaro</w:t>
            </w:r>
            <w:proofErr w:type="spellEnd"/>
            <w:r w:rsidR="7C819715" w:rsidRPr="451F2500">
              <w:rPr>
                <w:rFonts w:eastAsiaTheme="minorEastAsia"/>
                <w:lang w:eastAsia="en-NZ"/>
              </w:rPr>
              <w:t>, (attitudes)</w:t>
            </w:r>
            <w:r w:rsidR="00D21D48" w:rsidRPr="451F2500">
              <w:rPr>
                <w:rFonts w:eastAsiaTheme="minorEastAsia"/>
                <w:lang w:eastAsia="en-NZ"/>
              </w:rPr>
              <w:t xml:space="preserve"> and</w:t>
            </w:r>
            <w:r w:rsidR="7C819715" w:rsidRPr="451F2500">
              <w:rPr>
                <w:rFonts w:eastAsiaTheme="minorEastAsia"/>
                <w:lang w:eastAsia="en-NZ"/>
              </w:rPr>
              <w:t xml:space="preserve"> </w:t>
            </w:r>
            <w:proofErr w:type="spellStart"/>
            <w:r w:rsidR="7C819715" w:rsidRPr="451F2500">
              <w:rPr>
                <w:rFonts w:eastAsiaTheme="minorEastAsia"/>
                <w:lang w:eastAsia="en-NZ"/>
              </w:rPr>
              <w:t>ng</w:t>
            </w:r>
            <w:r w:rsidRPr="451F2500">
              <w:rPr>
                <w:rFonts w:eastAsiaTheme="minorEastAsia"/>
                <w:lang w:eastAsia="en-NZ"/>
              </w:rPr>
              <w:t>ā</w:t>
            </w:r>
            <w:proofErr w:type="spellEnd"/>
            <w:r w:rsidRPr="451F2500">
              <w:rPr>
                <w:rFonts w:eastAsiaTheme="minorEastAsia"/>
                <w:lang w:eastAsia="en-NZ"/>
              </w:rPr>
              <w:t xml:space="preserve"> </w:t>
            </w:r>
            <w:proofErr w:type="spellStart"/>
            <w:r w:rsidR="7C819715" w:rsidRPr="451F2500">
              <w:rPr>
                <w:rFonts w:eastAsiaTheme="minorEastAsia"/>
                <w:lang w:eastAsia="en-NZ"/>
              </w:rPr>
              <w:t>uara</w:t>
            </w:r>
            <w:proofErr w:type="spellEnd"/>
            <w:r w:rsidR="7C819715" w:rsidRPr="451F2500">
              <w:rPr>
                <w:rFonts w:eastAsiaTheme="minorEastAsia"/>
                <w:lang w:eastAsia="en-NZ"/>
              </w:rPr>
              <w:t xml:space="preserve">, (values) describing what they observed and were part of while kai was being </w:t>
            </w:r>
            <w:r w:rsidR="00397CA2" w:rsidRPr="451F2500">
              <w:rPr>
                <w:rFonts w:eastAsiaTheme="minorEastAsia"/>
                <w:lang w:eastAsia="en-NZ"/>
              </w:rPr>
              <w:t>p</w:t>
            </w:r>
            <w:r w:rsidR="00D21D48" w:rsidRPr="451F2500">
              <w:rPr>
                <w:rFonts w:eastAsiaTheme="minorEastAsia"/>
                <w:lang w:eastAsia="en-NZ"/>
              </w:rPr>
              <w:t>reserved</w:t>
            </w:r>
            <w:r w:rsidR="7C819715" w:rsidRPr="451F2500">
              <w:rPr>
                <w:rFonts w:eastAsiaTheme="minorEastAsia"/>
                <w:lang w:eastAsia="en-NZ"/>
              </w:rPr>
              <w:t>.</w:t>
            </w:r>
            <w:r>
              <w:br/>
            </w:r>
            <w:r w:rsidR="7C819715" w:rsidRPr="451F2500">
              <w:rPr>
                <w:rFonts w:eastAsiaTheme="minorEastAsia"/>
                <w:lang w:eastAsia="en-NZ"/>
              </w:rPr>
              <w:t>Reflection through</w:t>
            </w:r>
            <w:r w:rsidR="00450835" w:rsidRPr="451F2500">
              <w:rPr>
                <w:rFonts w:eastAsiaTheme="minorEastAsia"/>
                <w:lang w:eastAsia="en-NZ"/>
              </w:rPr>
              <w:t xml:space="preserve"> </w:t>
            </w:r>
            <w:r w:rsidR="7C819715" w:rsidRPr="451F2500">
              <w:rPr>
                <w:rFonts w:eastAsiaTheme="minorEastAsia"/>
                <w:lang w:eastAsia="en-NZ"/>
              </w:rPr>
              <w:t xml:space="preserve">focus questions on </w:t>
            </w:r>
            <w:r w:rsidR="00B720AA" w:rsidRPr="451F2500">
              <w:rPr>
                <w:rFonts w:eastAsiaTheme="minorEastAsia"/>
                <w:lang w:eastAsia="en-NZ"/>
              </w:rPr>
              <w:t>a</w:t>
            </w:r>
            <w:r w:rsidRPr="451F2500">
              <w:rPr>
                <w:rFonts w:eastAsiaTheme="minorEastAsia"/>
                <w:lang w:eastAsia="en-NZ"/>
              </w:rPr>
              <w:t>ttitudes</w:t>
            </w:r>
            <w:r w:rsidR="00134895" w:rsidRPr="451F2500">
              <w:rPr>
                <w:rFonts w:eastAsiaTheme="minorEastAsia"/>
                <w:lang w:eastAsia="en-NZ"/>
              </w:rPr>
              <w:t>,</w:t>
            </w:r>
            <w:r w:rsidRPr="451F2500">
              <w:rPr>
                <w:rFonts w:eastAsiaTheme="minorEastAsia"/>
                <w:lang w:eastAsia="en-NZ"/>
              </w:rPr>
              <w:t xml:space="preserve"> </w:t>
            </w:r>
            <w:r w:rsidR="00B720AA" w:rsidRPr="451F2500">
              <w:rPr>
                <w:rFonts w:eastAsiaTheme="minorEastAsia"/>
                <w:lang w:eastAsia="en-NZ"/>
              </w:rPr>
              <w:t>v</w:t>
            </w:r>
            <w:r w:rsidRPr="451F2500">
              <w:rPr>
                <w:rFonts w:eastAsiaTheme="minorEastAsia"/>
                <w:lang w:eastAsia="en-NZ"/>
              </w:rPr>
              <w:t>alues</w:t>
            </w:r>
            <w:r w:rsidR="00134895" w:rsidRPr="451F2500">
              <w:rPr>
                <w:rFonts w:eastAsiaTheme="minorEastAsia"/>
                <w:lang w:eastAsia="en-NZ"/>
              </w:rPr>
              <w:t>,</w:t>
            </w:r>
            <w:r w:rsidRPr="451F2500">
              <w:rPr>
                <w:rFonts w:eastAsiaTheme="minorEastAsia"/>
                <w:lang w:eastAsia="en-NZ"/>
              </w:rPr>
              <w:t xml:space="preserve"> and </w:t>
            </w:r>
            <w:r w:rsidR="00B720AA" w:rsidRPr="451F2500">
              <w:rPr>
                <w:rFonts w:eastAsiaTheme="minorEastAsia"/>
                <w:lang w:eastAsia="en-NZ"/>
              </w:rPr>
              <w:t>b</w:t>
            </w:r>
            <w:r w:rsidRPr="451F2500">
              <w:rPr>
                <w:rFonts w:eastAsiaTheme="minorEastAsia"/>
                <w:lang w:eastAsia="en-NZ"/>
              </w:rPr>
              <w:t xml:space="preserve">eliefs, </w:t>
            </w:r>
            <w:r w:rsidR="7C819715" w:rsidRPr="451F2500">
              <w:rPr>
                <w:rFonts w:eastAsiaTheme="minorEastAsia"/>
                <w:lang w:eastAsia="en-NZ"/>
              </w:rPr>
              <w:t>and how th</w:t>
            </w:r>
            <w:r w:rsidRPr="451F2500">
              <w:rPr>
                <w:rFonts w:eastAsiaTheme="minorEastAsia"/>
                <w:lang w:eastAsia="en-NZ"/>
              </w:rPr>
              <w:t>ese</w:t>
            </w:r>
            <w:r w:rsidR="7C819715" w:rsidRPr="451F2500">
              <w:rPr>
                <w:rFonts w:eastAsiaTheme="minorEastAsia"/>
                <w:lang w:eastAsia="en-NZ"/>
              </w:rPr>
              <w:t xml:space="preserve"> enhance their wellbeing. </w:t>
            </w:r>
            <w:r w:rsidR="6030E1B9" w:rsidRPr="451F2500">
              <w:rPr>
                <w:rFonts w:eastAsiaTheme="minorEastAsia"/>
                <w:lang w:eastAsia="en-NZ"/>
              </w:rPr>
              <w:t xml:space="preserve">Learning added to </w:t>
            </w:r>
            <w:r w:rsidR="00397CA2" w:rsidRPr="451F2500">
              <w:rPr>
                <w:rFonts w:eastAsiaTheme="minorEastAsia"/>
                <w:lang w:eastAsia="en-NZ"/>
              </w:rPr>
              <w:t>F</w:t>
            </w:r>
            <w:r w:rsidR="6030E1B9" w:rsidRPr="451F2500">
              <w:rPr>
                <w:rFonts w:eastAsiaTheme="minorEastAsia"/>
                <w:lang w:eastAsia="en-NZ"/>
              </w:rPr>
              <w:t xml:space="preserve">ood </w:t>
            </w:r>
            <w:r w:rsidR="00397CA2" w:rsidRPr="451F2500">
              <w:rPr>
                <w:rFonts w:eastAsiaTheme="minorEastAsia"/>
                <w:lang w:eastAsia="en-NZ"/>
              </w:rPr>
              <w:t>L</w:t>
            </w:r>
            <w:r w:rsidR="6030E1B9" w:rsidRPr="451F2500">
              <w:rPr>
                <w:rFonts w:eastAsiaTheme="minorEastAsia"/>
                <w:lang w:eastAsia="en-NZ"/>
              </w:rPr>
              <w:t xml:space="preserve">iteracy </w:t>
            </w:r>
            <w:r w:rsidR="00397CA2" w:rsidRPr="451F2500">
              <w:rPr>
                <w:rFonts w:eastAsiaTheme="minorEastAsia"/>
                <w:lang w:eastAsia="en-NZ"/>
              </w:rPr>
              <w:t>J</w:t>
            </w:r>
            <w:r w:rsidR="6030E1B9" w:rsidRPr="451F2500">
              <w:rPr>
                <w:rFonts w:eastAsiaTheme="minorEastAsia"/>
                <w:lang w:eastAsia="en-NZ"/>
              </w:rPr>
              <w:t xml:space="preserve">ournal. </w:t>
            </w:r>
          </w:p>
          <w:p w14:paraId="5AD2359A" w14:textId="71A2BD45" w:rsidR="00873957" w:rsidRPr="00B22320" w:rsidRDefault="00873957" w:rsidP="00B22320">
            <w:pPr>
              <w:contextualSpacing/>
              <w:rPr>
                <w:rFonts w:eastAsiaTheme="minorEastAsia" w:cstheme="minorHAnsi"/>
                <w:sz w:val="18"/>
                <w:szCs w:val="18"/>
                <w:lang w:eastAsia="en-NZ"/>
              </w:rPr>
            </w:pPr>
          </w:p>
        </w:tc>
        <w:tc>
          <w:tcPr>
            <w:tcW w:w="1701" w:type="dxa"/>
          </w:tcPr>
          <w:p w14:paraId="7431F052" w14:textId="3D7E00C8" w:rsidR="00C54F6E" w:rsidRPr="00B22320" w:rsidRDefault="00CE6486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color w:val="231F20"/>
                <w:sz w:val="22"/>
                <w:szCs w:val="22"/>
              </w:rPr>
            </w:pPr>
            <w:r>
              <w:rPr>
                <w:rFonts w:cstheme="minorHAnsi"/>
                <w:color w:val="231F20"/>
                <w:sz w:val="22"/>
                <w:szCs w:val="22"/>
              </w:rPr>
              <w:t>6</w:t>
            </w:r>
            <w:r w:rsidR="00B740F0" w:rsidRPr="00B22320">
              <w:rPr>
                <w:rFonts w:cstheme="minorHAnsi"/>
                <w:color w:val="231F20"/>
                <w:sz w:val="22"/>
                <w:szCs w:val="22"/>
              </w:rPr>
              <w:t xml:space="preserve"> weeks</w:t>
            </w:r>
          </w:p>
        </w:tc>
      </w:tr>
      <w:tr w:rsidR="00734C37" w:rsidRPr="00B22320" w14:paraId="72A5AF4A" w14:textId="77777777" w:rsidTr="451F2500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4A35F071" w14:textId="6D6FE34B" w:rsidR="009526FE" w:rsidRDefault="00CC310F" w:rsidP="009526F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lastRenderedPageBreak/>
              <w:t>U</w:t>
            </w:r>
            <w:r w:rsidR="009526FE" w:rsidRPr="009526F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nderstand the relationship between food literacy and health and wellbeing</w:t>
            </w:r>
          </w:p>
          <w:p w14:paraId="29FBE360" w14:textId="77777777" w:rsidR="009526FE" w:rsidRPr="009526FE" w:rsidRDefault="009526FE" w:rsidP="009526FE">
            <w:pPr>
              <w:pStyle w:val="paragraph"/>
              <w:spacing w:before="0" w:beforeAutospacing="0" w:after="0" w:afterAutospacing="0"/>
              <w:ind w:left="36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255FD17" w14:textId="27811722" w:rsidR="009526FE" w:rsidRDefault="00CC310F" w:rsidP="009526F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A</w:t>
            </w:r>
            <w:r w:rsidR="009526FE" w:rsidRPr="009526F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pply an evidence-based approach towards food information and practices</w:t>
            </w:r>
          </w:p>
          <w:p w14:paraId="47153EE3" w14:textId="77777777" w:rsidR="009526FE" w:rsidRPr="009526FE" w:rsidRDefault="009526FE" w:rsidP="009526FE">
            <w:pPr>
              <w:pStyle w:val="paragraph"/>
              <w:spacing w:before="0" w:beforeAutospacing="0" w:after="0" w:afterAutospacing="0"/>
              <w:ind w:left="36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7DB0D43" w14:textId="4E051B30" w:rsidR="009526FE" w:rsidRDefault="00CC310F" w:rsidP="009526F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D</w:t>
            </w:r>
            <w:r w:rsidR="009526FE" w:rsidRPr="009526F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evelop a positive and health-enhancing approach towards food</w:t>
            </w:r>
          </w:p>
          <w:p w14:paraId="32A05DD3" w14:textId="77777777" w:rsidR="009526FE" w:rsidRPr="009526FE" w:rsidRDefault="009526FE" w:rsidP="009526FE">
            <w:pPr>
              <w:pStyle w:val="paragraph"/>
              <w:spacing w:before="0" w:beforeAutospacing="0" w:after="0" w:afterAutospacing="0"/>
              <w:ind w:left="36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B16B70B" w14:textId="5FCE7B06" w:rsidR="009526FE" w:rsidRDefault="00CC310F" w:rsidP="009526F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I</w:t>
            </w:r>
            <w:r w:rsidR="009526FE" w:rsidRPr="009526F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ntegrat</w:t>
            </w:r>
            <w:r w:rsidR="0061115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e</w:t>
            </w:r>
            <w:r w:rsidR="009526FE" w:rsidRPr="009526F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nutritional knowledge with food preparation skills by participating in food-related activities</w:t>
            </w:r>
          </w:p>
          <w:p w14:paraId="599490BF" w14:textId="77777777" w:rsidR="009526FE" w:rsidRPr="009526FE" w:rsidRDefault="009526FE" w:rsidP="009526FE">
            <w:pPr>
              <w:pStyle w:val="paragraph"/>
              <w:spacing w:before="0" w:beforeAutospacing="0" w:after="0" w:afterAutospacing="0"/>
              <w:ind w:left="36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68EAC368" w14:textId="558AFE91" w:rsidR="009526FE" w:rsidRPr="009526FE" w:rsidRDefault="00CC310F" w:rsidP="009526FE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E</w:t>
            </w:r>
            <w:r w:rsidR="009526FE" w:rsidRPr="009526F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xplor</w:t>
            </w:r>
            <w:r w:rsidR="0061115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e</w:t>
            </w:r>
            <w:r w:rsidR="009526FE" w:rsidRPr="009526F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the effects of food and nutrition on health and wellbeing at an individual, interpersonal, and </w:t>
            </w:r>
            <w:proofErr w:type="spellStart"/>
            <w:r w:rsidR="009526FE" w:rsidRPr="009526F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whānau</w:t>
            </w:r>
            <w:proofErr w:type="spellEnd"/>
            <w:r w:rsidR="009526FE" w:rsidRPr="009526F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level.</w:t>
            </w:r>
          </w:p>
          <w:p w14:paraId="4DE2712F" w14:textId="1037DD6A" w:rsidR="00734C37" w:rsidRPr="00B22320" w:rsidRDefault="00734C37" w:rsidP="00B22320">
            <w:pPr>
              <w:contextualSpacing/>
              <w:rPr>
                <w:rFonts w:cstheme="minorHAnsi"/>
              </w:rPr>
            </w:pPr>
          </w:p>
        </w:tc>
        <w:tc>
          <w:tcPr>
            <w:tcW w:w="15305" w:type="dxa"/>
            <w:shd w:val="clear" w:color="auto" w:fill="auto"/>
          </w:tcPr>
          <w:p w14:paraId="2E63B9EF" w14:textId="2CA49ACC" w:rsidR="00734C37" w:rsidRPr="00D21D48" w:rsidRDefault="7004AE02" w:rsidP="00B22320">
            <w:pPr>
              <w:contextualSpacing/>
              <w:textAlignment w:val="baseline"/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</w:pPr>
            <w:r w:rsidRPr="00D21D48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 xml:space="preserve">Build on </w:t>
            </w:r>
            <w:r w:rsidR="00B720AA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f</w:t>
            </w:r>
            <w:r w:rsidRPr="00D21D48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 xml:space="preserve">ood </w:t>
            </w:r>
            <w:r w:rsidR="00B720AA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>l</w:t>
            </w:r>
            <w:r w:rsidRPr="00D21D48">
              <w:rPr>
                <w:rFonts w:eastAsiaTheme="majorEastAsia" w:cstheme="minorHAnsi"/>
                <w:color w:val="2F5496" w:themeColor="accent1" w:themeShade="BF"/>
                <w:sz w:val="32"/>
                <w:szCs w:val="32"/>
              </w:rPr>
              <w:t xml:space="preserve">iteracy knowledge and understanding </w:t>
            </w:r>
          </w:p>
          <w:p w14:paraId="51C406AB" w14:textId="77777777" w:rsidR="00734C37" w:rsidRPr="00B22320" w:rsidRDefault="00734C37" w:rsidP="00B22320">
            <w:pPr>
              <w:contextualSpacing/>
              <w:textAlignment w:val="baseline"/>
              <w:rPr>
                <w:rFonts w:eastAsiaTheme="minorEastAsia" w:cstheme="minorHAnsi"/>
                <w:color w:val="2F5496" w:themeColor="accent1" w:themeShade="BF"/>
              </w:rPr>
            </w:pPr>
          </w:p>
          <w:p w14:paraId="445535F0" w14:textId="2018516E" w:rsidR="00734C37" w:rsidRPr="00450835" w:rsidRDefault="7004AE02" w:rsidP="00B22320">
            <w:pPr>
              <w:contextualSpacing/>
              <w:textAlignment w:val="baseline"/>
              <w:rPr>
                <w:rStyle w:val="eop"/>
                <w:rFonts w:eastAsiaTheme="minorEastAsia" w:cstheme="minorHAnsi"/>
                <w:color w:val="000000"/>
                <w:shd w:val="clear" w:color="auto" w:fill="FFFFFF"/>
              </w:rPr>
            </w:pPr>
            <w:r w:rsidRPr="00450835">
              <w:rPr>
                <w:rFonts w:eastAsiaTheme="minorEastAsia" w:cstheme="minorHAnsi"/>
                <w:lang w:eastAsia="en-NZ"/>
              </w:rPr>
              <w:t>Revisit the</w:t>
            </w:r>
            <w:r w:rsidR="211A5F81" w:rsidRPr="00450835">
              <w:rPr>
                <w:rFonts w:eastAsiaTheme="minorEastAsia" w:cstheme="minorHAnsi"/>
                <w:lang w:eastAsia="en-NZ"/>
              </w:rPr>
              <w:t xml:space="preserve"> </w:t>
            </w:r>
            <w:r w:rsidR="00B720AA">
              <w:rPr>
                <w:rFonts w:eastAsiaTheme="minorEastAsia" w:cstheme="minorHAnsi"/>
                <w:lang w:eastAsia="en-NZ"/>
              </w:rPr>
              <w:t>five</w:t>
            </w:r>
            <w:r w:rsidR="211A5F81" w:rsidRPr="00450835">
              <w:rPr>
                <w:rFonts w:eastAsiaTheme="minorEastAsia" w:cstheme="minorHAnsi"/>
                <w:lang w:eastAsia="en-NZ"/>
              </w:rPr>
              <w:t xml:space="preserve"> aspects of food literacy</w:t>
            </w:r>
            <w:r w:rsidR="00D21D48">
              <w:rPr>
                <w:rFonts w:eastAsiaTheme="minorEastAsia" w:cstheme="minorHAnsi"/>
                <w:lang w:eastAsia="en-NZ"/>
              </w:rPr>
              <w:t xml:space="preserve">: </w:t>
            </w:r>
          </w:p>
          <w:p w14:paraId="201E7CAF" w14:textId="6E821C02" w:rsidR="008B0570" w:rsidRPr="00450835" w:rsidRDefault="0C20D436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understanding food and nutritional knowledge</w:t>
            </w:r>
          </w:p>
          <w:p w14:paraId="4AF44C5A" w14:textId="77777777" w:rsidR="008B0570" w:rsidRPr="00450835" w:rsidRDefault="0C20D436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applying practical food skills to prepare health-enhancing meals </w:t>
            </w:r>
          </w:p>
          <w:p w14:paraId="1DC83AA8" w14:textId="04E09026" w:rsidR="008B0570" w:rsidRPr="00450835" w:rsidRDefault="0C20D436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taking an evidence-based approach towards food information</w:t>
            </w:r>
          </w:p>
          <w:p w14:paraId="43E62F53" w14:textId="460907F4" w:rsidR="008B0570" w:rsidRPr="00450835" w:rsidRDefault="0C20D436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understanding the factors that influence food choice</w:t>
            </w:r>
          </w:p>
          <w:p w14:paraId="32921613" w14:textId="6A4CB88A" w:rsidR="008B0570" w:rsidRPr="00450835" w:rsidRDefault="0C20D436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appreciating and understanding the cultural importance of food.</w:t>
            </w:r>
          </w:p>
          <w:p w14:paraId="576F6C39" w14:textId="77777777" w:rsidR="008B0570" w:rsidRPr="00450835" w:rsidRDefault="008B0570" w:rsidP="00B22320">
            <w:pPr>
              <w:pStyle w:val="paragraph"/>
              <w:spacing w:before="0" w:beforeAutospacing="0" w:after="0" w:afterAutospacing="0"/>
              <w:ind w:left="1080"/>
              <w:contextualSpacing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  <w:lang w:val="en-US"/>
              </w:rPr>
            </w:pPr>
          </w:p>
          <w:p w14:paraId="6057B6B5" w14:textId="74015AF1" w:rsidR="00734C37" w:rsidRPr="00450835" w:rsidRDefault="001C3139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>C</w:t>
            </w:r>
            <w:r w:rsidR="00CB3AB1" w:rsidRPr="00450835">
              <w:rPr>
                <w:rFonts w:asciiTheme="minorHAnsi" w:eastAsiaTheme="minorEastAsia" w:hAnsiTheme="minorHAnsi" w:cstheme="minorHAnsi"/>
                <w:sz w:val="22"/>
                <w:szCs w:val="22"/>
              </w:rPr>
              <w:t>onsider each aspect and any required modifications</w:t>
            </w:r>
            <w:r w:rsidR="00CB3AB1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for </w:t>
            </w:r>
            <w:r w:rsidR="2AD5B36B" w:rsidRPr="0045083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special dietary requirements, for example </w:t>
            </w:r>
            <w:r w:rsidR="7004AE02" w:rsidRPr="00450835">
              <w:rPr>
                <w:rFonts w:asciiTheme="minorHAnsi" w:eastAsiaTheme="minorEastAsia" w:hAnsiTheme="minorHAnsi" w:cstheme="minorHAnsi"/>
                <w:sz w:val="22"/>
                <w:szCs w:val="22"/>
              </w:rPr>
              <w:t>gluten free</w:t>
            </w:r>
            <w:r w:rsidR="2AD5B36B" w:rsidRPr="0045083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, </w:t>
            </w:r>
            <w:r w:rsidR="7004AE02" w:rsidRPr="00450835">
              <w:rPr>
                <w:rFonts w:asciiTheme="minorHAnsi" w:eastAsiaTheme="minorEastAsia" w:hAnsiTheme="minorHAnsi" w:cstheme="minorHAnsi"/>
                <w:sz w:val="22"/>
                <w:szCs w:val="22"/>
              </w:rPr>
              <w:t>dairy</w:t>
            </w:r>
            <w:r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7004AE02" w:rsidRPr="00450835">
              <w:rPr>
                <w:rFonts w:asciiTheme="minorHAnsi" w:eastAsiaTheme="minorEastAsia" w:hAnsiTheme="minorHAnsi" w:cstheme="minorHAnsi"/>
                <w:sz w:val="22"/>
                <w:szCs w:val="22"/>
              </w:rPr>
              <w:t>free</w:t>
            </w:r>
            <w:r w:rsidR="00D21D48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 or </w:t>
            </w:r>
            <w:r w:rsidR="7004AE02" w:rsidRPr="00450835">
              <w:rPr>
                <w:rFonts w:asciiTheme="minorHAnsi" w:eastAsiaTheme="minorEastAsia" w:hAnsiTheme="minorHAnsi" w:cstheme="minorHAnsi"/>
                <w:sz w:val="22"/>
                <w:szCs w:val="22"/>
              </w:rPr>
              <w:t>veg</w:t>
            </w:r>
            <w:r w:rsidR="00D21D48">
              <w:rPr>
                <w:rFonts w:asciiTheme="minorHAnsi" w:eastAsiaTheme="minorEastAsia" w:hAnsiTheme="minorHAnsi" w:cstheme="minorHAnsi"/>
                <w:sz w:val="22"/>
                <w:szCs w:val="22"/>
              </w:rPr>
              <w:t>an</w:t>
            </w:r>
            <w:r w:rsidR="2AD5B36B" w:rsidRPr="00450835">
              <w:rPr>
                <w:rFonts w:asciiTheme="minorHAnsi" w:eastAsiaTheme="minorEastAsia" w:hAnsiTheme="minorHAnsi" w:cstheme="minorHAnsi"/>
                <w:sz w:val="22"/>
                <w:szCs w:val="22"/>
              </w:rPr>
              <w:t xml:space="preserve">.  </w:t>
            </w:r>
            <w:r w:rsidR="7004AE02" w:rsidRPr="00450835">
              <w:rPr>
                <w:rFonts w:asciiTheme="minorHAnsi" w:eastAsiaTheme="minorEastAsia" w:hAnsiTheme="minorHAnsi" w:cstheme="minorHAnsi"/>
                <w:sz w:val="22"/>
                <w:szCs w:val="22"/>
              </w:rPr>
              <w:t>  </w:t>
            </w:r>
          </w:p>
          <w:p w14:paraId="68531484" w14:textId="7F5E1B41" w:rsidR="007104AA" w:rsidRPr="00450835" w:rsidRDefault="7004AE02" w:rsidP="00D21D48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00450835">
              <w:rPr>
                <w:rFonts w:eastAsiaTheme="minorEastAsia" w:cstheme="minorHAnsi"/>
                <w:lang w:eastAsia="en-NZ"/>
              </w:rPr>
              <w:t> </w:t>
            </w:r>
            <w:r w:rsidR="444B7F70" w:rsidRPr="00450835">
              <w:rPr>
                <w:rFonts w:eastAsiaTheme="minorEastAsia" w:cstheme="minorHAnsi"/>
                <w:lang w:eastAsia="en-NZ"/>
              </w:rPr>
              <w:t xml:space="preserve"> </w:t>
            </w:r>
          </w:p>
          <w:p w14:paraId="1A3C587A" w14:textId="730AB5C0" w:rsidR="00734C37" w:rsidRPr="00450835" w:rsidRDefault="2AD5B36B" w:rsidP="00B22320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00450835">
              <w:rPr>
                <w:rFonts w:eastAsiaTheme="minorEastAsia" w:cstheme="minorHAnsi"/>
                <w:lang w:eastAsia="en-NZ"/>
              </w:rPr>
              <w:t>Examples of focusing q</w:t>
            </w:r>
            <w:r w:rsidR="7004AE02" w:rsidRPr="00450835">
              <w:rPr>
                <w:rFonts w:eastAsiaTheme="minorEastAsia" w:cstheme="minorHAnsi"/>
                <w:lang w:eastAsia="en-NZ"/>
              </w:rPr>
              <w:t>uestions</w:t>
            </w:r>
            <w:r w:rsidRPr="00450835">
              <w:rPr>
                <w:rFonts w:eastAsiaTheme="minorEastAsia" w:cstheme="minorHAnsi"/>
                <w:lang w:eastAsia="en-NZ"/>
              </w:rPr>
              <w:t xml:space="preserve">: </w:t>
            </w:r>
            <w:r w:rsidR="7004AE02" w:rsidRPr="00450835">
              <w:rPr>
                <w:rFonts w:eastAsiaTheme="minorEastAsia" w:cstheme="minorHAnsi"/>
                <w:lang w:eastAsia="en-NZ"/>
              </w:rPr>
              <w:t> </w:t>
            </w:r>
          </w:p>
          <w:p w14:paraId="0DF5152D" w14:textId="7140A06C" w:rsidR="003E6E2E" w:rsidRPr="00450835" w:rsidRDefault="001C3139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W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hat do you know now about coeliac disease/milk allergy/veganism? </w:t>
            </w:r>
          </w:p>
          <w:p w14:paraId="4809173D" w14:textId="48A3EF0F" w:rsidR="00773652" w:rsidRPr="00450835" w:rsidRDefault="001C3139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I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f your friend</w:t>
            </w:r>
            <w:r w:rsidR="2D9BB63F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or </w:t>
            </w:r>
            <w:proofErr w:type="spellStart"/>
            <w:r w:rsidR="2D9BB63F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wh</w:t>
            </w:r>
            <w:r w:rsidR="00B22320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ā</w:t>
            </w:r>
            <w:r w:rsidR="2D9BB63F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nau</w:t>
            </w:r>
            <w:proofErr w:type="spellEnd"/>
            <w:r w:rsidR="2D9BB63F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member told you they were becoming a vegan o</w:t>
            </w:r>
            <w:r w:rsidR="2D9BB63F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r</w:t>
            </w:r>
            <w:r w:rsidR="50B4D17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diagnosed with coeliac disease or </w:t>
            </w:r>
            <w:r w:rsidR="002F6947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a 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cow</w:t>
            </w:r>
            <w:r w:rsidR="5A459C3A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’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s milk protein allergy, what questions </w:t>
            </w:r>
            <w:r w:rsidR="00896113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would you ask them?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  </w:t>
            </w:r>
          </w:p>
          <w:p w14:paraId="2B1F624F" w14:textId="4995244F" w:rsidR="71CDFA26" w:rsidRPr="00450835" w:rsidRDefault="71CDFA26" w:rsidP="00B22320">
            <w:pPr>
              <w:pStyle w:val="paragraph"/>
              <w:spacing w:before="0" w:beforeAutospacing="0" w:after="0" w:afterAutospacing="0"/>
              <w:ind w:left="720"/>
              <w:contextualSpacing/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</w:pPr>
          </w:p>
          <w:p w14:paraId="6C711404" w14:textId="7D6DFAE8" w:rsidR="00734C37" w:rsidRPr="00A23182" w:rsidRDefault="7004AE02" w:rsidP="00B2232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A2318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Students </w:t>
            </w:r>
            <w:r w:rsidR="002F6947" w:rsidRPr="00A2318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develop </w:t>
            </w:r>
            <w:r w:rsidRPr="00A2318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questions (student agency) to investigate this topic</w:t>
            </w:r>
            <w:r w:rsidR="002F6947" w:rsidRPr="00A2318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>, such as</w:t>
            </w:r>
            <w:r w:rsidR="2D9BB63F" w:rsidRPr="00A23182"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  <w:t xml:space="preserve">: </w:t>
            </w:r>
          </w:p>
          <w:p w14:paraId="7F08F6FB" w14:textId="30F34F5E" w:rsidR="00734C37" w:rsidRPr="00450835" w:rsidRDefault="002F6947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w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hat would you need to know if they were coming to stay for the weekend – links to practical lessons</w:t>
            </w: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. </w:t>
            </w:r>
          </w:p>
          <w:p w14:paraId="52E3253B" w14:textId="7DE39D24" w:rsidR="002F6947" w:rsidRDefault="002F6947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w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hat would </w:t>
            </w:r>
            <w:r w:rsidR="2D9BB63F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you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want to make and how would </w:t>
            </w:r>
            <w:r w:rsidR="00C802E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you 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have to adapt the </w:t>
            </w:r>
            <w:r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recipe,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 so it was safe </w:t>
            </w:r>
            <w:r w:rsidR="00B22320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or 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suitable </w:t>
            </w:r>
            <w:r w:rsidR="00C802E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but 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also </w:t>
            </w:r>
            <w:r w:rsidR="00C802E0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appropriate for 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other people in their household – individual, interpersonal, </w:t>
            </w:r>
            <w:proofErr w:type="spellStart"/>
            <w:r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whānau</w:t>
            </w:r>
            <w:proofErr w:type="spellEnd"/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?</w:t>
            </w:r>
            <w:r w:rsidR="7004AE02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 </w:t>
            </w:r>
          </w:p>
          <w:p w14:paraId="78DD75B7" w14:textId="1282E3B8" w:rsidR="002F6947" w:rsidRPr="00450835" w:rsidRDefault="002F6947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what health-enhancing food choices would you need to make? </w:t>
            </w:r>
          </w:p>
          <w:p w14:paraId="02EE5156" w14:textId="7EEFD257" w:rsidR="002F6947" w:rsidRDefault="002F6947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how do these health-enhancing food choices relate to each other? </w:t>
            </w:r>
          </w:p>
          <w:p w14:paraId="1CF52F11" w14:textId="0864C034" w:rsidR="002F6947" w:rsidRPr="00450835" w:rsidRDefault="002F6947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how </w:t>
            </w:r>
            <w:r w:rsidR="00A23182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do </w:t>
            </w: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these health-enhancing food choices support </w:t>
            </w:r>
            <w:proofErr w:type="spellStart"/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hauora</w:t>
            </w:r>
            <w:proofErr w:type="spellEnd"/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? </w:t>
            </w:r>
          </w:p>
          <w:p w14:paraId="15F7F851" w14:textId="051B61DE" w:rsidR="00734C37" w:rsidRPr="00450835" w:rsidRDefault="00734C37" w:rsidP="007E11C9">
            <w:pPr>
              <w:pStyle w:val="paragraph"/>
              <w:spacing w:before="0" w:beforeAutospacing="0" w:after="0" w:afterAutospacing="0"/>
              <w:ind w:left="72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1EA86720" w14:textId="77777777" w:rsidR="003E6E2E" w:rsidRPr="00450835" w:rsidRDefault="003E6E2E" w:rsidP="00B22320">
            <w:pPr>
              <w:pStyle w:val="paragraph"/>
              <w:spacing w:before="0" w:beforeAutospacing="0" w:after="0" w:afterAutospacing="0"/>
              <w:ind w:left="108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sz w:val="22"/>
                <w:szCs w:val="22"/>
              </w:rPr>
            </w:pPr>
          </w:p>
          <w:p w14:paraId="07C6A2D9" w14:textId="77777777" w:rsidR="00CE6486" w:rsidRDefault="2D9BB63F" w:rsidP="00CE6486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r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Opportunity for </w:t>
            </w:r>
            <w:r w:rsidR="00CE6486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the assessment of </w:t>
            </w:r>
            <w:r w:rsidR="3BFF5FB6" w:rsidRPr="000867E2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</w:rPr>
              <w:t xml:space="preserve">AS </w:t>
            </w:r>
            <w:r w:rsidRPr="000867E2">
              <w:rPr>
                <w:rStyle w:val="eop"/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</w:rPr>
              <w:t>2.4 Explain</w:t>
            </w:r>
            <w:r w:rsidR="3F4F5799" w:rsidRPr="000867E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 </w:t>
            </w:r>
            <w:r w:rsidR="00CE6486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 xml:space="preserve">relevant </w:t>
            </w:r>
            <w:r w:rsidR="3F4F5799" w:rsidRPr="000867E2"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  <w:t>aspects of food literacy to support health-enhancing food choices</w:t>
            </w:r>
          </w:p>
          <w:p w14:paraId="031CF79D" w14:textId="1C2E31C8" w:rsidR="00CE6486" w:rsidRPr="00CE6486" w:rsidRDefault="009526FE" w:rsidP="00CE6486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Fonts w:asciiTheme="minorHAnsi" w:eastAsiaTheme="minorEastAsia" w:hAnsiTheme="minorHAnsi" w:cstheme="minorHAnsi"/>
                <w:b/>
                <w:bCs/>
                <w:color w:val="FF0000"/>
                <w:sz w:val="22"/>
                <w:szCs w:val="22"/>
                <w:shd w:val="clear" w:color="auto" w:fill="FFFFFF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Learning collated in a Learning Journal.</w:t>
            </w:r>
            <w:r w:rsidR="00A23182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1701" w:type="dxa"/>
          </w:tcPr>
          <w:p w14:paraId="0953E5DB" w14:textId="45E69062" w:rsidR="00734C37" w:rsidRPr="00B22320" w:rsidRDefault="00B22320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color w:val="231F20"/>
                <w:sz w:val="22"/>
                <w:szCs w:val="22"/>
              </w:rPr>
            </w:pPr>
            <w:r>
              <w:rPr>
                <w:rFonts w:cstheme="minorHAnsi"/>
                <w:color w:val="231F20"/>
                <w:sz w:val="22"/>
                <w:szCs w:val="22"/>
              </w:rPr>
              <w:t>6</w:t>
            </w:r>
            <w:r w:rsidR="00B740F0" w:rsidRPr="00B22320">
              <w:rPr>
                <w:rFonts w:cstheme="minorHAnsi"/>
                <w:color w:val="231F20"/>
                <w:sz w:val="22"/>
                <w:szCs w:val="22"/>
              </w:rPr>
              <w:t xml:space="preserve"> weeks</w:t>
            </w:r>
            <w:r w:rsidR="00734C37" w:rsidRPr="00B22320">
              <w:rPr>
                <w:rFonts w:cstheme="minorHAnsi"/>
                <w:color w:val="231F20"/>
                <w:sz w:val="22"/>
                <w:szCs w:val="22"/>
              </w:rPr>
              <w:t xml:space="preserve"> </w:t>
            </w:r>
          </w:p>
        </w:tc>
      </w:tr>
      <w:tr w:rsidR="003E6044" w:rsidRPr="00B22320" w14:paraId="0734B165" w14:textId="77777777" w:rsidTr="451F2500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3F70C026" w14:textId="18D15649" w:rsidR="009526FE" w:rsidRDefault="00CC310F" w:rsidP="009526FE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>
              <w:rPr>
                <w:rFonts w:eastAsiaTheme="minorEastAsia" w:cstheme="minorHAnsi"/>
                <w:lang w:eastAsia="en-NZ"/>
              </w:rPr>
              <w:lastRenderedPageBreak/>
              <w:t>E</w:t>
            </w:r>
            <w:r w:rsidR="009526FE" w:rsidRPr="009526FE">
              <w:rPr>
                <w:rFonts w:eastAsiaTheme="minorEastAsia" w:cstheme="minorHAnsi"/>
                <w:lang w:eastAsia="en-NZ"/>
              </w:rPr>
              <w:t>xplor</w:t>
            </w:r>
            <w:r w:rsidR="000603C0">
              <w:rPr>
                <w:rFonts w:eastAsiaTheme="minorEastAsia" w:cstheme="minorHAnsi"/>
                <w:lang w:eastAsia="en-NZ"/>
              </w:rPr>
              <w:t>e</w:t>
            </w:r>
            <w:r w:rsidR="009526FE" w:rsidRPr="009526FE">
              <w:rPr>
                <w:rFonts w:eastAsiaTheme="minorEastAsia" w:cstheme="minorHAnsi"/>
                <w:lang w:eastAsia="en-NZ"/>
              </w:rPr>
              <w:t xml:space="preserve"> how health promotion actions can enhance mana and </w:t>
            </w:r>
            <w:proofErr w:type="spellStart"/>
            <w:r w:rsidR="009526FE" w:rsidRPr="009526FE">
              <w:rPr>
                <w:rFonts w:eastAsiaTheme="minorEastAsia" w:cstheme="minorHAnsi"/>
                <w:lang w:eastAsia="en-NZ"/>
              </w:rPr>
              <w:t>hauora</w:t>
            </w:r>
            <w:proofErr w:type="spellEnd"/>
          </w:p>
          <w:p w14:paraId="31217D18" w14:textId="77777777" w:rsidR="009526FE" w:rsidRPr="009526FE" w:rsidRDefault="009526FE" w:rsidP="009526FE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63883EE7" w14:textId="74978B95" w:rsidR="009526FE" w:rsidRDefault="00CC310F" w:rsidP="009526FE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>
              <w:rPr>
                <w:rFonts w:eastAsiaTheme="minorEastAsia" w:cstheme="minorHAnsi"/>
                <w:lang w:eastAsia="en-NZ"/>
              </w:rPr>
              <w:t>A</w:t>
            </w:r>
            <w:r w:rsidR="009526FE" w:rsidRPr="009526FE">
              <w:rPr>
                <w:rFonts w:eastAsiaTheme="minorEastAsia" w:cstheme="minorHAnsi"/>
                <w:lang w:eastAsia="en-NZ"/>
              </w:rPr>
              <w:t>pply an evidence-based approach towards food information and practices</w:t>
            </w:r>
          </w:p>
          <w:p w14:paraId="6DB90FDB" w14:textId="77777777" w:rsidR="009526FE" w:rsidRPr="009526FE" w:rsidRDefault="009526FE" w:rsidP="009526FE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7CE22098" w14:textId="4F2B883A" w:rsidR="009526FE" w:rsidRDefault="00CC310F" w:rsidP="009526FE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>
              <w:rPr>
                <w:rFonts w:eastAsiaTheme="minorEastAsia" w:cstheme="minorHAnsi"/>
                <w:lang w:eastAsia="en-NZ"/>
              </w:rPr>
              <w:t>D</w:t>
            </w:r>
            <w:r w:rsidR="009526FE" w:rsidRPr="009526FE">
              <w:rPr>
                <w:rFonts w:eastAsiaTheme="minorEastAsia" w:cstheme="minorHAnsi"/>
                <w:lang w:eastAsia="en-NZ"/>
              </w:rPr>
              <w:t>evelop a positive and health-enhancing approach towards food</w:t>
            </w:r>
          </w:p>
          <w:p w14:paraId="3CE4993A" w14:textId="77777777" w:rsidR="009526FE" w:rsidRPr="009526FE" w:rsidRDefault="009526FE" w:rsidP="009526FE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0A097104" w14:textId="37BBA10C" w:rsidR="009526FE" w:rsidRPr="009526FE" w:rsidRDefault="00CC310F" w:rsidP="009526FE">
            <w:pPr>
              <w:tabs>
                <w:tab w:val="num" w:pos="720"/>
              </w:tabs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>
              <w:rPr>
                <w:rFonts w:eastAsiaTheme="minorEastAsia" w:cstheme="minorHAnsi"/>
                <w:lang w:eastAsia="en-NZ"/>
              </w:rPr>
              <w:t>E</w:t>
            </w:r>
            <w:r w:rsidR="009526FE" w:rsidRPr="009526FE">
              <w:rPr>
                <w:rFonts w:eastAsiaTheme="minorEastAsia" w:cstheme="minorHAnsi"/>
                <w:lang w:eastAsia="en-NZ"/>
              </w:rPr>
              <w:t>xplor</w:t>
            </w:r>
            <w:r w:rsidR="00254B30">
              <w:rPr>
                <w:rFonts w:eastAsiaTheme="minorEastAsia" w:cstheme="minorHAnsi"/>
                <w:lang w:eastAsia="en-NZ"/>
              </w:rPr>
              <w:t>e</w:t>
            </w:r>
            <w:r w:rsidR="009526FE" w:rsidRPr="009526FE">
              <w:rPr>
                <w:rFonts w:eastAsiaTheme="minorEastAsia" w:cstheme="minorHAnsi"/>
                <w:lang w:eastAsia="en-NZ"/>
              </w:rPr>
              <w:t xml:space="preserve"> the effects of food and nutrition on health and wellbeing at an individual, interpersonal, and </w:t>
            </w:r>
            <w:proofErr w:type="spellStart"/>
            <w:r w:rsidR="009526FE" w:rsidRPr="009526FE">
              <w:rPr>
                <w:rFonts w:eastAsiaTheme="minorEastAsia" w:cstheme="minorHAnsi"/>
                <w:lang w:eastAsia="en-NZ"/>
              </w:rPr>
              <w:t>whānau</w:t>
            </w:r>
            <w:proofErr w:type="spellEnd"/>
            <w:r w:rsidR="009526FE" w:rsidRPr="009526FE">
              <w:rPr>
                <w:rFonts w:eastAsiaTheme="minorEastAsia" w:cstheme="minorHAnsi"/>
                <w:lang w:eastAsia="en-NZ"/>
              </w:rPr>
              <w:t xml:space="preserve"> level.</w:t>
            </w:r>
          </w:p>
          <w:p w14:paraId="7B939DF0" w14:textId="77777777" w:rsidR="003E6044" w:rsidRPr="00B22320" w:rsidRDefault="003E6044" w:rsidP="00B22320">
            <w:pPr>
              <w:pStyle w:val="BodyText"/>
              <w:spacing w:line="240" w:lineRule="auto"/>
              <w:ind w:right="30"/>
              <w:contextualSpacing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15305" w:type="dxa"/>
            <w:shd w:val="clear" w:color="auto" w:fill="auto"/>
          </w:tcPr>
          <w:p w14:paraId="59A130C9" w14:textId="459DEEF0" w:rsidR="003E6044" w:rsidRPr="00B22320" w:rsidRDefault="777BD526" w:rsidP="7962AA18">
            <w:pPr>
              <w:contextualSpacing/>
              <w:textAlignment w:val="baseline"/>
              <w:rPr>
                <w:rFonts w:eastAsiaTheme="minorEastAsia"/>
                <w:color w:val="2F5496" w:themeColor="accent1" w:themeShade="BF"/>
                <w:sz w:val="32"/>
                <w:szCs w:val="32"/>
              </w:rPr>
            </w:pPr>
            <w:proofErr w:type="spellStart"/>
            <w:r w:rsidRPr="7962AA18">
              <w:rPr>
                <w:rFonts w:eastAsiaTheme="minorEastAsia"/>
                <w:color w:val="2F5496" w:themeColor="accent1" w:themeShade="BF"/>
                <w:sz w:val="32"/>
                <w:szCs w:val="32"/>
              </w:rPr>
              <w:t>Whakatairanga</w:t>
            </w:r>
            <w:proofErr w:type="spellEnd"/>
            <w:r w:rsidRPr="7962AA18">
              <w:rPr>
                <w:rFonts w:eastAsiaTheme="minorEastAsia"/>
                <w:color w:val="2F5496" w:themeColor="accent1" w:themeShade="BF"/>
                <w:sz w:val="32"/>
                <w:szCs w:val="32"/>
              </w:rPr>
              <w:t xml:space="preserve"> </w:t>
            </w:r>
            <w:proofErr w:type="spellStart"/>
            <w:r w:rsidRPr="7962AA18">
              <w:rPr>
                <w:rFonts w:eastAsiaTheme="minorEastAsia"/>
                <w:color w:val="2F5496" w:themeColor="accent1" w:themeShade="BF"/>
                <w:sz w:val="32"/>
                <w:szCs w:val="32"/>
              </w:rPr>
              <w:t>hauora</w:t>
            </w:r>
            <w:proofErr w:type="spellEnd"/>
            <w:r w:rsidRPr="7962AA18">
              <w:rPr>
                <w:rFonts w:eastAsiaTheme="minorEastAsia"/>
                <w:color w:val="2F5496" w:themeColor="accent1" w:themeShade="BF"/>
                <w:sz w:val="32"/>
                <w:szCs w:val="32"/>
              </w:rPr>
              <w:t>, health promotion</w:t>
            </w:r>
          </w:p>
          <w:p w14:paraId="0C8F9AF7" w14:textId="77777777" w:rsidR="00E04501" w:rsidRPr="00B22320" w:rsidRDefault="00E04501" w:rsidP="00B22320">
            <w:pPr>
              <w:contextualSpacing/>
              <w:textAlignment w:val="baseline"/>
              <w:rPr>
                <w:rFonts w:eastAsiaTheme="minorEastAsia" w:cstheme="minorHAnsi"/>
                <w:color w:val="2F5496" w:themeColor="accent1" w:themeShade="BF"/>
                <w:sz w:val="28"/>
                <w:szCs w:val="28"/>
              </w:rPr>
            </w:pPr>
          </w:p>
          <w:p w14:paraId="1EFF40C4" w14:textId="51D5B0DF" w:rsidR="004E460E" w:rsidRPr="00B22320" w:rsidRDefault="777BD526" w:rsidP="00B22320">
            <w:pPr>
              <w:contextualSpacing/>
              <w:textAlignment w:val="baseline"/>
              <w:rPr>
                <w:rFonts w:eastAsiaTheme="minorEastAsia" w:cstheme="minorHAnsi"/>
                <w:sz w:val="18"/>
                <w:szCs w:val="18"/>
                <w:lang w:eastAsia="en-NZ"/>
              </w:rPr>
            </w:pP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Explore the value of </w:t>
            </w:r>
            <w:r w:rsidR="0050034C">
              <w:rPr>
                <w:rFonts w:eastAsiaTheme="minorEastAsia" w:cstheme="minorHAnsi"/>
                <w:color w:val="231F20"/>
                <w:lang w:eastAsia="en-NZ"/>
              </w:rPr>
              <w:t>h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>ealth promotion</w:t>
            </w:r>
            <w:r w:rsidR="00EB0E31">
              <w:rPr>
                <w:rFonts w:eastAsiaTheme="minorEastAsia" w:cstheme="minorHAnsi"/>
                <w:color w:val="231F20"/>
                <w:lang w:eastAsia="en-NZ"/>
              </w:rPr>
              <w:t>.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 </w:t>
            </w:r>
          </w:p>
          <w:p w14:paraId="5767A5F9" w14:textId="2F85E171" w:rsidR="00E04501" w:rsidRPr="00B22320" w:rsidRDefault="00EB0E31" w:rsidP="0037630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Theme="minorEastAsia" w:cstheme="minorHAnsi"/>
                <w:sz w:val="18"/>
                <w:szCs w:val="18"/>
                <w:lang w:eastAsia="en-NZ"/>
              </w:rPr>
            </w:pPr>
            <w:r>
              <w:rPr>
                <w:rFonts w:eastAsiaTheme="minorEastAsia" w:cstheme="minorHAnsi"/>
                <w:color w:val="231F20"/>
                <w:lang w:eastAsia="en-NZ"/>
              </w:rPr>
              <w:t>W</w:t>
            </w:r>
            <w:r w:rsidR="777BD526" w:rsidRPr="00B22320">
              <w:rPr>
                <w:rFonts w:eastAsiaTheme="minorEastAsia" w:cstheme="minorHAnsi"/>
                <w:color w:val="231F20"/>
                <w:lang w:eastAsia="en-NZ"/>
              </w:rPr>
              <w:t>hat is it and how important is it within Aotearoa New Zealand</w:t>
            </w:r>
            <w:r w:rsidR="00AB756C">
              <w:rPr>
                <w:rFonts w:eastAsiaTheme="minorEastAsia" w:cstheme="minorHAnsi"/>
                <w:color w:val="231F20"/>
                <w:lang w:eastAsia="en-NZ"/>
              </w:rPr>
              <w:t>?</w:t>
            </w:r>
            <w:r w:rsidR="777BD526" w:rsidRPr="00B22320">
              <w:rPr>
                <w:rFonts w:eastAsiaTheme="minorEastAsia" w:cstheme="minorHAnsi"/>
                <w:color w:val="231F20"/>
                <w:lang w:eastAsia="en-NZ"/>
              </w:rPr>
              <w:t xml:space="preserve">  </w:t>
            </w:r>
          </w:p>
          <w:p w14:paraId="3297F9C1" w14:textId="7DA81CE9" w:rsidR="001254D6" w:rsidRPr="00B22320" w:rsidRDefault="777BD526" w:rsidP="0037630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Theme="minorEastAsia" w:cstheme="minorHAnsi"/>
                <w:sz w:val="18"/>
                <w:szCs w:val="18"/>
                <w:lang w:eastAsia="en-NZ"/>
              </w:rPr>
            </w:pP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Learn about the three </w:t>
            </w:r>
            <w:r w:rsidR="0050034C">
              <w:rPr>
                <w:rFonts w:eastAsiaTheme="minorEastAsia" w:cstheme="minorHAnsi"/>
                <w:color w:val="231F20"/>
                <w:lang w:eastAsia="en-NZ"/>
              </w:rPr>
              <w:t>h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ealth </w:t>
            </w:r>
            <w:r w:rsidR="0050034C">
              <w:rPr>
                <w:rFonts w:eastAsiaTheme="minorEastAsia" w:cstheme="minorHAnsi"/>
                <w:color w:val="231F20"/>
                <w:lang w:eastAsia="en-NZ"/>
              </w:rPr>
              <w:t>p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romotion </w:t>
            </w:r>
            <w:r w:rsidR="0050034C">
              <w:rPr>
                <w:rFonts w:eastAsiaTheme="minorEastAsia" w:cstheme="minorHAnsi"/>
                <w:color w:val="231F20"/>
                <w:lang w:eastAsia="en-NZ"/>
              </w:rPr>
              <w:t>m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odels. </w:t>
            </w:r>
          </w:p>
          <w:p w14:paraId="3E5726E9" w14:textId="40E28948" w:rsidR="00E04501" w:rsidRPr="00B22320" w:rsidRDefault="777BD526" w:rsidP="0037630F">
            <w:pPr>
              <w:pStyle w:val="ListParagraph"/>
              <w:numPr>
                <w:ilvl w:val="0"/>
                <w:numId w:val="6"/>
              </w:numPr>
              <w:textAlignment w:val="baseline"/>
              <w:rPr>
                <w:rFonts w:eastAsiaTheme="minorEastAsia" w:cstheme="minorHAnsi"/>
                <w:sz w:val="18"/>
                <w:szCs w:val="18"/>
                <w:lang w:eastAsia="en-NZ"/>
              </w:rPr>
            </w:pP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Develop understanding about how to use these to analyse </w:t>
            </w:r>
            <w:r w:rsidR="76E13D6E" w:rsidRPr="00B22320">
              <w:rPr>
                <w:rFonts w:eastAsiaTheme="minorEastAsia" w:cstheme="minorHAnsi"/>
                <w:color w:val="231F20"/>
                <w:lang w:eastAsia="en-NZ"/>
              </w:rPr>
              <w:t xml:space="preserve">and discern the most appropriate model to effectively address 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current food related issues. </w:t>
            </w:r>
          </w:p>
          <w:p w14:paraId="00230680" w14:textId="77777777" w:rsidR="001254D6" w:rsidRPr="00B22320" w:rsidRDefault="001254D6" w:rsidP="00B22320">
            <w:pPr>
              <w:contextualSpacing/>
              <w:textAlignment w:val="baseline"/>
              <w:rPr>
                <w:rFonts w:eastAsiaTheme="minorEastAsia" w:cstheme="minorHAnsi"/>
                <w:b/>
                <w:bCs/>
                <w:color w:val="FF0000"/>
                <w:lang w:eastAsia="en-NZ"/>
              </w:rPr>
            </w:pPr>
          </w:p>
          <w:p w14:paraId="2A0CB384" w14:textId="148CFF18" w:rsidR="00E04501" w:rsidRPr="00B22320" w:rsidRDefault="777BD526" w:rsidP="00B22320">
            <w:pPr>
              <w:contextualSpacing/>
              <w:textAlignment w:val="baseline"/>
              <w:rPr>
                <w:rFonts w:eastAsiaTheme="minorEastAsia" w:cstheme="minorHAnsi"/>
                <w:color w:val="000000" w:themeColor="text1"/>
                <w:sz w:val="18"/>
                <w:szCs w:val="18"/>
                <w:lang w:eastAsia="en-NZ"/>
              </w:rPr>
            </w:pPr>
            <w:r w:rsidRPr="00B22320">
              <w:rPr>
                <w:rFonts w:eastAsiaTheme="minorEastAsia" w:cstheme="minorHAnsi"/>
                <w:b/>
                <w:bCs/>
                <w:color w:val="000000" w:themeColor="text1"/>
                <w:lang w:eastAsia="en-NZ"/>
              </w:rPr>
              <w:t>Teaching activities:</w:t>
            </w:r>
            <w:r w:rsidRPr="00B22320">
              <w:rPr>
                <w:rFonts w:eastAsiaTheme="minorEastAsia" w:cstheme="minorHAnsi"/>
                <w:color w:val="000000" w:themeColor="text1"/>
                <w:lang w:eastAsia="en-NZ"/>
              </w:rPr>
              <w:t> </w:t>
            </w:r>
          </w:p>
          <w:p w14:paraId="444F91F0" w14:textId="08E3F0FB" w:rsidR="00E04501" w:rsidRPr="00B22320" w:rsidRDefault="777BD526" w:rsidP="00B22320">
            <w:pPr>
              <w:contextualSpacing/>
              <w:textAlignment w:val="baseline"/>
              <w:rPr>
                <w:rFonts w:eastAsiaTheme="minorEastAsia" w:cstheme="minorHAnsi"/>
                <w:sz w:val="18"/>
                <w:szCs w:val="18"/>
                <w:lang w:eastAsia="en-NZ"/>
              </w:rPr>
            </w:pP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Students investigate different health promotion strategies currently operating in </w:t>
            </w:r>
            <w:r w:rsidR="00173048">
              <w:rPr>
                <w:rFonts w:eastAsiaTheme="minorEastAsia" w:cstheme="minorHAnsi"/>
                <w:color w:val="231F20"/>
                <w:lang w:eastAsia="en-NZ"/>
              </w:rPr>
              <w:t xml:space="preserve">Aotearoa 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>N</w:t>
            </w:r>
            <w:r w:rsidR="00173048">
              <w:rPr>
                <w:rFonts w:eastAsiaTheme="minorEastAsia" w:cstheme="minorHAnsi"/>
                <w:color w:val="231F20"/>
                <w:lang w:eastAsia="en-NZ"/>
              </w:rPr>
              <w:t xml:space="preserve">ew 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>Z</w:t>
            </w:r>
            <w:r w:rsidR="00173048">
              <w:rPr>
                <w:rFonts w:eastAsiaTheme="minorEastAsia" w:cstheme="minorHAnsi"/>
                <w:color w:val="231F20"/>
                <w:lang w:eastAsia="en-NZ"/>
              </w:rPr>
              <w:t>ealand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>. Teachers and students work alongside one another to unpack the H</w:t>
            </w:r>
            <w:r w:rsidR="61287493" w:rsidRPr="00B22320">
              <w:rPr>
                <w:rFonts w:eastAsiaTheme="minorEastAsia" w:cstheme="minorHAnsi"/>
                <w:color w:val="231F20"/>
                <w:lang w:eastAsia="en-NZ"/>
              </w:rPr>
              <w:t xml:space="preserve">ealth 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>P</w:t>
            </w:r>
            <w:r w:rsidR="61287493" w:rsidRPr="00B22320">
              <w:rPr>
                <w:rFonts w:eastAsiaTheme="minorEastAsia" w:cstheme="minorHAnsi"/>
                <w:color w:val="231F20"/>
                <w:lang w:eastAsia="en-NZ"/>
              </w:rPr>
              <w:t>romot</w:t>
            </w:r>
            <w:r w:rsidR="1425BF7C" w:rsidRPr="00B22320">
              <w:rPr>
                <w:rFonts w:eastAsiaTheme="minorEastAsia" w:cstheme="minorHAnsi"/>
                <w:color w:val="231F20"/>
                <w:lang w:eastAsia="en-NZ"/>
              </w:rPr>
              <w:t>ion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 activity</w:t>
            </w:r>
            <w:r w:rsidR="00173048">
              <w:rPr>
                <w:rFonts w:eastAsiaTheme="minorEastAsia" w:cstheme="minorHAnsi"/>
                <w:color w:val="231F20"/>
                <w:lang w:eastAsia="en-NZ"/>
              </w:rPr>
              <w:t>,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 for example</w:t>
            </w:r>
            <w:r w:rsidR="76E13D6E" w:rsidRPr="00B22320">
              <w:rPr>
                <w:rFonts w:eastAsiaTheme="minorEastAsia" w:cstheme="minorHAnsi"/>
                <w:color w:val="231F20"/>
                <w:lang w:eastAsia="en-NZ"/>
              </w:rPr>
              <w:t xml:space="preserve">: 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> </w:t>
            </w:r>
          </w:p>
          <w:p w14:paraId="52A5534B" w14:textId="4B15BADE" w:rsidR="71CDFA26" w:rsidRPr="00B22320" w:rsidRDefault="71CDFA26" w:rsidP="00B22320">
            <w:pPr>
              <w:contextualSpacing/>
              <w:rPr>
                <w:rFonts w:eastAsiaTheme="minorEastAsia" w:cstheme="minorHAnsi"/>
                <w:color w:val="231F20"/>
                <w:lang w:eastAsia="en-NZ"/>
              </w:rPr>
            </w:pPr>
          </w:p>
          <w:p w14:paraId="5EA6A9F4" w14:textId="2C45E94F" w:rsidR="004E774D" w:rsidRPr="00B22320" w:rsidRDefault="00F142F4" w:rsidP="00B22320">
            <w:pPr>
              <w:contextualSpacing/>
              <w:textAlignment w:val="baseline"/>
              <w:rPr>
                <w:rFonts w:eastAsia="Calibri" w:cstheme="minorHAnsi"/>
              </w:rPr>
            </w:pPr>
            <w:hyperlink r:id="rId11">
              <w:r w:rsidR="71CDFA26" w:rsidRPr="00B22320">
                <w:rPr>
                  <w:rStyle w:val="Hyperlink"/>
                  <w:rFonts w:eastAsia="Calibri" w:cstheme="minorHAnsi"/>
                </w:rPr>
                <w:t xml:space="preserve">Ka Ora, Ka </w:t>
              </w:r>
              <w:proofErr w:type="spellStart"/>
              <w:r w:rsidR="71CDFA26" w:rsidRPr="00B22320">
                <w:rPr>
                  <w:rStyle w:val="Hyperlink"/>
                  <w:rFonts w:eastAsia="Calibri" w:cstheme="minorHAnsi"/>
                </w:rPr>
                <w:t>Ako</w:t>
              </w:r>
              <w:proofErr w:type="spellEnd"/>
              <w:r w:rsidR="71CDFA26" w:rsidRPr="00B22320">
                <w:rPr>
                  <w:rStyle w:val="Hyperlink"/>
                  <w:rFonts w:eastAsia="Calibri" w:cstheme="minorHAnsi"/>
                </w:rPr>
                <w:t xml:space="preserve"> | healthy school lunches programme – Education in New Zealand</w:t>
              </w:r>
            </w:hyperlink>
          </w:p>
          <w:p w14:paraId="3AD2E92E" w14:textId="51AA25B3" w:rsidR="004E774D" w:rsidRPr="00B22320" w:rsidRDefault="00F142F4" w:rsidP="00B22320">
            <w:pPr>
              <w:contextualSpacing/>
              <w:textAlignment w:val="baseline"/>
              <w:rPr>
                <w:rFonts w:eastAsiaTheme="minorEastAsia" w:cstheme="minorHAnsi"/>
                <w:sz w:val="18"/>
                <w:szCs w:val="18"/>
                <w:lang w:eastAsia="en-NZ"/>
              </w:rPr>
            </w:pPr>
            <w:hyperlink r:id="rId12">
              <w:r w:rsidR="61287493" w:rsidRPr="00B22320">
                <w:rPr>
                  <w:rStyle w:val="Hyperlink"/>
                  <w:rFonts w:eastAsiaTheme="minorEastAsia" w:cstheme="minorHAnsi"/>
                  <w:lang w:eastAsia="en-NZ"/>
                </w:rPr>
                <w:t>5+aday</w:t>
              </w:r>
            </w:hyperlink>
            <w:r w:rsidR="61287493" w:rsidRPr="00B22320">
              <w:rPr>
                <w:rFonts w:eastAsiaTheme="minorEastAsia" w:cstheme="minorHAnsi"/>
                <w:lang w:eastAsia="en-NZ"/>
              </w:rPr>
              <w:t>  </w:t>
            </w:r>
          </w:p>
          <w:p w14:paraId="484866FF" w14:textId="1881C1F2" w:rsidR="004E774D" w:rsidRPr="00B22320" w:rsidRDefault="00F142F4" w:rsidP="00B22320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hyperlink r:id="rId13">
              <w:r w:rsidR="61287493" w:rsidRPr="00B22320">
                <w:rPr>
                  <w:rStyle w:val="Hyperlink"/>
                  <w:rFonts w:eastAsiaTheme="minorEastAsia" w:cstheme="minorHAnsi"/>
                  <w:lang w:eastAsia="en-NZ"/>
                </w:rPr>
                <w:t>All about fresh New Zealand grown vegetables</w:t>
              </w:r>
            </w:hyperlink>
          </w:p>
          <w:p w14:paraId="49BC6C1F" w14:textId="0747D06D" w:rsidR="71CDFA26" w:rsidRPr="00B22320" w:rsidRDefault="00F142F4" w:rsidP="00B22320">
            <w:pPr>
              <w:contextualSpacing/>
              <w:rPr>
                <w:rFonts w:eastAsia="Calibri" w:cstheme="minorHAnsi"/>
              </w:rPr>
            </w:pPr>
            <w:hyperlink r:id="rId14">
              <w:r w:rsidR="71CDFA26" w:rsidRPr="00B22320">
                <w:rPr>
                  <w:rStyle w:val="Hyperlink"/>
                  <w:rFonts w:eastAsia="Calibri" w:cstheme="minorHAnsi"/>
                </w:rPr>
                <w:t>Health Promotion Agency | New Zealand Government (www.govt.nz)</w:t>
              </w:r>
            </w:hyperlink>
          </w:p>
          <w:p w14:paraId="1E34967A" w14:textId="77777777" w:rsidR="00E04501" w:rsidRPr="00B22320" w:rsidRDefault="777BD526" w:rsidP="00B22320">
            <w:pPr>
              <w:contextualSpacing/>
              <w:textAlignment w:val="baseline"/>
              <w:rPr>
                <w:rFonts w:eastAsiaTheme="minorEastAsia" w:cstheme="minorHAnsi"/>
                <w:sz w:val="18"/>
                <w:szCs w:val="18"/>
                <w:lang w:eastAsia="en-NZ"/>
              </w:rPr>
            </w:pPr>
            <w:r w:rsidRPr="00B22320">
              <w:rPr>
                <w:rFonts w:eastAsiaTheme="minorEastAsia" w:cstheme="minorHAnsi"/>
                <w:color w:val="0563C1"/>
                <w:lang w:eastAsia="en-NZ"/>
              </w:rPr>
              <w:t> </w:t>
            </w:r>
          </w:p>
          <w:p w14:paraId="4ACD8549" w14:textId="4501A0D3" w:rsidR="0022215E" w:rsidRPr="00B22320" w:rsidRDefault="65F32C12" w:rsidP="00B22320">
            <w:pPr>
              <w:contextualSpacing/>
              <w:textAlignment w:val="baseline"/>
              <w:rPr>
                <w:rFonts w:eastAsiaTheme="minorEastAsia" w:cstheme="minorHAnsi"/>
                <w:sz w:val="18"/>
                <w:szCs w:val="18"/>
                <w:lang w:eastAsia="en-NZ"/>
              </w:rPr>
            </w:pPr>
            <w:r w:rsidRPr="00B22320">
              <w:rPr>
                <w:rFonts w:eastAsiaTheme="minorEastAsia" w:cstheme="minorHAnsi"/>
                <w:lang w:eastAsia="en-NZ"/>
              </w:rPr>
              <w:t xml:space="preserve">Students will </w:t>
            </w:r>
            <w:r w:rsidR="6AA051EC" w:rsidRPr="00B22320">
              <w:rPr>
                <w:rFonts w:eastAsiaTheme="minorEastAsia" w:cstheme="minorHAnsi"/>
                <w:lang w:eastAsia="en-NZ"/>
              </w:rPr>
              <w:t>compare</w:t>
            </w:r>
            <w:r w:rsidRPr="00B22320">
              <w:rPr>
                <w:rFonts w:eastAsiaTheme="minorEastAsia" w:cstheme="minorHAnsi"/>
                <w:lang w:eastAsia="en-NZ"/>
              </w:rPr>
              <w:t xml:space="preserve"> the different </w:t>
            </w:r>
            <w:r w:rsidR="00B22320">
              <w:rPr>
                <w:rFonts w:eastAsiaTheme="minorEastAsia" w:cstheme="minorHAnsi"/>
                <w:color w:val="231F20"/>
                <w:lang w:eastAsia="en-NZ"/>
              </w:rPr>
              <w:t>health promotion</w:t>
            </w:r>
            <w:r w:rsidR="00B22320" w:rsidRPr="00B22320">
              <w:rPr>
                <w:rFonts w:eastAsiaTheme="minorEastAsia" w:cstheme="minorHAnsi"/>
                <w:color w:val="231F20"/>
                <w:lang w:eastAsia="en-NZ"/>
              </w:rPr>
              <w:t xml:space="preserve"> </w:t>
            </w:r>
            <w:r w:rsidRPr="00B22320">
              <w:rPr>
                <w:rFonts w:eastAsiaTheme="minorEastAsia" w:cstheme="minorHAnsi"/>
                <w:lang w:eastAsia="en-NZ"/>
              </w:rPr>
              <w:t xml:space="preserve">initiatives and be able to describe and analyse the effectiveness of each type to a scenario or a target group. Preparing for a 60-minute </w:t>
            </w:r>
            <w:r w:rsidR="00FB092C">
              <w:rPr>
                <w:rFonts w:eastAsiaTheme="minorEastAsia" w:cstheme="minorHAnsi"/>
                <w:lang w:eastAsia="en-NZ"/>
              </w:rPr>
              <w:t>Common Assessment Activity (</w:t>
            </w:r>
            <w:r w:rsidRPr="00B22320">
              <w:rPr>
                <w:rFonts w:eastAsiaTheme="minorEastAsia" w:cstheme="minorHAnsi"/>
                <w:lang w:eastAsia="en-NZ"/>
              </w:rPr>
              <w:t>CAA</w:t>
            </w:r>
            <w:r w:rsidR="00FB092C">
              <w:rPr>
                <w:rFonts w:eastAsiaTheme="minorEastAsia" w:cstheme="minorHAnsi"/>
                <w:lang w:eastAsia="en-NZ"/>
              </w:rPr>
              <w:t>)</w:t>
            </w:r>
            <w:r w:rsidRPr="00B22320">
              <w:rPr>
                <w:rFonts w:eastAsiaTheme="minorEastAsia" w:cstheme="minorHAnsi"/>
                <w:lang w:eastAsia="en-NZ"/>
              </w:rPr>
              <w:t xml:space="preserve"> where they will be given short answer questions and a resource booklet</w:t>
            </w:r>
            <w:r w:rsidR="00374178">
              <w:rPr>
                <w:rFonts w:eastAsiaTheme="minorEastAsia" w:cstheme="minorHAnsi"/>
                <w:lang w:eastAsia="en-NZ"/>
              </w:rPr>
              <w:t>.</w:t>
            </w:r>
          </w:p>
          <w:p w14:paraId="497F2E77" w14:textId="5FA72693" w:rsidR="0022215E" w:rsidRPr="00B22320" w:rsidRDefault="0022215E" w:rsidP="00B22320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2F26691E" w14:textId="2E9EE956" w:rsidR="0022215E" w:rsidRPr="00B22320" w:rsidRDefault="65F32C12" w:rsidP="451F2500">
            <w:pPr>
              <w:contextualSpacing/>
              <w:textAlignment w:val="baseline"/>
              <w:rPr>
                <w:rFonts w:eastAsiaTheme="minorEastAsia"/>
                <w:sz w:val="18"/>
                <w:szCs w:val="18"/>
                <w:lang w:eastAsia="en-NZ"/>
              </w:rPr>
            </w:pPr>
            <w:r w:rsidRPr="451F2500">
              <w:rPr>
                <w:rFonts w:eastAsiaTheme="minorEastAsia"/>
                <w:color w:val="231F20"/>
                <w:lang w:eastAsia="en-NZ"/>
              </w:rPr>
              <w:t>Students will be able to critically evaluate health promoting strategies, challenge their effectiveness, and draw justified conclusions. </w:t>
            </w:r>
          </w:p>
          <w:p w14:paraId="6F9B6E3A" w14:textId="0ED678F6" w:rsidR="0022215E" w:rsidRPr="00B22320" w:rsidRDefault="65F32C12" w:rsidP="00B22320">
            <w:pPr>
              <w:contextualSpacing/>
              <w:textAlignment w:val="baseline"/>
              <w:rPr>
                <w:rFonts w:eastAsiaTheme="minorEastAsia" w:cstheme="minorHAnsi"/>
                <w:sz w:val="18"/>
                <w:szCs w:val="18"/>
                <w:lang w:eastAsia="en-NZ"/>
              </w:rPr>
            </w:pP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Social, </w:t>
            </w:r>
            <w:r w:rsidR="6AA051EC" w:rsidRPr="00B22320">
              <w:rPr>
                <w:rFonts w:eastAsiaTheme="minorEastAsia" w:cstheme="minorHAnsi"/>
                <w:color w:val="231F20"/>
                <w:lang w:eastAsia="en-NZ"/>
              </w:rPr>
              <w:t>economic,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 and environmental factors will be considered. </w:t>
            </w:r>
          </w:p>
          <w:p w14:paraId="404DE93C" w14:textId="77777777" w:rsidR="004E5847" w:rsidRPr="00B22320" w:rsidRDefault="004E5847" w:rsidP="00B22320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7EF3968C" w14:textId="5E659A1C" w:rsidR="004E5847" w:rsidRPr="00FB092C" w:rsidRDefault="30DD5927" w:rsidP="00B22320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00B22320">
              <w:rPr>
                <w:rFonts w:eastAsiaTheme="minorEastAsia" w:cstheme="minorHAnsi"/>
                <w:lang w:eastAsia="en-NZ"/>
              </w:rPr>
              <w:t>Opportunity for assessment of</w:t>
            </w:r>
            <w:r w:rsidR="00FB092C">
              <w:rPr>
                <w:rFonts w:eastAsiaTheme="minorEastAsia" w:cstheme="minorHAnsi"/>
                <w:lang w:eastAsia="en-NZ"/>
              </w:rPr>
              <w:t xml:space="preserve"> </w:t>
            </w:r>
            <w:r w:rsidR="6AA051EC" w:rsidRPr="000867E2">
              <w:rPr>
                <w:rFonts w:eastAsiaTheme="minorEastAsia" w:cstheme="minorHAnsi"/>
                <w:b/>
                <w:bCs/>
                <w:color w:val="FF0000"/>
                <w:lang w:eastAsia="en-NZ"/>
              </w:rPr>
              <w:t xml:space="preserve">AS </w:t>
            </w:r>
            <w:r w:rsidRPr="000867E2">
              <w:rPr>
                <w:rFonts w:eastAsiaTheme="minorEastAsia" w:cstheme="minorHAnsi"/>
                <w:b/>
                <w:bCs/>
                <w:color w:val="FF0000"/>
                <w:lang w:eastAsia="en-NZ"/>
              </w:rPr>
              <w:t xml:space="preserve">2.3 </w:t>
            </w:r>
            <w:r w:rsidR="6AA051EC" w:rsidRPr="000867E2">
              <w:rPr>
                <w:rFonts w:eastAsiaTheme="minorEastAsia" w:cstheme="minorHAnsi"/>
                <w:b/>
                <w:bCs/>
                <w:color w:val="FF0000"/>
                <w:lang w:eastAsia="en-NZ"/>
              </w:rPr>
              <w:t xml:space="preserve">Explain the effectiveness of health promotion models to address a food-related issue </w:t>
            </w:r>
          </w:p>
          <w:p w14:paraId="691EF76F" w14:textId="6A839B09" w:rsidR="009526FE" w:rsidRPr="000867E2" w:rsidRDefault="009526FE" w:rsidP="00B22320">
            <w:pPr>
              <w:contextualSpacing/>
              <w:textAlignment w:val="baseline"/>
              <w:rPr>
                <w:rFonts w:eastAsiaTheme="minorEastAsia" w:cstheme="minorHAnsi"/>
                <w:b/>
                <w:bCs/>
                <w:color w:val="2F5496" w:themeColor="accent1" w:themeShade="BF"/>
                <w:lang w:eastAsia="en-NZ"/>
              </w:rPr>
            </w:pPr>
            <w:r>
              <w:rPr>
                <w:rStyle w:val="eop"/>
                <w:rFonts w:eastAsiaTheme="minorEastAsia" w:cstheme="minorHAnsi"/>
              </w:rPr>
              <w:t>Learning collated in a Learning Journal.</w:t>
            </w:r>
            <w:r w:rsidR="00FB092C">
              <w:rPr>
                <w:rStyle w:val="eop"/>
                <w:rFonts w:eastAsiaTheme="minorEastAsia" w:cstheme="minorHAnsi"/>
              </w:rPr>
              <w:br/>
            </w:r>
          </w:p>
        </w:tc>
        <w:tc>
          <w:tcPr>
            <w:tcW w:w="1701" w:type="dxa"/>
          </w:tcPr>
          <w:p w14:paraId="64074D7D" w14:textId="300F1128" w:rsidR="003E6044" w:rsidRPr="00B22320" w:rsidRDefault="00B22320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color w:val="231F20"/>
                <w:sz w:val="22"/>
                <w:szCs w:val="22"/>
              </w:rPr>
            </w:pPr>
            <w:r>
              <w:rPr>
                <w:rFonts w:cstheme="minorHAnsi"/>
                <w:color w:val="231F20"/>
                <w:sz w:val="22"/>
                <w:szCs w:val="22"/>
              </w:rPr>
              <w:t>6</w:t>
            </w:r>
            <w:r w:rsidR="00B740F0" w:rsidRPr="00B22320">
              <w:rPr>
                <w:rFonts w:cstheme="minorHAnsi"/>
                <w:color w:val="231F20"/>
                <w:sz w:val="22"/>
                <w:szCs w:val="22"/>
              </w:rPr>
              <w:t xml:space="preserve"> weeks</w:t>
            </w:r>
            <w:r w:rsidR="00E04501" w:rsidRPr="00B22320">
              <w:rPr>
                <w:rFonts w:cstheme="minorHAnsi"/>
                <w:color w:val="231F20"/>
                <w:sz w:val="22"/>
                <w:szCs w:val="22"/>
              </w:rPr>
              <w:t xml:space="preserve"> </w:t>
            </w:r>
          </w:p>
        </w:tc>
      </w:tr>
      <w:tr w:rsidR="004E5847" w:rsidRPr="00B22320" w14:paraId="236CE400" w14:textId="77777777" w:rsidTr="451F2500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7744D571" w14:textId="1E6261D7" w:rsidR="009526FE" w:rsidRPr="009526FE" w:rsidRDefault="47D9B747" w:rsidP="47D9B747">
            <w:pPr>
              <w:spacing w:line="259" w:lineRule="auto"/>
              <w:rPr>
                <w:rFonts w:eastAsiaTheme="minorEastAsia"/>
                <w:lang w:eastAsia="en-NZ"/>
              </w:rPr>
            </w:pPr>
            <w:r w:rsidRPr="47D9B747">
              <w:rPr>
                <w:rFonts w:eastAsiaTheme="minorEastAsia"/>
                <w:lang w:eastAsia="en-NZ"/>
              </w:rPr>
              <w:lastRenderedPageBreak/>
              <w:t xml:space="preserve">Examine the relationship between equity and food and nutrition in relation to accessing nutritious, </w:t>
            </w:r>
            <w:proofErr w:type="gramStart"/>
            <w:r w:rsidRPr="47D9B747">
              <w:rPr>
                <w:rFonts w:eastAsiaTheme="minorEastAsia"/>
                <w:lang w:eastAsia="en-NZ"/>
              </w:rPr>
              <w:t>affordable</w:t>
            </w:r>
            <w:proofErr w:type="gramEnd"/>
            <w:r w:rsidRPr="47D9B747">
              <w:rPr>
                <w:rFonts w:eastAsiaTheme="minorEastAsia"/>
                <w:lang w:eastAsia="en-NZ"/>
              </w:rPr>
              <w:t xml:space="preserve"> and culturally important foods</w:t>
            </w:r>
          </w:p>
          <w:p w14:paraId="35A2F485" w14:textId="0FE9FB5F" w:rsidR="009526FE" w:rsidRPr="009526FE" w:rsidRDefault="009526FE" w:rsidP="47D9B747">
            <w:pPr>
              <w:spacing w:line="259" w:lineRule="auto"/>
              <w:rPr>
                <w:rFonts w:eastAsiaTheme="minorEastAsia"/>
                <w:lang w:eastAsia="en-NZ"/>
              </w:rPr>
            </w:pPr>
          </w:p>
          <w:p w14:paraId="3E93225E" w14:textId="7E9A84F9" w:rsidR="009526FE" w:rsidRPr="009526FE" w:rsidRDefault="47D9B747" w:rsidP="47D9B747">
            <w:pPr>
              <w:contextualSpacing/>
              <w:textAlignment w:val="baseline"/>
              <w:rPr>
                <w:rFonts w:ascii="Calibri" w:eastAsia="Calibri" w:hAnsi="Calibri" w:cs="Calibri"/>
              </w:rPr>
            </w:pPr>
            <w:r w:rsidRPr="47D9B747">
              <w:rPr>
                <w:rFonts w:ascii="Calibri" w:eastAsia="Calibri" w:hAnsi="Calibri" w:cs="Calibri"/>
              </w:rPr>
              <w:t>Explore the influencers of food choice and eating patterns</w:t>
            </w:r>
          </w:p>
          <w:p w14:paraId="29B844E9" w14:textId="07EA2B9D" w:rsidR="009526FE" w:rsidRPr="009526FE" w:rsidRDefault="009526FE" w:rsidP="47D9B747">
            <w:pPr>
              <w:spacing w:line="259" w:lineRule="auto"/>
              <w:rPr>
                <w:rFonts w:eastAsiaTheme="minorEastAsia"/>
                <w:lang w:eastAsia="en-NZ"/>
              </w:rPr>
            </w:pPr>
          </w:p>
          <w:p w14:paraId="20CE6B94" w14:textId="10E01155" w:rsidR="47D9B747" w:rsidRDefault="47D9B747" w:rsidP="47D9B747">
            <w:pPr>
              <w:spacing w:line="259" w:lineRule="auto"/>
              <w:rPr>
                <w:rFonts w:eastAsiaTheme="minorEastAsia"/>
                <w:lang w:eastAsia="en-NZ"/>
              </w:rPr>
            </w:pPr>
            <w:r w:rsidRPr="47D9B747">
              <w:rPr>
                <w:rFonts w:eastAsiaTheme="minorEastAsia"/>
                <w:lang w:eastAsia="en-NZ"/>
              </w:rPr>
              <w:t xml:space="preserve">Explore how access to, and knowledge of food and nutrition can empower individuals and </w:t>
            </w:r>
            <w:proofErr w:type="spellStart"/>
            <w:r w:rsidRPr="47D9B747">
              <w:rPr>
                <w:rFonts w:eastAsiaTheme="minorEastAsia"/>
                <w:lang w:eastAsia="en-NZ"/>
              </w:rPr>
              <w:t>whānau</w:t>
            </w:r>
            <w:proofErr w:type="spellEnd"/>
          </w:p>
          <w:p w14:paraId="2B604F18" w14:textId="77777777" w:rsidR="009526FE" w:rsidRPr="009526FE" w:rsidRDefault="009526FE" w:rsidP="47D9B747">
            <w:pPr>
              <w:spacing w:line="259" w:lineRule="auto"/>
              <w:contextualSpacing/>
              <w:rPr>
                <w:rFonts w:eastAsiaTheme="minorEastAsia"/>
                <w:lang w:eastAsia="en-NZ"/>
              </w:rPr>
            </w:pPr>
          </w:p>
          <w:p w14:paraId="138CECEF" w14:textId="2672599E" w:rsidR="47D9B747" w:rsidRDefault="47D9B747" w:rsidP="47D9B747">
            <w:pPr>
              <w:spacing w:line="259" w:lineRule="auto"/>
              <w:rPr>
                <w:rFonts w:eastAsiaTheme="minorEastAsia"/>
                <w:lang w:eastAsia="en-NZ"/>
              </w:rPr>
            </w:pPr>
            <w:r w:rsidRPr="47D9B747">
              <w:rPr>
                <w:rFonts w:eastAsiaTheme="minorEastAsia"/>
                <w:lang w:eastAsia="en-NZ"/>
              </w:rPr>
              <w:t xml:space="preserve">Explore the effects of food and nutrition on health and wellbeing at an individual, interpersonal, and </w:t>
            </w:r>
            <w:proofErr w:type="spellStart"/>
            <w:r w:rsidRPr="47D9B747">
              <w:rPr>
                <w:rFonts w:eastAsiaTheme="minorEastAsia"/>
                <w:lang w:eastAsia="en-NZ"/>
              </w:rPr>
              <w:t>whānau</w:t>
            </w:r>
            <w:proofErr w:type="spellEnd"/>
            <w:r w:rsidRPr="47D9B747">
              <w:rPr>
                <w:rFonts w:eastAsiaTheme="minorEastAsia"/>
                <w:lang w:eastAsia="en-NZ"/>
              </w:rPr>
              <w:t xml:space="preserve"> level</w:t>
            </w:r>
          </w:p>
          <w:p w14:paraId="2B181338" w14:textId="6204885B" w:rsidR="47D9B747" w:rsidRDefault="47D9B747" w:rsidP="47D9B747">
            <w:pPr>
              <w:contextualSpacing/>
              <w:rPr>
                <w:rFonts w:eastAsiaTheme="minorEastAsia"/>
                <w:color w:val="231F20"/>
                <w:highlight w:val="yellow"/>
                <w:lang w:eastAsia="en-NZ"/>
              </w:rPr>
            </w:pPr>
          </w:p>
          <w:p w14:paraId="6319CC9B" w14:textId="77777777" w:rsidR="004E5847" w:rsidRPr="00B22320" w:rsidRDefault="004E5847" w:rsidP="00B22320">
            <w:pPr>
              <w:pStyle w:val="BodyText"/>
              <w:spacing w:line="240" w:lineRule="auto"/>
              <w:ind w:right="30"/>
              <w:contextualSpacing/>
              <w:rPr>
                <w:rFonts w:cstheme="minorHAnsi"/>
                <w:color w:val="231F20"/>
                <w:sz w:val="22"/>
                <w:szCs w:val="22"/>
              </w:rPr>
            </w:pPr>
          </w:p>
        </w:tc>
        <w:tc>
          <w:tcPr>
            <w:tcW w:w="15305" w:type="dxa"/>
            <w:shd w:val="clear" w:color="auto" w:fill="auto"/>
          </w:tcPr>
          <w:p w14:paraId="5DE51AA7" w14:textId="41838602" w:rsidR="004E5847" w:rsidRPr="00B22320" w:rsidRDefault="66C4E55A" w:rsidP="7962AA18">
            <w:pPr>
              <w:contextualSpacing/>
              <w:textAlignment w:val="baseline"/>
              <w:rPr>
                <w:rStyle w:val="eop"/>
                <w:rFonts w:eastAsiaTheme="minorEastAsia"/>
                <w:color w:val="231F20"/>
                <w:sz w:val="32"/>
                <w:szCs w:val="32"/>
                <w:shd w:val="clear" w:color="auto" w:fill="FFFFFF"/>
              </w:rPr>
            </w:pPr>
            <w:r w:rsidRPr="7962AA18">
              <w:rPr>
                <w:rFonts w:eastAsiaTheme="minorEastAsia"/>
                <w:color w:val="2F5496" w:themeColor="accent1" w:themeShade="BF"/>
                <w:sz w:val="32"/>
                <w:szCs w:val="32"/>
              </w:rPr>
              <w:t xml:space="preserve">He mana to </w:t>
            </w:r>
            <w:proofErr w:type="spellStart"/>
            <w:r w:rsidRPr="7962AA18">
              <w:rPr>
                <w:rFonts w:eastAsiaTheme="minorEastAsia"/>
                <w:color w:val="2F5496" w:themeColor="accent1" w:themeShade="BF"/>
                <w:sz w:val="32"/>
                <w:szCs w:val="32"/>
              </w:rPr>
              <w:t>te</w:t>
            </w:r>
            <w:proofErr w:type="spellEnd"/>
            <w:r w:rsidRPr="7962AA18">
              <w:rPr>
                <w:rFonts w:eastAsiaTheme="minorEastAsia"/>
                <w:color w:val="2F5496" w:themeColor="accent1" w:themeShade="BF"/>
                <w:sz w:val="32"/>
                <w:szCs w:val="32"/>
              </w:rPr>
              <w:t xml:space="preserve"> kai, food has power unto itself</w:t>
            </w:r>
            <w:r w:rsidR="0013023E" w:rsidRPr="7962AA18">
              <w:rPr>
                <w:rFonts w:eastAsiaTheme="minorEastAsia"/>
                <w:color w:val="2F5496" w:themeColor="accent1" w:themeShade="BF"/>
                <w:sz w:val="32"/>
                <w:szCs w:val="32"/>
              </w:rPr>
              <w:t xml:space="preserve"> - What am I drinking exactly?</w:t>
            </w:r>
            <w:r w:rsidR="0013023E">
              <w:rPr>
                <w:rStyle w:val="eop"/>
                <w:color w:val="231F20"/>
                <w:shd w:val="clear" w:color="auto" w:fill="FFFFFF"/>
              </w:rPr>
              <w:t xml:space="preserve"> </w:t>
            </w:r>
          </w:p>
          <w:p w14:paraId="5BA60658" w14:textId="77777777" w:rsidR="008E329A" w:rsidRPr="00B22320" w:rsidRDefault="008E329A" w:rsidP="00B22320">
            <w:pPr>
              <w:contextualSpacing/>
              <w:textAlignment w:val="baseline"/>
              <w:rPr>
                <w:rStyle w:val="eop"/>
                <w:rFonts w:eastAsiaTheme="minorEastAsia" w:cstheme="minorHAnsi"/>
                <w:color w:val="231F20"/>
                <w:shd w:val="clear" w:color="auto" w:fill="FFFFFF"/>
              </w:rPr>
            </w:pPr>
          </w:p>
          <w:p w14:paraId="67DDDE87" w14:textId="5BCC44D2" w:rsidR="00144960" w:rsidRPr="00B22320" w:rsidRDefault="66C4E55A" w:rsidP="451F2500">
            <w:pPr>
              <w:contextualSpacing/>
              <w:textAlignment w:val="baseline"/>
              <w:rPr>
                <w:rFonts w:eastAsiaTheme="minorEastAsia"/>
                <w:color w:val="231F20"/>
                <w:lang w:eastAsia="en-NZ"/>
              </w:rPr>
            </w:pPr>
            <w:r w:rsidRPr="451F2500">
              <w:rPr>
                <w:rFonts w:eastAsiaTheme="minorEastAsia"/>
                <w:color w:val="231F20"/>
                <w:lang w:eastAsia="en-NZ"/>
              </w:rPr>
              <w:t xml:space="preserve">Food is powerful, it is </w:t>
            </w:r>
            <w:r w:rsidR="00B22320" w:rsidRPr="451F2500">
              <w:rPr>
                <w:rFonts w:eastAsiaTheme="minorEastAsia"/>
                <w:color w:val="231F20"/>
                <w:lang w:eastAsia="en-NZ"/>
              </w:rPr>
              <w:t>a</w:t>
            </w:r>
            <w:r w:rsidRPr="451F2500">
              <w:rPr>
                <w:rFonts w:eastAsiaTheme="minorEastAsia"/>
                <w:color w:val="231F20"/>
                <w:lang w:eastAsia="en-NZ"/>
              </w:rPr>
              <w:t xml:space="preserve"> source of nutrients and nourishment, but it can also be the source of social </w:t>
            </w:r>
            <w:r w:rsidR="0092281F" w:rsidRPr="451F2500">
              <w:rPr>
                <w:rFonts w:eastAsiaTheme="minorEastAsia"/>
                <w:color w:val="231F20"/>
                <w:lang w:eastAsia="en-NZ"/>
              </w:rPr>
              <w:t>interactions.</w:t>
            </w:r>
          </w:p>
          <w:p w14:paraId="6D519286" w14:textId="08EE5585" w:rsidR="008E329A" w:rsidRPr="00B22320" w:rsidRDefault="008E329A" w:rsidP="451F2500">
            <w:pPr>
              <w:contextualSpacing/>
              <w:textAlignment w:val="baseline"/>
              <w:rPr>
                <w:rFonts w:eastAsiaTheme="minorEastAsia"/>
                <w:color w:val="231F20"/>
                <w:lang w:eastAsia="en-NZ"/>
              </w:rPr>
            </w:pPr>
          </w:p>
          <w:p w14:paraId="561DDE9D" w14:textId="636FEB74" w:rsidR="008E329A" w:rsidRPr="00B22320" w:rsidRDefault="451F2500" w:rsidP="451F2500">
            <w:pPr>
              <w:contextualSpacing/>
              <w:textAlignment w:val="baseline"/>
              <w:rPr>
                <w:rFonts w:eastAsiaTheme="minorEastAsia"/>
                <w:lang w:eastAsia="en-NZ"/>
              </w:rPr>
            </w:pPr>
            <w:r w:rsidRPr="451F2500">
              <w:rPr>
                <w:rFonts w:eastAsiaTheme="minorEastAsia"/>
                <w:color w:val="231F20"/>
                <w:lang w:eastAsia="en-NZ"/>
              </w:rPr>
              <w:t>Through their learning students will:</w:t>
            </w:r>
            <w:r w:rsidR="66C4E55A" w:rsidRPr="451F2500">
              <w:rPr>
                <w:rFonts w:eastAsiaTheme="minorEastAsia"/>
                <w:color w:val="231F20"/>
                <w:lang w:eastAsia="en-NZ"/>
              </w:rPr>
              <w:t> </w:t>
            </w:r>
          </w:p>
          <w:p w14:paraId="6E2C4140" w14:textId="076C0E6A" w:rsidR="002E3740" w:rsidRPr="00B22320" w:rsidRDefault="358622A0" w:rsidP="451F2500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Theme="minorEastAsia"/>
                <w:lang w:eastAsia="en-NZ"/>
              </w:rPr>
            </w:pPr>
            <w:r w:rsidRPr="451F2500">
              <w:rPr>
                <w:rFonts w:eastAsiaTheme="minorEastAsia"/>
                <w:lang w:eastAsia="en-NZ"/>
              </w:rPr>
              <w:t xml:space="preserve">Develop an understanding of the social determinants of health and the role they play in health outcomes for individuals and </w:t>
            </w:r>
            <w:proofErr w:type="spellStart"/>
            <w:r w:rsidRPr="451F2500">
              <w:rPr>
                <w:rFonts w:eastAsiaTheme="minorEastAsia"/>
                <w:lang w:eastAsia="en-NZ"/>
              </w:rPr>
              <w:t>whānau</w:t>
            </w:r>
            <w:proofErr w:type="spellEnd"/>
            <w:r w:rsidR="007314C7" w:rsidRPr="451F2500">
              <w:rPr>
                <w:rFonts w:eastAsiaTheme="minorEastAsia"/>
                <w:lang w:eastAsia="en-NZ"/>
              </w:rPr>
              <w:t>.</w:t>
            </w:r>
          </w:p>
          <w:p w14:paraId="52F221EC" w14:textId="55B81617" w:rsidR="008E329A" w:rsidRPr="00B22320" w:rsidRDefault="66C4E55A" w:rsidP="0037630F">
            <w:pPr>
              <w:pStyle w:val="ListParagraph"/>
              <w:numPr>
                <w:ilvl w:val="0"/>
                <w:numId w:val="7"/>
              </w:numPr>
              <w:textAlignment w:val="baseline"/>
              <w:rPr>
                <w:rFonts w:eastAsiaTheme="minorEastAsia" w:cstheme="minorHAnsi"/>
                <w:lang w:eastAsia="en-NZ"/>
              </w:rPr>
            </w:pPr>
            <w:r w:rsidRPr="00B22320">
              <w:rPr>
                <w:rFonts w:eastAsiaTheme="minorEastAsia" w:cstheme="minorHAnsi"/>
                <w:color w:val="231F20"/>
                <w:lang w:eastAsia="en-NZ"/>
              </w:rPr>
              <w:t>Develop an understanding of</w:t>
            </w:r>
            <w:r w:rsidR="2D9BB63F" w:rsidRPr="00B22320">
              <w:rPr>
                <w:rFonts w:eastAsiaTheme="minorEastAsia" w:cstheme="minorHAnsi"/>
                <w:color w:val="231F20"/>
                <w:lang w:eastAsia="en-NZ"/>
              </w:rPr>
              <w:t xml:space="preserve"> a</w:t>
            </w:r>
            <w:r w:rsidR="358622A0" w:rsidRPr="00B22320">
              <w:rPr>
                <w:rFonts w:eastAsiaTheme="minorEastAsia" w:cstheme="minorHAnsi"/>
                <w:color w:val="231F20"/>
                <w:lang w:eastAsia="en-NZ"/>
              </w:rPr>
              <w:t xml:space="preserve"> food</w:t>
            </w:r>
            <w:r w:rsidR="0092281F">
              <w:rPr>
                <w:rFonts w:eastAsiaTheme="minorEastAsia" w:cstheme="minorHAnsi"/>
                <w:color w:val="231F20"/>
                <w:lang w:eastAsia="en-NZ"/>
              </w:rPr>
              <w:t>-</w:t>
            </w:r>
            <w:r w:rsidR="358622A0" w:rsidRPr="00B22320">
              <w:rPr>
                <w:rFonts w:eastAsiaTheme="minorEastAsia" w:cstheme="minorHAnsi"/>
                <w:color w:val="231F20"/>
                <w:lang w:eastAsia="en-NZ"/>
              </w:rPr>
              <w:t>related</w:t>
            </w:r>
            <w:r w:rsidR="2D9BB63F" w:rsidRPr="00B22320">
              <w:rPr>
                <w:rFonts w:eastAsiaTheme="minorEastAsia" w:cstheme="minorHAnsi"/>
                <w:color w:val="231F20"/>
                <w:lang w:eastAsia="en-NZ"/>
              </w:rPr>
              <w:t xml:space="preserve"> equity issue for example: 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>food securit</w:t>
            </w:r>
            <w:r w:rsidR="2D9BB63F" w:rsidRPr="00B22320">
              <w:rPr>
                <w:rFonts w:eastAsiaTheme="minorEastAsia" w:cstheme="minorHAnsi"/>
                <w:color w:val="231F20"/>
                <w:lang w:eastAsia="en-NZ"/>
              </w:rPr>
              <w:t xml:space="preserve">y, 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>people's access to healthy nutrient</w:t>
            </w:r>
            <w:r w:rsidR="0092281F">
              <w:rPr>
                <w:rFonts w:eastAsiaTheme="minorEastAsia" w:cstheme="minorHAnsi"/>
                <w:color w:val="231F20"/>
                <w:lang w:eastAsia="en-NZ"/>
              </w:rPr>
              <w:t>-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rich </w:t>
            </w:r>
            <w:r w:rsidR="0013023E">
              <w:rPr>
                <w:rFonts w:eastAsiaTheme="minorEastAsia" w:cstheme="minorHAnsi"/>
                <w:color w:val="231F20"/>
                <w:lang w:eastAsia="en-NZ"/>
              </w:rPr>
              <w:t xml:space="preserve">or </w:t>
            </w:r>
            <w:proofErr w:type="gramStart"/>
            <w:r w:rsidR="0013023E">
              <w:rPr>
                <w:rFonts w:eastAsiaTheme="minorEastAsia" w:cstheme="minorHAnsi"/>
                <w:color w:val="231F20"/>
                <w:lang w:eastAsia="en-NZ"/>
              </w:rPr>
              <w:t>cultural</w:t>
            </w:r>
            <w:r w:rsidR="007314C7">
              <w:rPr>
                <w:rFonts w:eastAsiaTheme="minorEastAsia" w:cstheme="minorHAnsi"/>
                <w:color w:val="231F20"/>
                <w:lang w:eastAsia="en-NZ"/>
              </w:rPr>
              <w:t>ly-relevant</w:t>
            </w:r>
            <w:proofErr w:type="gramEnd"/>
            <w:r w:rsidR="0013023E">
              <w:rPr>
                <w:rFonts w:eastAsiaTheme="minorEastAsia" w:cstheme="minorHAnsi"/>
                <w:color w:val="231F20"/>
                <w:lang w:eastAsia="en-NZ"/>
              </w:rPr>
              <w:t xml:space="preserve"> 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>food.  </w:t>
            </w:r>
          </w:p>
          <w:p w14:paraId="2E0C425D" w14:textId="0CE39D1C" w:rsidR="008E329A" w:rsidRPr="00B22320" w:rsidRDefault="66C4E55A" w:rsidP="0037630F">
            <w:pPr>
              <w:pStyle w:val="ListParagraph"/>
              <w:numPr>
                <w:ilvl w:val="0"/>
                <w:numId w:val="7"/>
              </w:numPr>
              <w:jc w:val="both"/>
              <w:textAlignment w:val="baseline"/>
              <w:rPr>
                <w:rFonts w:eastAsiaTheme="minorEastAsia" w:cstheme="minorHAnsi"/>
                <w:lang w:eastAsia="en-NZ"/>
              </w:rPr>
            </w:pPr>
            <w:r w:rsidRPr="00B22320">
              <w:rPr>
                <w:rFonts w:eastAsiaTheme="minorEastAsia" w:cstheme="minorHAnsi"/>
                <w:color w:val="231F20"/>
                <w:lang w:eastAsia="en-NZ"/>
              </w:rPr>
              <w:t>Use the lens of walk</w:t>
            </w:r>
            <w:r w:rsidR="358622A0" w:rsidRPr="00B22320">
              <w:rPr>
                <w:rFonts w:eastAsiaTheme="minorEastAsia" w:cstheme="minorHAnsi"/>
                <w:color w:val="231F20"/>
                <w:lang w:eastAsia="en-NZ"/>
              </w:rPr>
              <w:t>ing</w:t>
            </w:r>
            <w:r w:rsidRPr="00B22320">
              <w:rPr>
                <w:rFonts w:eastAsiaTheme="minorEastAsia" w:cstheme="minorHAnsi"/>
                <w:color w:val="231F20"/>
                <w:lang w:eastAsia="en-NZ"/>
              </w:rPr>
              <w:t xml:space="preserve"> in another person's shoes. </w:t>
            </w:r>
          </w:p>
          <w:p w14:paraId="275AA548" w14:textId="41A4E764" w:rsidR="008E329A" w:rsidRDefault="66C4E55A" w:rsidP="00B22320">
            <w:pPr>
              <w:contextualSpacing/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  <w:r w:rsidRPr="00B22320">
              <w:rPr>
                <w:rFonts w:eastAsiaTheme="minorEastAsia" w:cstheme="minorHAnsi"/>
                <w:color w:val="231F20"/>
                <w:lang w:eastAsia="en-NZ"/>
              </w:rPr>
              <w:t> </w:t>
            </w:r>
          </w:p>
          <w:p w14:paraId="6E4DC01E" w14:textId="5F7EF944" w:rsidR="0013023E" w:rsidRDefault="0013023E" w:rsidP="00B22320">
            <w:pPr>
              <w:contextualSpacing/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  <w:r>
              <w:rPr>
                <w:rFonts w:eastAsiaTheme="minorEastAsia" w:cstheme="minorHAnsi"/>
                <w:color w:val="231F20"/>
                <w:lang w:eastAsia="en-NZ"/>
              </w:rPr>
              <w:t>Explore consum</w:t>
            </w:r>
            <w:r w:rsidR="00F438E3">
              <w:rPr>
                <w:rFonts w:eastAsiaTheme="minorEastAsia" w:cstheme="minorHAnsi"/>
                <w:color w:val="231F20"/>
                <w:lang w:eastAsia="en-NZ"/>
              </w:rPr>
              <w:t>ption of</w:t>
            </w:r>
            <w:r>
              <w:rPr>
                <w:rFonts w:eastAsiaTheme="minorEastAsia" w:cstheme="minorHAnsi"/>
                <w:color w:val="231F20"/>
                <w:lang w:eastAsia="en-NZ"/>
              </w:rPr>
              <w:t xml:space="preserve"> sugar-sweetened beverages</w:t>
            </w:r>
            <w:r w:rsidR="00F438E3">
              <w:rPr>
                <w:rFonts w:eastAsiaTheme="minorEastAsia" w:cstheme="minorHAnsi"/>
                <w:color w:val="231F20"/>
                <w:lang w:eastAsia="en-NZ"/>
              </w:rPr>
              <w:t>.</w:t>
            </w:r>
          </w:p>
          <w:p w14:paraId="54FCF623" w14:textId="77777777" w:rsidR="0013023E" w:rsidRDefault="0013023E" w:rsidP="00B22320">
            <w:pPr>
              <w:contextualSpacing/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</w:p>
          <w:p w14:paraId="749BF31F" w14:textId="3C8BC108" w:rsidR="0013023E" w:rsidRDefault="0013023E" w:rsidP="00B22320">
            <w:pPr>
              <w:contextualSpacing/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  <w:r>
              <w:rPr>
                <w:rFonts w:eastAsiaTheme="minorEastAsia" w:cstheme="minorHAnsi"/>
                <w:color w:val="231F20"/>
                <w:lang w:eastAsia="en-NZ"/>
              </w:rPr>
              <w:t>Examples of focussing questions</w:t>
            </w:r>
            <w:r w:rsidR="00904BC3">
              <w:rPr>
                <w:rFonts w:eastAsiaTheme="minorEastAsia" w:cstheme="minorHAnsi"/>
                <w:color w:val="231F20"/>
                <w:lang w:eastAsia="en-NZ"/>
              </w:rPr>
              <w:t>:</w:t>
            </w:r>
            <w:r>
              <w:rPr>
                <w:rFonts w:eastAsiaTheme="minorEastAsia" w:cstheme="minorHAnsi"/>
                <w:color w:val="231F20"/>
                <w:lang w:eastAsia="en-NZ"/>
              </w:rPr>
              <w:t xml:space="preserve"> </w:t>
            </w:r>
          </w:p>
          <w:p w14:paraId="10FFD914" w14:textId="3AB39C87" w:rsidR="0013023E" w:rsidRPr="00450835" w:rsidRDefault="00904BC3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W</w:t>
            </w:r>
            <w:r w:rsidR="0013023E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hat do you know now about </w:t>
            </w:r>
            <w:r w:rsidR="0013023E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>sugar-sweetened beverages</w:t>
            </w:r>
            <w:r w:rsidR="0013023E" w:rsidRPr="00450835">
              <w:rPr>
                <w:rStyle w:val="eop"/>
                <w:rFonts w:asciiTheme="minorHAnsi" w:eastAsiaTheme="minorEastAsia" w:hAnsiTheme="minorHAnsi" w:cstheme="minorHAnsi"/>
                <w:sz w:val="22"/>
                <w:szCs w:val="22"/>
              </w:rPr>
              <w:t xml:space="preserve">? </w:t>
            </w:r>
          </w:p>
          <w:p w14:paraId="40BD0B41" w14:textId="70AD9A31" w:rsidR="0013023E" w:rsidRDefault="00904BC3" w:rsidP="0037630F">
            <w:pPr>
              <w:numPr>
                <w:ilvl w:val="0"/>
                <w:numId w:val="8"/>
              </w:numPr>
              <w:contextualSpacing/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  <w:r>
              <w:rPr>
                <w:rFonts w:eastAsiaTheme="minorEastAsia" w:cstheme="minorHAnsi"/>
                <w:color w:val="231F20"/>
                <w:lang w:eastAsia="en-NZ"/>
              </w:rPr>
              <w:t>H</w:t>
            </w:r>
            <w:r w:rsidR="0013023E">
              <w:rPr>
                <w:rFonts w:eastAsiaTheme="minorEastAsia" w:cstheme="minorHAnsi"/>
                <w:color w:val="231F20"/>
                <w:lang w:eastAsia="en-NZ"/>
              </w:rPr>
              <w:t xml:space="preserve">ow would you explore </w:t>
            </w:r>
            <w:r w:rsidR="00A752A9">
              <w:rPr>
                <w:rFonts w:eastAsiaTheme="minorEastAsia" w:cstheme="minorHAnsi"/>
                <w:color w:val="231F20"/>
                <w:lang w:eastAsia="en-NZ"/>
              </w:rPr>
              <w:t xml:space="preserve">reasons for </w:t>
            </w:r>
            <w:r w:rsidR="0013023E">
              <w:rPr>
                <w:rFonts w:eastAsiaTheme="minorEastAsia" w:cstheme="minorHAnsi"/>
                <w:color w:val="231F20"/>
                <w:lang w:eastAsia="en-NZ"/>
              </w:rPr>
              <w:t>consum</w:t>
            </w:r>
            <w:r w:rsidR="00A752A9">
              <w:rPr>
                <w:rFonts w:eastAsiaTheme="minorEastAsia" w:cstheme="minorHAnsi"/>
                <w:color w:val="231F20"/>
                <w:lang w:eastAsia="en-NZ"/>
              </w:rPr>
              <w:t xml:space="preserve">ing </w:t>
            </w:r>
            <w:r w:rsidR="0013023E">
              <w:rPr>
                <w:rFonts w:eastAsiaTheme="minorEastAsia" w:cstheme="minorHAnsi"/>
                <w:color w:val="231F20"/>
                <w:lang w:eastAsia="en-NZ"/>
              </w:rPr>
              <w:t xml:space="preserve">sugar sweetened beverages? </w:t>
            </w:r>
          </w:p>
          <w:p w14:paraId="3377356B" w14:textId="7A3CB47D" w:rsidR="004C1CC0" w:rsidRDefault="005B3EA8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What </w:t>
            </w:r>
            <w:r w:rsidR="00FA5030"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>makes</w:t>
            </w:r>
            <w:r w:rsidR="004C1CC0"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 one group </w:t>
            </w:r>
            <w:r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of people </w:t>
            </w:r>
            <w:r w:rsidR="004C1CC0"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>more likely than another to consume sugar-sweetened beverages?</w:t>
            </w:r>
          </w:p>
          <w:p w14:paraId="7F4919AB" w14:textId="401D7140" w:rsidR="004C1CC0" w:rsidRDefault="00FA5030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>A</w:t>
            </w:r>
            <w:r w:rsidR="004C1CC0"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re certain types of sugar-sweetened beverages more associated with one group or another? </w:t>
            </w:r>
          </w:p>
          <w:p w14:paraId="1F8E0942" w14:textId="2705DF60" w:rsidR="004C1CC0" w:rsidRDefault="004C1CC0" w:rsidP="004C1CC0">
            <w:pPr>
              <w:contextualSpacing/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</w:p>
          <w:p w14:paraId="2BD477AC" w14:textId="77777777" w:rsidR="0013023E" w:rsidRDefault="0013023E" w:rsidP="00B22320">
            <w:pPr>
              <w:contextualSpacing/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</w:p>
          <w:p w14:paraId="520FDF04" w14:textId="66F099D7" w:rsidR="0013023E" w:rsidRDefault="0013023E" w:rsidP="004C1CC0">
            <w:pPr>
              <w:pStyle w:val="paragraph"/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</w:pPr>
            <w:r w:rsidRPr="00450835"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Students </w:t>
            </w:r>
            <w:r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develop </w:t>
            </w:r>
            <w:r w:rsidRPr="00450835"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>questions (student agency) to investigate this topic</w:t>
            </w:r>
            <w:r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>, such as</w:t>
            </w:r>
            <w:r w:rsidRPr="00450835"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: </w:t>
            </w:r>
          </w:p>
          <w:p w14:paraId="374AB555" w14:textId="236B6F3D" w:rsidR="004C1CC0" w:rsidRPr="004C1CC0" w:rsidRDefault="004C1CC0" w:rsidP="0037630F">
            <w:pPr>
              <w:numPr>
                <w:ilvl w:val="0"/>
                <w:numId w:val="8"/>
              </w:numPr>
              <w:contextualSpacing/>
              <w:textAlignment w:val="baseline"/>
              <w:rPr>
                <w:rStyle w:val="normaltextrun"/>
                <w:rFonts w:eastAsiaTheme="minorEastAsia" w:cstheme="minorHAnsi"/>
                <w:color w:val="231F20"/>
                <w:lang w:eastAsia="en-NZ"/>
              </w:rPr>
            </w:pPr>
            <w:r>
              <w:rPr>
                <w:rFonts w:eastAsiaTheme="minorEastAsia" w:cstheme="minorHAnsi"/>
                <w:color w:val="231F20"/>
                <w:lang w:eastAsia="en-NZ"/>
              </w:rPr>
              <w:t>w</w:t>
            </w:r>
            <w:r w:rsidRPr="004C1CC0">
              <w:rPr>
                <w:rFonts w:eastAsiaTheme="minorEastAsia" w:cstheme="minorHAnsi"/>
                <w:color w:val="231F20"/>
                <w:lang w:eastAsia="en-NZ"/>
              </w:rPr>
              <w:t xml:space="preserve">hich group of people will you investigate? (Student agency) </w:t>
            </w:r>
          </w:p>
          <w:p w14:paraId="046DAA05" w14:textId="33ACF2AF" w:rsidR="004C1CC0" w:rsidRDefault="004C1CC0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what key factors impact the consumption of sugar-sweetened drinks for this specific group? </w:t>
            </w:r>
          </w:p>
          <w:p w14:paraId="0CE6F0D4" w14:textId="4F6437D7" w:rsidR="001A09D7" w:rsidRDefault="001A09D7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How are these key factors interconnected? </w:t>
            </w:r>
          </w:p>
          <w:p w14:paraId="29022E0B" w14:textId="492AAEBF" w:rsidR="004C1CC0" w:rsidRDefault="004C1CC0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is the consumption of sugar-sweetened beverages based on societal inequities? </w:t>
            </w:r>
          </w:p>
          <w:p w14:paraId="057EA5A4" w14:textId="041C1726" w:rsidR="001A09D7" w:rsidRPr="001A09D7" w:rsidRDefault="001A09D7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are the key factors and inequities interconnected? </w:t>
            </w:r>
          </w:p>
          <w:p w14:paraId="5F6BD225" w14:textId="52BF1B2E" w:rsidR="004C1CC0" w:rsidRDefault="004C1CC0" w:rsidP="0037630F">
            <w:pPr>
              <w:pStyle w:val="paragraph"/>
              <w:numPr>
                <w:ilvl w:val="0"/>
                <w:numId w:val="8"/>
              </w:numPr>
              <w:spacing w:before="0" w:beforeAutospacing="0" w:after="0" w:afterAutospacing="0"/>
              <w:contextualSpacing/>
              <w:textAlignment w:val="baseline"/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</w:pPr>
            <w:r>
              <w:rPr>
                <w:rStyle w:val="normaltextrun"/>
                <w:rFonts w:asciiTheme="minorHAnsi" w:eastAsiaTheme="minorEastAsia" w:hAnsiTheme="minorHAnsi" w:cstheme="minorHAnsi"/>
                <w:color w:val="29333D"/>
                <w:sz w:val="22"/>
                <w:szCs w:val="22"/>
              </w:rPr>
              <w:t xml:space="preserve">how could these inequities be addressed?  </w:t>
            </w:r>
          </w:p>
          <w:p w14:paraId="7F935424" w14:textId="77777777" w:rsidR="0013023E" w:rsidRDefault="0013023E" w:rsidP="00B22320">
            <w:pPr>
              <w:contextualSpacing/>
              <w:textAlignment w:val="baseline"/>
              <w:rPr>
                <w:rFonts w:eastAsiaTheme="minorEastAsia" w:cstheme="minorHAnsi"/>
                <w:color w:val="231F20"/>
                <w:lang w:eastAsia="en-NZ"/>
              </w:rPr>
            </w:pPr>
          </w:p>
          <w:p w14:paraId="5982CF65" w14:textId="77777777" w:rsidR="0013023E" w:rsidRPr="00B22320" w:rsidRDefault="0013023E" w:rsidP="00B22320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</w:p>
          <w:p w14:paraId="0F6D7B81" w14:textId="1AE108D2" w:rsidR="008E329A" w:rsidRDefault="358622A0" w:rsidP="00B22320">
            <w:pPr>
              <w:contextualSpacing/>
              <w:textAlignment w:val="baseline"/>
              <w:rPr>
                <w:rFonts w:eastAsiaTheme="minorEastAsia" w:cstheme="minorHAnsi"/>
                <w:b/>
                <w:bCs/>
                <w:color w:val="FF0000"/>
                <w:shd w:val="clear" w:color="auto" w:fill="FFFFFF"/>
              </w:rPr>
            </w:pPr>
            <w:r w:rsidRPr="00B22320">
              <w:rPr>
                <w:rFonts w:eastAsiaTheme="minorEastAsia" w:cstheme="minorHAnsi"/>
                <w:lang w:eastAsia="en-NZ"/>
              </w:rPr>
              <w:t>Opportunity for assessment of</w:t>
            </w:r>
            <w:r w:rsidR="000B4295">
              <w:rPr>
                <w:rFonts w:eastAsiaTheme="minorEastAsia" w:cstheme="minorHAnsi"/>
                <w:lang w:eastAsia="en-NZ"/>
              </w:rPr>
              <w:t xml:space="preserve"> </w:t>
            </w:r>
            <w:r w:rsidR="662E3682" w:rsidRPr="000867E2">
              <w:rPr>
                <w:rFonts w:eastAsiaTheme="minorEastAsia" w:cstheme="minorHAnsi"/>
                <w:b/>
                <w:bCs/>
                <w:color w:val="FF0000"/>
                <w:lang w:eastAsia="en-NZ"/>
              </w:rPr>
              <w:t xml:space="preserve">AS </w:t>
            </w:r>
            <w:r w:rsidRPr="000867E2">
              <w:rPr>
                <w:rFonts w:eastAsiaTheme="minorEastAsia" w:cstheme="minorHAnsi"/>
                <w:b/>
                <w:bCs/>
                <w:color w:val="FF0000"/>
                <w:lang w:eastAsia="en-NZ"/>
              </w:rPr>
              <w:t xml:space="preserve">2.2 </w:t>
            </w:r>
            <w:r w:rsidR="4BC1B3AF" w:rsidRPr="000867E2">
              <w:rPr>
                <w:rFonts w:eastAsiaTheme="minorEastAsia" w:cstheme="minorHAnsi"/>
                <w:b/>
                <w:bCs/>
                <w:color w:val="FF0000"/>
                <w:shd w:val="clear" w:color="auto" w:fill="FFFFFF"/>
              </w:rPr>
              <w:t>Explain the factors that contribute to food</w:t>
            </w:r>
            <w:r w:rsidR="00CE6486">
              <w:rPr>
                <w:rFonts w:eastAsiaTheme="minorEastAsia" w:cstheme="minorHAnsi"/>
                <w:b/>
                <w:bCs/>
                <w:color w:val="FF0000"/>
                <w:shd w:val="clear" w:color="auto" w:fill="FFFFFF"/>
              </w:rPr>
              <w:t xml:space="preserve"> choice and equity in relation to a specific group </w:t>
            </w:r>
          </w:p>
          <w:p w14:paraId="6FC4F2D7" w14:textId="77777777" w:rsidR="001A09D7" w:rsidRDefault="001A09D7" w:rsidP="00B22320">
            <w:pPr>
              <w:contextualSpacing/>
              <w:textAlignment w:val="baseline"/>
              <w:rPr>
                <w:rFonts w:eastAsiaTheme="minorEastAsia" w:cstheme="minorHAnsi"/>
                <w:b/>
                <w:bCs/>
                <w:color w:val="FF0000"/>
                <w:shd w:val="clear" w:color="auto" w:fill="FFFFFF"/>
              </w:rPr>
            </w:pPr>
          </w:p>
          <w:p w14:paraId="487527E4" w14:textId="77777777" w:rsidR="00CE6486" w:rsidRPr="00CC6D61" w:rsidRDefault="00CE6486" w:rsidP="00CE6486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00CC6D61">
              <w:rPr>
                <w:rFonts w:eastAsiaTheme="minorEastAsia" w:cstheme="minorHAnsi"/>
                <w:lang w:eastAsia="en-NZ"/>
              </w:rPr>
              <w:t xml:space="preserve">Evidence of learning will be a portfolio as outlined in the Conditions of Assessment. </w:t>
            </w:r>
          </w:p>
          <w:p w14:paraId="68C835FA" w14:textId="6ED2D455" w:rsidR="00CE6486" w:rsidRDefault="00CE6486" w:rsidP="00CE6486">
            <w:pPr>
              <w:contextualSpacing/>
              <w:textAlignment w:val="baseline"/>
              <w:rPr>
                <w:rFonts w:eastAsiaTheme="minorEastAsia" w:cstheme="minorHAnsi"/>
                <w:lang w:eastAsia="en-NZ"/>
              </w:rPr>
            </w:pPr>
            <w:r w:rsidRPr="00CC6D61">
              <w:rPr>
                <w:rFonts w:eastAsiaTheme="minorEastAsia" w:cstheme="minorHAnsi"/>
                <w:lang w:eastAsia="en-NZ"/>
              </w:rPr>
              <w:t>For example: a vide</w:t>
            </w:r>
            <w:r>
              <w:rPr>
                <w:rFonts w:eastAsiaTheme="minorEastAsia" w:cstheme="minorHAnsi"/>
                <w:lang w:eastAsia="en-NZ"/>
              </w:rPr>
              <w:t>o, annotated photographs, slide deck</w:t>
            </w:r>
            <w:r w:rsidRPr="00CC6D61">
              <w:rPr>
                <w:rFonts w:eastAsiaTheme="minorEastAsia" w:cstheme="minorHAnsi"/>
                <w:lang w:eastAsia="en-NZ"/>
              </w:rPr>
              <w:t xml:space="preserve">, creating a website, including images. </w:t>
            </w:r>
          </w:p>
          <w:p w14:paraId="6FCB4114" w14:textId="66A84F0C" w:rsidR="001A09D7" w:rsidRPr="00CE6486" w:rsidRDefault="00CE6486" w:rsidP="00B22320">
            <w:pPr>
              <w:contextualSpacing/>
              <w:textAlignment w:val="baseline"/>
              <w:rPr>
                <w:rFonts w:eastAsiaTheme="minorEastAsia" w:cstheme="minorHAnsi"/>
                <w:b/>
                <w:bCs/>
                <w:color w:val="FF0000"/>
                <w:shd w:val="clear" w:color="auto" w:fill="FFFFFF"/>
              </w:rPr>
            </w:pPr>
            <w:r w:rsidRPr="00CC6D61">
              <w:rPr>
                <w:rFonts w:eastAsiaTheme="minorEastAsia" w:cstheme="minorHAnsi"/>
                <w:lang w:eastAsia="en-NZ"/>
              </w:rPr>
              <w:t xml:space="preserve">Learning added to Food Literacy </w:t>
            </w:r>
            <w:r w:rsidR="000B4295">
              <w:rPr>
                <w:rFonts w:eastAsiaTheme="minorEastAsia" w:cstheme="minorHAnsi"/>
                <w:lang w:eastAsia="en-NZ"/>
              </w:rPr>
              <w:t>J</w:t>
            </w:r>
            <w:r w:rsidRPr="00CC6D61">
              <w:rPr>
                <w:rFonts w:eastAsiaTheme="minorEastAsia" w:cstheme="minorHAnsi"/>
                <w:lang w:eastAsia="en-NZ"/>
              </w:rPr>
              <w:t>ournal.</w:t>
            </w:r>
            <w:r w:rsidR="000B4295">
              <w:rPr>
                <w:rFonts w:eastAsiaTheme="minorEastAsia" w:cstheme="minorHAnsi"/>
                <w:lang w:eastAsia="en-NZ"/>
              </w:rPr>
              <w:br/>
            </w:r>
          </w:p>
        </w:tc>
        <w:tc>
          <w:tcPr>
            <w:tcW w:w="1701" w:type="dxa"/>
          </w:tcPr>
          <w:p w14:paraId="638C963F" w14:textId="78AD5A9C" w:rsidR="004E5847" w:rsidRPr="00B22320" w:rsidRDefault="00CE6486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color w:val="231F20"/>
                <w:sz w:val="22"/>
                <w:szCs w:val="22"/>
              </w:rPr>
            </w:pPr>
            <w:r>
              <w:rPr>
                <w:rFonts w:cstheme="minorHAnsi"/>
                <w:color w:val="231F20"/>
                <w:sz w:val="22"/>
                <w:szCs w:val="22"/>
              </w:rPr>
              <w:t>6</w:t>
            </w:r>
            <w:r w:rsidR="005E2DD7" w:rsidRPr="00B22320">
              <w:rPr>
                <w:rFonts w:cstheme="minorHAnsi"/>
                <w:color w:val="231F20"/>
                <w:sz w:val="22"/>
                <w:szCs w:val="22"/>
              </w:rPr>
              <w:t xml:space="preserve"> weeks </w:t>
            </w:r>
          </w:p>
        </w:tc>
      </w:tr>
      <w:tr w:rsidR="001A09D7" w:rsidRPr="00B22320" w14:paraId="438B87EC" w14:textId="77777777" w:rsidTr="451F2500">
        <w:trPr>
          <w:cantSplit/>
          <w:trHeight w:val="1163"/>
        </w:trPr>
        <w:tc>
          <w:tcPr>
            <w:tcW w:w="4394" w:type="dxa"/>
            <w:shd w:val="clear" w:color="auto" w:fill="auto"/>
          </w:tcPr>
          <w:p w14:paraId="5BCA2C04" w14:textId="77777777" w:rsidR="001A09D7" w:rsidRPr="00B22320" w:rsidRDefault="001A09D7" w:rsidP="00B22320">
            <w:pPr>
              <w:contextualSpacing/>
              <w:rPr>
                <w:rFonts w:cstheme="minorHAnsi"/>
              </w:rPr>
            </w:pPr>
          </w:p>
        </w:tc>
        <w:tc>
          <w:tcPr>
            <w:tcW w:w="15305" w:type="dxa"/>
            <w:shd w:val="clear" w:color="auto" w:fill="auto"/>
          </w:tcPr>
          <w:p w14:paraId="65990F23" w14:textId="77777777" w:rsidR="001A09D7" w:rsidRDefault="001A09D7" w:rsidP="001A09D7">
            <w:pPr>
              <w:contextualSpacing/>
              <w:textAlignment w:val="baseline"/>
              <w:rPr>
                <w:rFonts w:eastAsiaTheme="minorEastAsia" w:cstheme="minorHAnsi"/>
                <w:b/>
                <w:bCs/>
                <w:color w:val="FF0000"/>
                <w:shd w:val="clear" w:color="auto" w:fill="FFFFFF"/>
              </w:rPr>
            </w:pPr>
            <w:r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  <w:t xml:space="preserve">Where can I take </w:t>
            </w:r>
            <w:r w:rsidRPr="001A09D7"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  <w:t>Food and Nutrition</w:t>
            </w:r>
            <w:r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  <w:t xml:space="preserve">? </w:t>
            </w:r>
            <w:r>
              <w:rPr>
                <w:rFonts w:eastAsiaTheme="minorEastAsia" w:cstheme="minorHAnsi"/>
                <w:b/>
                <w:bCs/>
                <w:color w:val="FF0000"/>
                <w:shd w:val="clear" w:color="auto" w:fill="FFFFFF"/>
              </w:rPr>
              <w:t xml:space="preserve"> </w:t>
            </w:r>
          </w:p>
          <w:p w14:paraId="4F34DF9B" w14:textId="13BF3612" w:rsidR="001A09D7" w:rsidRDefault="001A09D7" w:rsidP="00B22320">
            <w:pPr>
              <w:contextualSpacing/>
              <w:textAlignment w:val="baseline"/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</w:pPr>
            <w:r w:rsidRPr="001A09D7">
              <w:rPr>
                <w:rStyle w:val="normaltextrun"/>
                <w:color w:val="29333D"/>
                <w:lang w:eastAsia="en-NZ"/>
              </w:rPr>
              <w:t xml:space="preserve">Food and Nutrition provides </w:t>
            </w:r>
            <w:r w:rsidR="00CE6486">
              <w:rPr>
                <w:rStyle w:val="normaltextrun"/>
                <w:color w:val="29333D"/>
                <w:lang w:eastAsia="en-NZ"/>
              </w:rPr>
              <w:t xml:space="preserve">skills </w:t>
            </w:r>
            <w:r w:rsidRPr="001A09D7">
              <w:rPr>
                <w:rStyle w:val="normaltextrun"/>
                <w:color w:val="29333D"/>
                <w:lang w:eastAsia="en-NZ"/>
              </w:rPr>
              <w:t>and knowledge that is far reaching, providing students with the ability to continue to use their knowledge and understanding beyond the classroom.</w:t>
            </w:r>
            <w:r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  <w:t xml:space="preserve"> </w:t>
            </w:r>
          </w:p>
          <w:p w14:paraId="6AB690B6" w14:textId="77777777" w:rsidR="001A09D7" w:rsidRDefault="001A09D7" w:rsidP="00B22320">
            <w:pPr>
              <w:contextualSpacing/>
              <w:textAlignment w:val="baseline"/>
              <w:rPr>
                <w:rFonts w:eastAsiaTheme="minorEastAsia" w:cstheme="minorHAnsi"/>
                <w:color w:val="2F5496" w:themeColor="accent1" w:themeShade="BF"/>
                <w:sz w:val="32"/>
                <w:szCs w:val="32"/>
              </w:rPr>
            </w:pPr>
          </w:p>
          <w:p w14:paraId="1E4FCB29" w14:textId="77777777" w:rsidR="00CE6486" w:rsidRDefault="00CE6486" w:rsidP="00B22320">
            <w:p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  <w:r>
              <w:rPr>
                <w:rStyle w:val="normaltextrun"/>
                <w:color w:val="29333D"/>
                <w:lang w:eastAsia="en-NZ"/>
              </w:rPr>
              <w:t xml:space="preserve">Research project: </w:t>
            </w:r>
          </w:p>
          <w:p w14:paraId="4B998655" w14:textId="4E0F6CDF" w:rsidR="001A09D7" w:rsidRPr="00AB10C1" w:rsidRDefault="001A09D7" w:rsidP="00B22320">
            <w:p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  <w:r w:rsidRPr="00AB10C1">
              <w:rPr>
                <w:rStyle w:val="normaltextrun"/>
                <w:color w:val="29333D"/>
                <w:lang w:eastAsia="en-NZ"/>
              </w:rPr>
              <w:t xml:space="preserve">Students work collaboratively to develop a presentation (slideshow, video, poster etc) that indicates the wide range of pathways </w:t>
            </w:r>
            <w:r w:rsidR="002E2B88">
              <w:rPr>
                <w:rStyle w:val="normaltextrun"/>
                <w:color w:val="29333D"/>
                <w:lang w:eastAsia="en-NZ"/>
              </w:rPr>
              <w:t xml:space="preserve">available to </w:t>
            </w:r>
            <w:r w:rsidRPr="00AB10C1">
              <w:rPr>
                <w:rStyle w:val="normaltextrun"/>
                <w:color w:val="29333D"/>
                <w:lang w:eastAsia="en-NZ"/>
              </w:rPr>
              <w:t>students</w:t>
            </w:r>
            <w:r w:rsidR="002E2B88">
              <w:rPr>
                <w:rStyle w:val="normaltextrun"/>
                <w:color w:val="29333D"/>
                <w:lang w:eastAsia="en-NZ"/>
              </w:rPr>
              <w:t xml:space="preserve">. </w:t>
            </w:r>
          </w:p>
          <w:p w14:paraId="6B1F304F" w14:textId="77777777" w:rsidR="001A09D7" w:rsidRPr="00AB10C1" w:rsidRDefault="001A09D7" w:rsidP="00B22320">
            <w:p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</w:p>
          <w:p w14:paraId="3301F779" w14:textId="46747EE9" w:rsidR="001A09D7" w:rsidRPr="00AB10C1" w:rsidRDefault="001A09D7" w:rsidP="00B22320">
            <w:p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  <w:r w:rsidRPr="00AB10C1">
              <w:rPr>
                <w:rStyle w:val="normaltextrun"/>
                <w:color w:val="29333D"/>
                <w:lang w:eastAsia="en-NZ"/>
              </w:rPr>
              <w:t xml:space="preserve">Students choose to research and present information about such things as: </w:t>
            </w:r>
          </w:p>
          <w:p w14:paraId="7E221DBD" w14:textId="77777777" w:rsidR="001A09D7" w:rsidRPr="00AB10C1" w:rsidRDefault="001A09D7" w:rsidP="0037630F">
            <w:pPr>
              <w:numPr>
                <w:ilvl w:val="0"/>
                <w:numId w:val="9"/>
              </w:num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  <w:r w:rsidRPr="00AB10C1">
              <w:rPr>
                <w:rStyle w:val="normaltextrun"/>
                <w:color w:val="29333D"/>
                <w:lang w:eastAsia="en-NZ"/>
              </w:rPr>
              <w:t xml:space="preserve">how their learning will impact themselves, their </w:t>
            </w:r>
            <w:proofErr w:type="spellStart"/>
            <w:r w:rsidRPr="00AB10C1">
              <w:rPr>
                <w:rStyle w:val="normaltextrun"/>
                <w:color w:val="29333D"/>
                <w:lang w:eastAsia="en-NZ"/>
              </w:rPr>
              <w:t>whānau</w:t>
            </w:r>
            <w:proofErr w:type="spellEnd"/>
            <w:r w:rsidRPr="00AB10C1">
              <w:rPr>
                <w:rStyle w:val="normaltextrun"/>
                <w:color w:val="29333D"/>
                <w:lang w:eastAsia="en-NZ"/>
              </w:rPr>
              <w:t>, their community into the future</w:t>
            </w:r>
          </w:p>
          <w:p w14:paraId="59948AA1" w14:textId="77777777" w:rsidR="00AB10C1" w:rsidRDefault="001A09D7" w:rsidP="0037630F">
            <w:pPr>
              <w:numPr>
                <w:ilvl w:val="0"/>
                <w:numId w:val="9"/>
              </w:numPr>
              <w:contextualSpacing/>
              <w:textAlignment w:val="baseline"/>
              <w:rPr>
                <w:rStyle w:val="normaltextrun"/>
                <w:color w:val="29333D"/>
                <w:lang w:eastAsia="en-NZ"/>
              </w:rPr>
            </w:pPr>
            <w:r w:rsidRPr="00AB10C1">
              <w:rPr>
                <w:rStyle w:val="normaltextrun"/>
                <w:color w:val="29333D"/>
                <w:lang w:eastAsia="en-NZ"/>
              </w:rPr>
              <w:t xml:space="preserve">future studies in Food and Nutrition related subjects – on the job </w:t>
            </w:r>
            <w:r w:rsidR="00AB10C1" w:rsidRPr="00AB10C1">
              <w:rPr>
                <w:rStyle w:val="normaltextrun"/>
                <w:color w:val="29333D"/>
                <w:lang w:eastAsia="en-NZ"/>
              </w:rPr>
              <w:t>training, apprenticeships</w:t>
            </w:r>
            <w:r w:rsidRPr="00AB10C1">
              <w:rPr>
                <w:rStyle w:val="normaltextrun"/>
                <w:color w:val="29333D"/>
                <w:lang w:eastAsia="en-NZ"/>
              </w:rPr>
              <w:t xml:space="preserve">, </w:t>
            </w:r>
            <w:r w:rsidR="00AB10C1" w:rsidRPr="00AB10C1">
              <w:rPr>
                <w:rStyle w:val="normaltextrun"/>
                <w:color w:val="29333D"/>
                <w:lang w:eastAsia="en-NZ"/>
              </w:rPr>
              <w:t xml:space="preserve">and tertiary </w:t>
            </w:r>
          </w:p>
          <w:p w14:paraId="3DDCF732" w14:textId="4ADAA071" w:rsidR="00AB10C1" w:rsidRPr="002E2B88" w:rsidRDefault="00AB10C1" w:rsidP="0037630F">
            <w:pPr>
              <w:numPr>
                <w:ilvl w:val="0"/>
                <w:numId w:val="9"/>
              </w:numPr>
              <w:contextualSpacing/>
              <w:textAlignment w:val="baseline"/>
              <w:rPr>
                <w:rStyle w:val="normaltextrun"/>
                <w:lang w:eastAsia="en-NZ"/>
              </w:rPr>
            </w:pPr>
            <w:r w:rsidRPr="00AB10C1">
              <w:rPr>
                <w:rStyle w:val="normaltextrun"/>
                <w:color w:val="29333D"/>
                <w:lang w:eastAsia="en-NZ"/>
              </w:rPr>
              <w:t xml:space="preserve">Food and </w:t>
            </w:r>
            <w:r w:rsidR="002E2B88">
              <w:rPr>
                <w:rStyle w:val="normaltextrun"/>
                <w:color w:val="29333D"/>
                <w:lang w:eastAsia="en-NZ"/>
              </w:rPr>
              <w:t>N</w:t>
            </w:r>
            <w:r w:rsidRPr="00AB10C1">
              <w:rPr>
                <w:rStyle w:val="normaltextrun"/>
                <w:color w:val="29333D"/>
                <w:lang w:eastAsia="en-NZ"/>
              </w:rPr>
              <w:t xml:space="preserve">utrition related </w:t>
            </w:r>
            <w:r w:rsidR="00CE6486">
              <w:rPr>
                <w:rStyle w:val="normaltextrun"/>
                <w:color w:val="29333D"/>
                <w:lang w:eastAsia="en-NZ"/>
              </w:rPr>
              <w:t xml:space="preserve">jobs and </w:t>
            </w:r>
            <w:r w:rsidRPr="00AB10C1">
              <w:rPr>
                <w:rStyle w:val="normaltextrun"/>
                <w:color w:val="29333D"/>
                <w:lang w:eastAsia="en-NZ"/>
              </w:rPr>
              <w:t>careers</w:t>
            </w:r>
            <w:r w:rsidR="00CE6486">
              <w:rPr>
                <w:rStyle w:val="normaltextrun"/>
                <w:color w:val="29333D"/>
                <w:lang w:eastAsia="en-NZ"/>
              </w:rPr>
              <w:t xml:space="preserve"> </w:t>
            </w:r>
          </w:p>
          <w:p w14:paraId="77EAB7DC" w14:textId="640034F2" w:rsidR="002E2B88" w:rsidRPr="00AB10C1" w:rsidRDefault="002E2B88" w:rsidP="0037630F">
            <w:pPr>
              <w:numPr>
                <w:ilvl w:val="0"/>
                <w:numId w:val="9"/>
              </w:numPr>
              <w:contextualSpacing/>
              <w:textAlignment w:val="baseline"/>
              <w:rPr>
                <w:rStyle w:val="normaltextrun"/>
                <w:lang w:eastAsia="en-NZ"/>
              </w:rPr>
            </w:pPr>
            <w:r>
              <w:rPr>
                <w:rStyle w:val="normaltextrun"/>
                <w:color w:val="29333D"/>
                <w:lang w:eastAsia="en-NZ"/>
              </w:rPr>
              <w:t xml:space="preserve">other pathways </w:t>
            </w:r>
          </w:p>
          <w:p w14:paraId="76077608" w14:textId="3DDECF25" w:rsidR="00AB10C1" w:rsidRPr="00AB10C1" w:rsidRDefault="00AB10C1" w:rsidP="0037630F">
            <w:pPr>
              <w:numPr>
                <w:ilvl w:val="0"/>
                <w:numId w:val="9"/>
              </w:numPr>
              <w:contextualSpacing/>
              <w:textAlignment w:val="baseline"/>
              <w:rPr>
                <w:color w:val="29333D"/>
                <w:lang w:eastAsia="en-NZ"/>
              </w:rPr>
            </w:pPr>
            <w:r>
              <w:rPr>
                <w:rStyle w:val="normaltextrun"/>
                <w:color w:val="29333D"/>
                <w:lang w:eastAsia="en-NZ"/>
              </w:rPr>
              <w:t>o</w:t>
            </w:r>
            <w:r w:rsidRPr="00AB10C1">
              <w:rPr>
                <w:rStyle w:val="normaltextrun"/>
                <w:color w:val="29333D"/>
                <w:lang w:eastAsia="en-NZ"/>
              </w:rPr>
              <w:t>r a combination of</w:t>
            </w:r>
            <w:r>
              <w:rPr>
                <w:rStyle w:val="normaltextrun"/>
                <w:color w:val="29333D"/>
                <w:lang w:eastAsia="en-NZ"/>
              </w:rPr>
              <w:t xml:space="preserve"> </w:t>
            </w:r>
            <w:r w:rsidR="002E2B88">
              <w:rPr>
                <w:rStyle w:val="normaltextrun"/>
                <w:color w:val="29333D"/>
                <w:lang w:eastAsia="en-NZ"/>
              </w:rPr>
              <w:t xml:space="preserve">any of the </w:t>
            </w:r>
            <w:r>
              <w:rPr>
                <w:rStyle w:val="normaltextrun"/>
                <w:color w:val="29333D"/>
                <w:lang w:eastAsia="en-NZ"/>
              </w:rPr>
              <w:t>above</w:t>
            </w:r>
            <w:r w:rsidR="002E2B88">
              <w:rPr>
                <w:rStyle w:val="normaltextrun"/>
                <w:color w:val="29333D"/>
                <w:lang w:eastAsia="en-NZ"/>
              </w:rPr>
              <w:t xml:space="preserve">. </w:t>
            </w:r>
            <w:r>
              <w:rPr>
                <w:rStyle w:val="normaltextrun"/>
                <w:color w:val="29333D"/>
                <w:lang w:eastAsia="en-NZ"/>
              </w:rPr>
              <w:t xml:space="preserve"> </w:t>
            </w:r>
          </w:p>
        </w:tc>
        <w:tc>
          <w:tcPr>
            <w:tcW w:w="1701" w:type="dxa"/>
          </w:tcPr>
          <w:p w14:paraId="0683FDC1" w14:textId="77777777" w:rsidR="001A09D7" w:rsidRDefault="001A09D7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color w:val="231F20"/>
                <w:sz w:val="22"/>
                <w:szCs w:val="22"/>
              </w:rPr>
            </w:pPr>
            <w:r>
              <w:rPr>
                <w:rFonts w:cstheme="minorHAnsi"/>
                <w:color w:val="231F20"/>
                <w:sz w:val="22"/>
                <w:szCs w:val="22"/>
              </w:rPr>
              <w:t xml:space="preserve">2 weeks </w:t>
            </w:r>
          </w:p>
          <w:p w14:paraId="17481648" w14:textId="1CD0DD1C" w:rsidR="001A09D7" w:rsidRDefault="001A09D7" w:rsidP="00B22320">
            <w:pPr>
              <w:pStyle w:val="BodyText"/>
              <w:tabs>
                <w:tab w:val="left" w:pos="3700"/>
              </w:tabs>
              <w:spacing w:line="240" w:lineRule="auto"/>
              <w:ind w:right="286"/>
              <w:contextualSpacing/>
              <w:rPr>
                <w:rFonts w:cstheme="minorHAnsi"/>
                <w:color w:val="231F20"/>
                <w:sz w:val="22"/>
                <w:szCs w:val="22"/>
              </w:rPr>
            </w:pPr>
            <w:r>
              <w:rPr>
                <w:rFonts w:cstheme="minorHAnsi"/>
                <w:color w:val="231F20"/>
                <w:sz w:val="22"/>
                <w:szCs w:val="22"/>
              </w:rPr>
              <w:t>This could be carried out at the end of the course or embedded earlier</w:t>
            </w:r>
            <w:r w:rsidR="009526FE">
              <w:rPr>
                <w:rFonts w:cstheme="minorHAnsi"/>
                <w:color w:val="231F20"/>
                <w:sz w:val="22"/>
                <w:szCs w:val="22"/>
              </w:rPr>
              <w:t xml:space="preserve"> in the year. </w:t>
            </w:r>
          </w:p>
        </w:tc>
      </w:tr>
    </w:tbl>
    <w:p w14:paraId="2CDA115B" w14:textId="77777777" w:rsidR="00766259" w:rsidRPr="00B22320" w:rsidRDefault="00766259" w:rsidP="00B22320">
      <w:pPr>
        <w:spacing w:after="0" w:line="240" w:lineRule="auto"/>
        <w:contextualSpacing/>
        <w:rPr>
          <w:rFonts w:cstheme="minorHAnsi"/>
        </w:rPr>
      </w:pPr>
    </w:p>
    <w:sectPr w:rsidR="00766259" w:rsidRPr="00B22320" w:rsidSect="00971E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23811" w:h="16838" w:orient="landscape" w:code="8"/>
      <w:pgMar w:top="567" w:right="820" w:bottom="1440" w:left="1080" w:header="4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0C2CF" w14:textId="77777777" w:rsidR="00BD699D" w:rsidRDefault="00BD699D" w:rsidP="002D780C">
      <w:pPr>
        <w:spacing w:after="0" w:line="240" w:lineRule="auto"/>
      </w:pPr>
      <w:r>
        <w:separator/>
      </w:r>
    </w:p>
  </w:endnote>
  <w:endnote w:type="continuationSeparator" w:id="0">
    <w:p w14:paraId="42A69DEA" w14:textId="77777777" w:rsidR="00BD699D" w:rsidRDefault="00BD699D" w:rsidP="002D780C">
      <w:pPr>
        <w:spacing w:after="0" w:line="240" w:lineRule="auto"/>
      </w:pPr>
      <w:r>
        <w:continuationSeparator/>
      </w:r>
    </w:p>
  </w:endnote>
  <w:endnote w:type="continuationNotice" w:id="1">
    <w:p w14:paraId="1314119C" w14:textId="77777777" w:rsidR="00BD699D" w:rsidRDefault="00BD699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B95D" w14:textId="3D7AB241" w:rsidR="00F11E99" w:rsidRDefault="00850C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7154B7F" wp14:editId="2A4C83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5" name="Text Box 5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481E1C" w14:textId="56B805B7" w:rsidR="00850C8A" w:rsidRPr="00850C8A" w:rsidRDefault="00850C8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50C8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rto="http://schemas.microsoft.com/office/word/2006/arto" xmlns:a="http://schemas.openxmlformats.org/drawingml/2006/main">
          <w:pict>
            <v:shapetype id="_x0000_t202" coordsize="21600,21600" o:spt="202" path="m,l,21600r21600,l21600,xe" w14:anchorId="27154B7F">
              <v:stroke joinstyle="miter"/>
              <v:path gradientshapeok="t" o:connecttype="rect"/>
            </v:shapetype>
            <v:shape id="Text Box 5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850C8A" w:rsidR="00850C8A" w:rsidRDefault="00850C8A" w14:paraId="51481E1C" w14:textId="56B805B7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850C8A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42D9" w14:textId="33679524" w:rsidR="009E40D2" w:rsidRPr="009E40D2" w:rsidRDefault="00850C8A" w:rsidP="009526FE">
    <w:pPr>
      <w:pStyle w:val="Footer"/>
      <w:rPr>
        <w:i/>
        <w:sz w:val="16"/>
      </w:rPr>
    </w:pPr>
    <w:r>
      <w:rPr>
        <w:i/>
        <w:noProof/>
        <w:sz w:val="16"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27D1592D" wp14:editId="19C7F4A1">
              <wp:simplePos x="685800" y="1011555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6" name="Text Box 6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1080F2" w14:textId="37D507EC" w:rsidR="00850C8A" w:rsidRPr="00850C8A" w:rsidRDefault="00850C8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D159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[IN CONFIDENCE - RELEASE EXTERNAL]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A1080F2" w14:textId="37D507EC" w:rsidR="00850C8A" w:rsidRPr="00850C8A" w:rsidRDefault="00850C8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BA6F5" w14:textId="116AD04B" w:rsidR="00F11E99" w:rsidRDefault="00850C8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49C5945A" wp14:editId="6339C95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4" name="Text Box 4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2E5C57" w14:textId="65993F68" w:rsidR="00850C8A" w:rsidRPr="00850C8A" w:rsidRDefault="00850C8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50C8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rto="http://schemas.microsoft.com/office/word/2006/arto" xmlns:a="http://schemas.openxmlformats.org/drawingml/2006/main">
          <w:pict>
            <v:shapetype id="_x0000_t202" coordsize="21600,21600" o:spt="202" path="m,l,21600r21600,l21600,xe" w14:anchorId="49C5945A">
              <v:stroke joinstyle="miter"/>
              <v:path gradientshapeok="t" o:connecttype="rect"/>
            </v:shapetype>
            <v:shape id="Text Box 4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>
              <v:textbox style="mso-fit-shape-to-text:t" inset="0,0,0,0">
                <w:txbxContent>
                  <w:p w:rsidRPr="00850C8A" w:rsidR="00850C8A" w:rsidRDefault="00850C8A" w14:paraId="382E5C57" w14:textId="65993F68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850C8A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6A0CA" w14:textId="77777777" w:rsidR="00BD699D" w:rsidRDefault="00BD699D" w:rsidP="002D780C">
      <w:pPr>
        <w:spacing w:after="0" w:line="240" w:lineRule="auto"/>
      </w:pPr>
      <w:r>
        <w:separator/>
      </w:r>
    </w:p>
  </w:footnote>
  <w:footnote w:type="continuationSeparator" w:id="0">
    <w:p w14:paraId="3526FF02" w14:textId="77777777" w:rsidR="00BD699D" w:rsidRDefault="00BD699D" w:rsidP="002D780C">
      <w:pPr>
        <w:spacing w:after="0" w:line="240" w:lineRule="auto"/>
      </w:pPr>
      <w:r>
        <w:continuationSeparator/>
      </w:r>
    </w:p>
  </w:footnote>
  <w:footnote w:type="continuationNotice" w:id="1">
    <w:p w14:paraId="2882DBF4" w14:textId="77777777" w:rsidR="00BD699D" w:rsidRDefault="00BD699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0CD0" w14:textId="26C752EB" w:rsidR="00F11E99" w:rsidRDefault="00F142F4">
    <w:pPr>
      <w:pStyle w:val="Header"/>
    </w:pPr>
    <w:r>
      <w:rPr>
        <w:noProof/>
      </w:rPr>
      <w:pict w14:anchorId="25DCE84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771219" o:spid="_x0000_s20482" type="#_x0000_t136" style="position:absolute;margin-left:0;margin-top:0;width:902.95pt;height:142.55pt;rotation:315;z-index:-2516541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  <w:r w:rsidR="00850C8A"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4B7525F5" wp14:editId="010113B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2" name="Text Box 2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510FDD" w14:textId="08DA7578" w:rsidR="00850C8A" w:rsidRPr="00850C8A" w:rsidRDefault="00850C8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50C8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rto="http://schemas.microsoft.com/office/word/2006/arto" xmlns:a="http://schemas.openxmlformats.org/drawingml/2006/main">
          <w:pict>
            <v:shapetype id="_x0000_t202" coordsize="21600,21600" o:spt="202" path="m,l,21600r21600,l21600,xe" w14:anchorId="4B7525F5">
              <v:stroke joinstyle="miter"/>
              <v:path gradientshapeok="t" o:connecttype="rect"/>
            </v:shapetype>
            <v:shape id="Text Box 2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>
              <v:textbox style="mso-fit-shape-to-text:t" inset="0,0,0,0">
                <w:txbxContent>
                  <w:p w:rsidRPr="00850C8A" w:rsidR="00850C8A" w:rsidRDefault="00850C8A" w14:paraId="68510FDD" w14:textId="08DA7578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850C8A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0D882" w14:textId="3A17A300" w:rsidR="00B31AF9" w:rsidRDefault="00F142F4" w:rsidP="00BC0D54">
    <w:pPr>
      <w:pStyle w:val="Header"/>
      <w:jc w:val="center"/>
    </w:pPr>
    <w:r>
      <w:rPr>
        <w:noProof/>
      </w:rPr>
      <w:pict w14:anchorId="0A9138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771220" o:spid="_x0000_s20483" type="#_x0000_t136" style="position:absolute;left:0;text-align:left;margin-left:0;margin-top:0;width:902.95pt;height:142.55pt;rotation:315;z-index:-25165209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</w:p>
  <w:p w14:paraId="2AF9E856" w14:textId="78DB8FA8" w:rsidR="009A3410" w:rsidRDefault="009A3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1B060" w14:textId="72A35541" w:rsidR="00F11E99" w:rsidRDefault="00F142F4">
    <w:pPr>
      <w:pStyle w:val="Header"/>
    </w:pPr>
    <w:r>
      <w:rPr>
        <w:noProof/>
      </w:rPr>
      <w:pict w14:anchorId="77DCF4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1771218" o:spid="_x0000_s20481" type="#_x0000_t136" style="position:absolute;margin-left:0;margin-top:0;width:902.95pt;height:142.55pt;rotation:315;z-index:-251656187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 for Engagement"/>
          <w10:wrap anchorx="margin" anchory="margin"/>
        </v:shape>
      </w:pict>
    </w:r>
    <w:r w:rsidR="00850C8A"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10303FC" wp14:editId="5CC22B8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8255" b="17145"/>
              <wp:wrapSquare wrapText="bothSides"/>
              <wp:docPr id="1" name="Text Box 1" descr="[IN CONFIDENCE - RELEASE EXTERNAL]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7086E2" w14:textId="3FF374DA" w:rsidR="00850C8A" w:rsidRPr="00850C8A" w:rsidRDefault="00850C8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850C8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[IN CONFIDENCE - RELEASE EXTERNAL]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arto="http://schemas.microsoft.com/office/word/2006/arto" xmlns:a="http://schemas.openxmlformats.org/drawingml/2006/main">
          <w:pict>
            <v:shapetype id="_x0000_t202" coordsize="21600,21600" o:spt="202" path="m,l,21600r21600,l21600,xe" w14:anchorId="510303FC">
              <v:stroke joinstyle="miter"/>
              <v:path gradientshapeok="t" o:connecttype="rect"/>
            </v:shapetype>
            <v:shape id="Text Box 1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alt="[IN CONFIDENCE - RELEASE EXTERNAL]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>
              <v:textbox style="mso-fit-shape-to-text:t" inset="0,0,0,0">
                <w:txbxContent>
                  <w:p w:rsidRPr="00850C8A" w:rsidR="00850C8A" w:rsidRDefault="00850C8A" w14:paraId="687086E2" w14:textId="3FF374DA">
                    <w:pPr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</w:pPr>
                    <w:r w:rsidRPr="00850C8A">
                      <w:rPr>
                        <w:rFonts w:ascii="Calibri" w:hAnsi="Calibri" w:eastAsia="Calibri" w:cs="Calibri"/>
                        <w:color w:val="000000"/>
                        <w:sz w:val="20"/>
                        <w:szCs w:val="20"/>
                      </w:rPr>
                      <w:t>[IN CONFIDENCE - RELEASE EXTERNAL]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4251"/>
    <w:multiLevelType w:val="hybridMultilevel"/>
    <w:tmpl w:val="FFFFFFFF"/>
    <w:lvl w:ilvl="0" w:tplc="CEF8B0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C725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F80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6CFF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8C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143A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5847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7E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70B8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67BBE"/>
    <w:multiLevelType w:val="hybridMultilevel"/>
    <w:tmpl w:val="FF5E76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B422A"/>
    <w:multiLevelType w:val="hybridMultilevel"/>
    <w:tmpl w:val="D07E2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F1BE6"/>
    <w:multiLevelType w:val="hybridMultilevel"/>
    <w:tmpl w:val="FFFFFFFF"/>
    <w:lvl w:ilvl="0" w:tplc="F0102A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3E8C2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F64C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2C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0B1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2296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E2B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082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6C8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21D9"/>
    <w:multiLevelType w:val="hybridMultilevel"/>
    <w:tmpl w:val="FFFFFFFF"/>
    <w:lvl w:ilvl="0" w:tplc="9452738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048B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147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C8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0EC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501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D07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09D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B2F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A7295"/>
    <w:multiLevelType w:val="hybridMultilevel"/>
    <w:tmpl w:val="FFFFFFFF"/>
    <w:lvl w:ilvl="0" w:tplc="31FAB2C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F2AB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0F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859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00E9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04D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6EF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566B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A02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E2FC8"/>
    <w:multiLevelType w:val="hybridMultilevel"/>
    <w:tmpl w:val="97ECA1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B6E81"/>
    <w:multiLevelType w:val="hybridMultilevel"/>
    <w:tmpl w:val="FFFFFFFF"/>
    <w:lvl w:ilvl="0" w:tplc="CEB8025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46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2E9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CA4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5283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70A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421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72D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048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92E11"/>
    <w:multiLevelType w:val="hybridMultilevel"/>
    <w:tmpl w:val="164E1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4"/>
    <o:shapelayout v:ext="edit">
      <o:idmap v:ext="edit" data="20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39"/>
    <w:rsid w:val="000001DC"/>
    <w:rsid w:val="00014CCC"/>
    <w:rsid w:val="00017AB4"/>
    <w:rsid w:val="00020BEC"/>
    <w:rsid w:val="00022F98"/>
    <w:rsid w:val="000329DF"/>
    <w:rsid w:val="00034D8E"/>
    <w:rsid w:val="00041199"/>
    <w:rsid w:val="0004119B"/>
    <w:rsid w:val="00045D10"/>
    <w:rsid w:val="0005043C"/>
    <w:rsid w:val="000507E3"/>
    <w:rsid w:val="00051508"/>
    <w:rsid w:val="000603C0"/>
    <w:rsid w:val="0006151A"/>
    <w:rsid w:val="000836CA"/>
    <w:rsid w:val="00084BE8"/>
    <w:rsid w:val="00084F34"/>
    <w:rsid w:val="000867E2"/>
    <w:rsid w:val="000B4295"/>
    <w:rsid w:val="000B5D4E"/>
    <w:rsid w:val="000C0445"/>
    <w:rsid w:val="000C2150"/>
    <w:rsid w:val="000D1F34"/>
    <w:rsid w:val="000E38D8"/>
    <w:rsid w:val="000F052A"/>
    <w:rsid w:val="000F51F6"/>
    <w:rsid w:val="00111B8F"/>
    <w:rsid w:val="00117589"/>
    <w:rsid w:val="001254D6"/>
    <w:rsid w:val="0013023E"/>
    <w:rsid w:val="00134895"/>
    <w:rsid w:val="00143391"/>
    <w:rsid w:val="00144960"/>
    <w:rsid w:val="001553D4"/>
    <w:rsid w:val="00155B1D"/>
    <w:rsid w:val="00163D3B"/>
    <w:rsid w:val="00173048"/>
    <w:rsid w:val="00173FC0"/>
    <w:rsid w:val="00186269"/>
    <w:rsid w:val="001A09D7"/>
    <w:rsid w:val="001A6AA4"/>
    <w:rsid w:val="001C3139"/>
    <w:rsid w:val="001C3C45"/>
    <w:rsid w:val="001E5A60"/>
    <w:rsid w:val="00203BD7"/>
    <w:rsid w:val="00205A61"/>
    <w:rsid w:val="002212A3"/>
    <w:rsid w:val="0022215E"/>
    <w:rsid w:val="002235E5"/>
    <w:rsid w:val="0022560F"/>
    <w:rsid w:val="00233F15"/>
    <w:rsid w:val="0023584C"/>
    <w:rsid w:val="00237332"/>
    <w:rsid w:val="002374DB"/>
    <w:rsid w:val="00237578"/>
    <w:rsid w:val="00237D37"/>
    <w:rsid w:val="00250217"/>
    <w:rsid w:val="00254B30"/>
    <w:rsid w:val="00272335"/>
    <w:rsid w:val="00276202"/>
    <w:rsid w:val="0028295B"/>
    <w:rsid w:val="0029410B"/>
    <w:rsid w:val="002A7DDA"/>
    <w:rsid w:val="002B1B39"/>
    <w:rsid w:val="002C1B6D"/>
    <w:rsid w:val="002C7CB9"/>
    <w:rsid w:val="002D5BD4"/>
    <w:rsid w:val="002D780C"/>
    <w:rsid w:val="002E2B88"/>
    <w:rsid w:val="002E3740"/>
    <w:rsid w:val="002F023D"/>
    <w:rsid w:val="002F656B"/>
    <w:rsid w:val="002F6947"/>
    <w:rsid w:val="00333FED"/>
    <w:rsid w:val="00336446"/>
    <w:rsid w:val="00337D7A"/>
    <w:rsid w:val="00342817"/>
    <w:rsid w:val="00351AF4"/>
    <w:rsid w:val="0035284A"/>
    <w:rsid w:val="00354E72"/>
    <w:rsid w:val="00374178"/>
    <w:rsid w:val="0037630F"/>
    <w:rsid w:val="0038544C"/>
    <w:rsid w:val="0039173A"/>
    <w:rsid w:val="00397CA2"/>
    <w:rsid w:val="003A4197"/>
    <w:rsid w:val="003B5D69"/>
    <w:rsid w:val="003B6EBB"/>
    <w:rsid w:val="003D3BA7"/>
    <w:rsid w:val="003D4BB2"/>
    <w:rsid w:val="003E2E84"/>
    <w:rsid w:val="003E3784"/>
    <w:rsid w:val="003E3AF3"/>
    <w:rsid w:val="003E50A0"/>
    <w:rsid w:val="003E6044"/>
    <w:rsid w:val="003E6E2E"/>
    <w:rsid w:val="003E6E78"/>
    <w:rsid w:val="003F1C76"/>
    <w:rsid w:val="003F3048"/>
    <w:rsid w:val="00404FD0"/>
    <w:rsid w:val="00406FEE"/>
    <w:rsid w:val="0041708B"/>
    <w:rsid w:val="00425D51"/>
    <w:rsid w:val="0042600C"/>
    <w:rsid w:val="004320A7"/>
    <w:rsid w:val="0043232E"/>
    <w:rsid w:val="00436801"/>
    <w:rsid w:val="00450835"/>
    <w:rsid w:val="004512F1"/>
    <w:rsid w:val="004667FD"/>
    <w:rsid w:val="00472515"/>
    <w:rsid w:val="004A4F3F"/>
    <w:rsid w:val="004B01E6"/>
    <w:rsid w:val="004B73AD"/>
    <w:rsid w:val="004C1CC0"/>
    <w:rsid w:val="004C49BF"/>
    <w:rsid w:val="004D035C"/>
    <w:rsid w:val="004E460E"/>
    <w:rsid w:val="004E536A"/>
    <w:rsid w:val="004E5847"/>
    <w:rsid w:val="004E6A81"/>
    <w:rsid w:val="004E774D"/>
    <w:rsid w:val="004F0272"/>
    <w:rsid w:val="004F36B9"/>
    <w:rsid w:val="004F40BD"/>
    <w:rsid w:val="0050034C"/>
    <w:rsid w:val="00520A19"/>
    <w:rsid w:val="00546198"/>
    <w:rsid w:val="005467F0"/>
    <w:rsid w:val="00554BD4"/>
    <w:rsid w:val="005563B8"/>
    <w:rsid w:val="0055708A"/>
    <w:rsid w:val="00557942"/>
    <w:rsid w:val="00565028"/>
    <w:rsid w:val="005974AF"/>
    <w:rsid w:val="005B3EA8"/>
    <w:rsid w:val="005C1EBC"/>
    <w:rsid w:val="005D15C9"/>
    <w:rsid w:val="005D4291"/>
    <w:rsid w:val="005D5418"/>
    <w:rsid w:val="005E2DD7"/>
    <w:rsid w:val="0060523C"/>
    <w:rsid w:val="00606340"/>
    <w:rsid w:val="006101F7"/>
    <w:rsid w:val="0061115E"/>
    <w:rsid w:val="0061161A"/>
    <w:rsid w:val="00614A7B"/>
    <w:rsid w:val="0061748C"/>
    <w:rsid w:val="00623DB9"/>
    <w:rsid w:val="00624A52"/>
    <w:rsid w:val="006256AD"/>
    <w:rsid w:val="00626370"/>
    <w:rsid w:val="0063092C"/>
    <w:rsid w:val="00630B74"/>
    <w:rsid w:val="0064767E"/>
    <w:rsid w:val="006765C8"/>
    <w:rsid w:val="00682BE3"/>
    <w:rsid w:val="00683E8E"/>
    <w:rsid w:val="006A0F79"/>
    <w:rsid w:val="006A205D"/>
    <w:rsid w:val="006A5D4A"/>
    <w:rsid w:val="006B071D"/>
    <w:rsid w:val="006B61F6"/>
    <w:rsid w:val="006B7354"/>
    <w:rsid w:val="006B7C0D"/>
    <w:rsid w:val="006C29F4"/>
    <w:rsid w:val="006D0F01"/>
    <w:rsid w:val="006D502D"/>
    <w:rsid w:val="006D63D4"/>
    <w:rsid w:val="006F231F"/>
    <w:rsid w:val="006F7D10"/>
    <w:rsid w:val="007104AA"/>
    <w:rsid w:val="00713CA8"/>
    <w:rsid w:val="00717D1E"/>
    <w:rsid w:val="007234D3"/>
    <w:rsid w:val="007314C7"/>
    <w:rsid w:val="00734C37"/>
    <w:rsid w:val="007469C4"/>
    <w:rsid w:val="00754FDD"/>
    <w:rsid w:val="00755C55"/>
    <w:rsid w:val="007568F1"/>
    <w:rsid w:val="00766259"/>
    <w:rsid w:val="007735FB"/>
    <w:rsid w:val="00773652"/>
    <w:rsid w:val="00791741"/>
    <w:rsid w:val="007A3A66"/>
    <w:rsid w:val="007B65BD"/>
    <w:rsid w:val="007E11C9"/>
    <w:rsid w:val="007E168D"/>
    <w:rsid w:val="007E3F51"/>
    <w:rsid w:val="007E4833"/>
    <w:rsid w:val="007F3475"/>
    <w:rsid w:val="00803945"/>
    <w:rsid w:val="0081124E"/>
    <w:rsid w:val="008125CD"/>
    <w:rsid w:val="0081270B"/>
    <w:rsid w:val="00824F8D"/>
    <w:rsid w:val="0083234A"/>
    <w:rsid w:val="0084258D"/>
    <w:rsid w:val="00850C8A"/>
    <w:rsid w:val="00871690"/>
    <w:rsid w:val="00873957"/>
    <w:rsid w:val="00875E74"/>
    <w:rsid w:val="008937C9"/>
    <w:rsid w:val="0089602F"/>
    <w:rsid w:val="00896113"/>
    <w:rsid w:val="008A442C"/>
    <w:rsid w:val="008A67C7"/>
    <w:rsid w:val="008B0570"/>
    <w:rsid w:val="008B1F44"/>
    <w:rsid w:val="008B22FC"/>
    <w:rsid w:val="008C07A9"/>
    <w:rsid w:val="008D1011"/>
    <w:rsid w:val="008D1C0F"/>
    <w:rsid w:val="008D53AF"/>
    <w:rsid w:val="008D61B9"/>
    <w:rsid w:val="008E05ED"/>
    <w:rsid w:val="008E329A"/>
    <w:rsid w:val="008E62A5"/>
    <w:rsid w:val="008F66A9"/>
    <w:rsid w:val="00904BC3"/>
    <w:rsid w:val="00904D52"/>
    <w:rsid w:val="00911DEC"/>
    <w:rsid w:val="009147C3"/>
    <w:rsid w:val="009205B5"/>
    <w:rsid w:val="0092281F"/>
    <w:rsid w:val="00923D8E"/>
    <w:rsid w:val="0092777D"/>
    <w:rsid w:val="00930EBD"/>
    <w:rsid w:val="00946774"/>
    <w:rsid w:val="00946814"/>
    <w:rsid w:val="009526FE"/>
    <w:rsid w:val="0096085D"/>
    <w:rsid w:val="00971E64"/>
    <w:rsid w:val="009737D4"/>
    <w:rsid w:val="009772E6"/>
    <w:rsid w:val="00980168"/>
    <w:rsid w:val="00985BE0"/>
    <w:rsid w:val="0098775A"/>
    <w:rsid w:val="00994666"/>
    <w:rsid w:val="009955F5"/>
    <w:rsid w:val="0099649A"/>
    <w:rsid w:val="00997ADF"/>
    <w:rsid w:val="009A3410"/>
    <w:rsid w:val="009A78A6"/>
    <w:rsid w:val="009A7B21"/>
    <w:rsid w:val="009A7C95"/>
    <w:rsid w:val="009B17B8"/>
    <w:rsid w:val="009C1DD3"/>
    <w:rsid w:val="009C4D47"/>
    <w:rsid w:val="009D1871"/>
    <w:rsid w:val="009D483B"/>
    <w:rsid w:val="009D750C"/>
    <w:rsid w:val="009E0DA0"/>
    <w:rsid w:val="009E40D2"/>
    <w:rsid w:val="009E74C9"/>
    <w:rsid w:val="009F1B42"/>
    <w:rsid w:val="00A02B0C"/>
    <w:rsid w:val="00A05D0B"/>
    <w:rsid w:val="00A1004C"/>
    <w:rsid w:val="00A11B41"/>
    <w:rsid w:val="00A1301A"/>
    <w:rsid w:val="00A13A0C"/>
    <w:rsid w:val="00A1706B"/>
    <w:rsid w:val="00A20C8B"/>
    <w:rsid w:val="00A23182"/>
    <w:rsid w:val="00A355CE"/>
    <w:rsid w:val="00A47413"/>
    <w:rsid w:val="00A47B43"/>
    <w:rsid w:val="00A53623"/>
    <w:rsid w:val="00A53AEC"/>
    <w:rsid w:val="00A55A5B"/>
    <w:rsid w:val="00A56435"/>
    <w:rsid w:val="00A675F9"/>
    <w:rsid w:val="00A752A9"/>
    <w:rsid w:val="00A86CE5"/>
    <w:rsid w:val="00A86F09"/>
    <w:rsid w:val="00A94F59"/>
    <w:rsid w:val="00AB10C1"/>
    <w:rsid w:val="00AB756C"/>
    <w:rsid w:val="00AC5926"/>
    <w:rsid w:val="00AD7135"/>
    <w:rsid w:val="00AD71AD"/>
    <w:rsid w:val="00AE3BDC"/>
    <w:rsid w:val="00AE430A"/>
    <w:rsid w:val="00AE64D8"/>
    <w:rsid w:val="00AF19F5"/>
    <w:rsid w:val="00AF6F54"/>
    <w:rsid w:val="00AF7571"/>
    <w:rsid w:val="00B03471"/>
    <w:rsid w:val="00B06FCB"/>
    <w:rsid w:val="00B124E9"/>
    <w:rsid w:val="00B17A6C"/>
    <w:rsid w:val="00B22320"/>
    <w:rsid w:val="00B2759C"/>
    <w:rsid w:val="00B31AF9"/>
    <w:rsid w:val="00B34966"/>
    <w:rsid w:val="00B63F68"/>
    <w:rsid w:val="00B70B8B"/>
    <w:rsid w:val="00B720AA"/>
    <w:rsid w:val="00B740F0"/>
    <w:rsid w:val="00B75EE9"/>
    <w:rsid w:val="00B8622C"/>
    <w:rsid w:val="00BA051F"/>
    <w:rsid w:val="00BA1599"/>
    <w:rsid w:val="00BA6942"/>
    <w:rsid w:val="00BC0D54"/>
    <w:rsid w:val="00BC19C1"/>
    <w:rsid w:val="00BC6DDC"/>
    <w:rsid w:val="00BD66FC"/>
    <w:rsid w:val="00BD699D"/>
    <w:rsid w:val="00BE186D"/>
    <w:rsid w:val="00BE4241"/>
    <w:rsid w:val="00BF0244"/>
    <w:rsid w:val="00BF3458"/>
    <w:rsid w:val="00C04C1C"/>
    <w:rsid w:val="00C14AAB"/>
    <w:rsid w:val="00C223AE"/>
    <w:rsid w:val="00C23068"/>
    <w:rsid w:val="00C3427D"/>
    <w:rsid w:val="00C36265"/>
    <w:rsid w:val="00C4186E"/>
    <w:rsid w:val="00C46E41"/>
    <w:rsid w:val="00C54F6E"/>
    <w:rsid w:val="00C5632F"/>
    <w:rsid w:val="00C802E0"/>
    <w:rsid w:val="00C8210B"/>
    <w:rsid w:val="00CA45B0"/>
    <w:rsid w:val="00CB3AB1"/>
    <w:rsid w:val="00CB4FFE"/>
    <w:rsid w:val="00CB6F0F"/>
    <w:rsid w:val="00CC1198"/>
    <w:rsid w:val="00CC310F"/>
    <w:rsid w:val="00CC62B2"/>
    <w:rsid w:val="00CC6D61"/>
    <w:rsid w:val="00CC7CEB"/>
    <w:rsid w:val="00CD2CFB"/>
    <w:rsid w:val="00CD5BFA"/>
    <w:rsid w:val="00CE6486"/>
    <w:rsid w:val="00CF6E8D"/>
    <w:rsid w:val="00D01CA1"/>
    <w:rsid w:val="00D039FA"/>
    <w:rsid w:val="00D117D4"/>
    <w:rsid w:val="00D1489F"/>
    <w:rsid w:val="00D168FC"/>
    <w:rsid w:val="00D20843"/>
    <w:rsid w:val="00D21D48"/>
    <w:rsid w:val="00D24F38"/>
    <w:rsid w:val="00D3217B"/>
    <w:rsid w:val="00D34CCE"/>
    <w:rsid w:val="00D45A2F"/>
    <w:rsid w:val="00D46B25"/>
    <w:rsid w:val="00D47616"/>
    <w:rsid w:val="00D47984"/>
    <w:rsid w:val="00D64CBB"/>
    <w:rsid w:val="00D73BD3"/>
    <w:rsid w:val="00D84847"/>
    <w:rsid w:val="00DA30E8"/>
    <w:rsid w:val="00DA3A03"/>
    <w:rsid w:val="00DA48D9"/>
    <w:rsid w:val="00DA4E97"/>
    <w:rsid w:val="00DB5F71"/>
    <w:rsid w:val="00DC026A"/>
    <w:rsid w:val="00DC1458"/>
    <w:rsid w:val="00DD262A"/>
    <w:rsid w:val="00DD2D4F"/>
    <w:rsid w:val="00DD44CB"/>
    <w:rsid w:val="00DE7F37"/>
    <w:rsid w:val="00DF2945"/>
    <w:rsid w:val="00E04501"/>
    <w:rsid w:val="00E050FB"/>
    <w:rsid w:val="00E1678E"/>
    <w:rsid w:val="00E56FF2"/>
    <w:rsid w:val="00E717B6"/>
    <w:rsid w:val="00E77B89"/>
    <w:rsid w:val="00E906DA"/>
    <w:rsid w:val="00E94B8E"/>
    <w:rsid w:val="00EA4397"/>
    <w:rsid w:val="00EB05EE"/>
    <w:rsid w:val="00EB0E31"/>
    <w:rsid w:val="00EB4BD4"/>
    <w:rsid w:val="00EB6CD4"/>
    <w:rsid w:val="00EC4CEF"/>
    <w:rsid w:val="00EC59DB"/>
    <w:rsid w:val="00ED4917"/>
    <w:rsid w:val="00ED51E8"/>
    <w:rsid w:val="00EE0318"/>
    <w:rsid w:val="00EF03AB"/>
    <w:rsid w:val="00F11E99"/>
    <w:rsid w:val="00F142F4"/>
    <w:rsid w:val="00F2162A"/>
    <w:rsid w:val="00F21ECF"/>
    <w:rsid w:val="00F27213"/>
    <w:rsid w:val="00F33889"/>
    <w:rsid w:val="00F438E3"/>
    <w:rsid w:val="00F45A47"/>
    <w:rsid w:val="00F57185"/>
    <w:rsid w:val="00F6567D"/>
    <w:rsid w:val="00F71ACE"/>
    <w:rsid w:val="00F75A3C"/>
    <w:rsid w:val="00F8339B"/>
    <w:rsid w:val="00F8659E"/>
    <w:rsid w:val="00F95DC0"/>
    <w:rsid w:val="00F960E5"/>
    <w:rsid w:val="00FA1E2A"/>
    <w:rsid w:val="00FA5030"/>
    <w:rsid w:val="00FB092C"/>
    <w:rsid w:val="00FB5EF1"/>
    <w:rsid w:val="00FB67E1"/>
    <w:rsid w:val="00FB794A"/>
    <w:rsid w:val="00FB7DBA"/>
    <w:rsid w:val="00FC5F93"/>
    <w:rsid w:val="00FC63E6"/>
    <w:rsid w:val="00FF0CC0"/>
    <w:rsid w:val="00FF12D4"/>
    <w:rsid w:val="00FF5BBC"/>
    <w:rsid w:val="01C50242"/>
    <w:rsid w:val="01D872C0"/>
    <w:rsid w:val="028C7878"/>
    <w:rsid w:val="0412D1A6"/>
    <w:rsid w:val="0457C895"/>
    <w:rsid w:val="046FF4D3"/>
    <w:rsid w:val="054DB697"/>
    <w:rsid w:val="05CD2739"/>
    <w:rsid w:val="0C20D436"/>
    <w:rsid w:val="0C33546E"/>
    <w:rsid w:val="0CD43773"/>
    <w:rsid w:val="0DD3EE05"/>
    <w:rsid w:val="0DEFCDE4"/>
    <w:rsid w:val="12960EB4"/>
    <w:rsid w:val="1379F796"/>
    <w:rsid w:val="1425BF7C"/>
    <w:rsid w:val="14647E8D"/>
    <w:rsid w:val="176F7424"/>
    <w:rsid w:val="18D75697"/>
    <w:rsid w:val="195E4F1D"/>
    <w:rsid w:val="1A1C8F90"/>
    <w:rsid w:val="1A734031"/>
    <w:rsid w:val="1C506178"/>
    <w:rsid w:val="1C8764C3"/>
    <w:rsid w:val="1D0125BA"/>
    <w:rsid w:val="1DE14425"/>
    <w:rsid w:val="1E120C1E"/>
    <w:rsid w:val="1E60D98E"/>
    <w:rsid w:val="1F1FF38D"/>
    <w:rsid w:val="1F79EE91"/>
    <w:rsid w:val="211A5F81"/>
    <w:rsid w:val="216DBB67"/>
    <w:rsid w:val="21DA8B2A"/>
    <w:rsid w:val="2260E30B"/>
    <w:rsid w:val="23501C9F"/>
    <w:rsid w:val="235AC3B8"/>
    <w:rsid w:val="23E15F90"/>
    <w:rsid w:val="261FAEB4"/>
    <w:rsid w:val="289FCC9E"/>
    <w:rsid w:val="28DA4651"/>
    <w:rsid w:val="2976394F"/>
    <w:rsid w:val="2A8E74C6"/>
    <w:rsid w:val="2AA2DC0D"/>
    <w:rsid w:val="2AD5B36B"/>
    <w:rsid w:val="2AE86FCA"/>
    <w:rsid w:val="2B9A61C3"/>
    <w:rsid w:val="2C684BAA"/>
    <w:rsid w:val="2CCFC2DF"/>
    <w:rsid w:val="2D9BB63F"/>
    <w:rsid w:val="2E8DBE2C"/>
    <w:rsid w:val="2EA99334"/>
    <w:rsid w:val="304DF408"/>
    <w:rsid w:val="30DD5927"/>
    <w:rsid w:val="3382ADFA"/>
    <w:rsid w:val="339AC079"/>
    <w:rsid w:val="33D9FB42"/>
    <w:rsid w:val="33E3AC01"/>
    <w:rsid w:val="344BEFB3"/>
    <w:rsid w:val="34804248"/>
    <w:rsid w:val="348DBE79"/>
    <w:rsid w:val="358622A0"/>
    <w:rsid w:val="35F5A0EC"/>
    <w:rsid w:val="36213757"/>
    <w:rsid w:val="38AB3F22"/>
    <w:rsid w:val="38DA3716"/>
    <w:rsid w:val="39FEB61E"/>
    <w:rsid w:val="3AE60B18"/>
    <w:rsid w:val="3BFF5FB6"/>
    <w:rsid w:val="3C296C9E"/>
    <w:rsid w:val="3C8B2023"/>
    <w:rsid w:val="3CB06524"/>
    <w:rsid w:val="3DE09A08"/>
    <w:rsid w:val="3E138006"/>
    <w:rsid w:val="3F4F5799"/>
    <w:rsid w:val="3FAD1C65"/>
    <w:rsid w:val="40533BC1"/>
    <w:rsid w:val="4156A5F4"/>
    <w:rsid w:val="41642225"/>
    <w:rsid w:val="4292DF74"/>
    <w:rsid w:val="429489DA"/>
    <w:rsid w:val="42D980C9"/>
    <w:rsid w:val="444B7F70"/>
    <w:rsid w:val="451F2500"/>
    <w:rsid w:val="47D9B747"/>
    <w:rsid w:val="4BC1B3AF"/>
    <w:rsid w:val="4C2C5C58"/>
    <w:rsid w:val="4DD935BA"/>
    <w:rsid w:val="4E3A85D1"/>
    <w:rsid w:val="4EEF20E8"/>
    <w:rsid w:val="4F0FBE3C"/>
    <w:rsid w:val="4F57209B"/>
    <w:rsid w:val="4FC810B3"/>
    <w:rsid w:val="50B4D172"/>
    <w:rsid w:val="517FB391"/>
    <w:rsid w:val="531872F7"/>
    <w:rsid w:val="5493F9F2"/>
    <w:rsid w:val="54B44358"/>
    <w:rsid w:val="54C384F6"/>
    <w:rsid w:val="55737FEA"/>
    <w:rsid w:val="565013B9"/>
    <w:rsid w:val="5682022D"/>
    <w:rsid w:val="5909AB1A"/>
    <w:rsid w:val="5A459C3A"/>
    <w:rsid w:val="5A50BE48"/>
    <w:rsid w:val="5A7389E8"/>
    <w:rsid w:val="5D3D3381"/>
    <w:rsid w:val="5E13A032"/>
    <w:rsid w:val="5F4407E7"/>
    <w:rsid w:val="6030E1B9"/>
    <w:rsid w:val="60C0BB9E"/>
    <w:rsid w:val="61287493"/>
    <w:rsid w:val="6132B00F"/>
    <w:rsid w:val="62091CC0"/>
    <w:rsid w:val="62D20D40"/>
    <w:rsid w:val="63441AEA"/>
    <w:rsid w:val="636CCF1A"/>
    <w:rsid w:val="63725EC0"/>
    <w:rsid w:val="645C5661"/>
    <w:rsid w:val="658A9177"/>
    <w:rsid w:val="65C41F9B"/>
    <w:rsid w:val="65F32C12"/>
    <w:rsid w:val="662B96D0"/>
    <w:rsid w:val="662E3682"/>
    <w:rsid w:val="66663783"/>
    <w:rsid w:val="66C4E55A"/>
    <w:rsid w:val="679ACE56"/>
    <w:rsid w:val="6854D187"/>
    <w:rsid w:val="69F448AD"/>
    <w:rsid w:val="6AA051EC"/>
    <w:rsid w:val="7004AE02"/>
    <w:rsid w:val="701A655D"/>
    <w:rsid w:val="703229C5"/>
    <w:rsid w:val="704762DF"/>
    <w:rsid w:val="70E7B45F"/>
    <w:rsid w:val="711AA767"/>
    <w:rsid w:val="7139CAAA"/>
    <w:rsid w:val="714ACD12"/>
    <w:rsid w:val="71CDFA26"/>
    <w:rsid w:val="71E1D899"/>
    <w:rsid w:val="72EB2AA9"/>
    <w:rsid w:val="75EB7D03"/>
    <w:rsid w:val="7622CB6B"/>
    <w:rsid w:val="76E13D6E"/>
    <w:rsid w:val="7756F5E3"/>
    <w:rsid w:val="777BD526"/>
    <w:rsid w:val="78F2C644"/>
    <w:rsid w:val="7962AA18"/>
    <w:rsid w:val="7ABFF616"/>
    <w:rsid w:val="7AD25EA4"/>
    <w:rsid w:val="7ADE4321"/>
    <w:rsid w:val="7B516BD8"/>
    <w:rsid w:val="7C085738"/>
    <w:rsid w:val="7C2A6706"/>
    <w:rsid w:val="7C52D77C"/>
    <w:rsid w:val="7C819715"/>
    <w:rsid w:val="7C99CCFA"/>
    <w:rsid w:val="7CD147B8"/>
    <w:rsid w:val="7E64C4B3"/>
    <w:rsid w:val="7F7E6324"/>
    <w:rsid w:val="7F8BDF55"/>
    <w:rsid w:val="7FFE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4"/>
    <o:shapelayout v:ext="edit">
      <o:idmap v:ext="edit" data="1"/>
    </o:shapelayout>
  </w:shapeDefaults>
  <w:decimalSymbol w:val="."/>
  <w:listSeparator w:val=","/>
  <w14:docId w14:val="304B32CF"/>
  <w15:chartTrackingRefBased/>
  <w15:docId w15:val="{B37AFE1E-A457-4464-BAB0-5DAA4140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4B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D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2B1B39"/>
    <w:pPr>
      <w:spacing w:line="300" w:lineRule="auto"/>
    </w:pPr>
    <w:rPr>
      <w:rFonts w:eastAsiaTheme="minorEastAsia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B1B39"/>
    <w:rPr>
      <w:rFonts w:eastAsiaTheme="minorEastAsia"/>
      <w:sz w:val="19"/>
      <w:szCs w:val="19"/>
      <w:lang w:val="en-US"/>
    </w:rPr>
  </w:style>
  <w:style w:type="paragraph" w:customStyle="1" w:styleId="TableParagraph">
    <w:name w:val="Table Paragraph"/>
    <w:basedOn w:val="Normal"/>
    <w:uiPriority w:val="1"/>
    <w:rsid w:val="002B1B39"/>
    <w:pPr>
      <w:spacing w:before="110" w:line="300" w:lineRule="auto"/>
      <w:ind w:left="168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D0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0C"/>
  </w:style>
  <w:style w:type="paragraph" w:styleId="Footer">
    <w:name w:val="footer"/>
    <w:basedOn w:val="Normal"/>
    <w:link w:val="FooterChar"/>
    <w:uiPriority w:val="99"/>
    <w:unhideWhenUsed/>
    <w:rsid w:val="002D7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80C"/>
  </w:style>
  <w:style w:type="table" w:styleId="TableGrid">
    <w:name w:val="Table Grid"/>
    <w:basedOn w:val="TableNormal"/>
    <w:uiPriority w:val="39"/>
    <w:rsid w:val="00EB6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D4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B4BD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A05D0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24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4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4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F8D"/>
    <w:rPr>
      <w:b/>
      <w:bCs/>
      <w:sz w:val="20"/>
      <w:szCs w:val="20"/>
    </w:rPr>
  </w:style>
  <w:style w:type="paragraph" w:customStyle="1" w:styleId="paragraph">
    <w:name w:val="paragraph"/>
    <w:basedOn w:val="Normal"/>
    <w:rsid w:val="00682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682BE3"/>
  </w:style>
  <w:style w:type="character" w:customStyle="1" w:styleId="eop">
    <w:name w:val="eop"/>
    <w:basedOn w:val="DefaultParagraphFont"/>
    <w:rsid w:val="00682BE3"/>
  </w:style>
  <w:style w:type="character" w:styleId="Hyperlink">
    <w:name w:val="Hyperlink"/>
    <w:basedOn w:val="DefaultParagraphFont"/>
    <w:uiPriority w:val="99"/>
    <w:semiHidden/>
    <w:unhideWhenUsed/>
    <w:rsid w:val="002358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0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7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vegetables.co.nz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5aday.co.nz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govt.nz/our-work/overall-strategies-and-policies/wellbeing-in-education/free-and-healthy-school-lunche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t.nz/organisations/health-promotion-agenc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5659E081B7F429E868683F0F13D81" ma:contentTypeVersion="16" ma:contentTypeDescription="Create a new document." ma:contentTypeScope="" ma:versionID="e1b539461bf52e140e54671063bca1ea">
  <xsd:schema xmlns:xsd="http://www.w3.org/2001/XMLSchema" xmlns:xs="http://www.w3.org/2001/XMLSchema" xmlns:p="http://schemas.microsoft.com/office/2006/metadata/properties" xmlns:ns2="81d0248a-2e06-49b4-89f7-b9bc29f945c9" xmlns:ns3="ed3e34cf-7efe-43eb-b380-d72733cec4ed" targetNamespace="http://schemas.microsoft.com/office/2006/metadata/properties" ma:root="true" ma:fieldsID="8c2553eec15823206e082b7a783669dc" ns2:_="" ns3:_="">
    <xsd:import namespace="81d0248a-2e06-49b4-89f7-b9bc29f945c9"/>
    <xsd:import namespace="ed3e34cf-7efe-43eb-b380-d72733cec4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0248a-2e06-49b4-89f7-b9bc29f94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e7a66c-04a3-4463-8f17-244784dbc5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e34cf-7efe-43eb-b380-d72733cec4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d18877a-757c-4d31-a9c9-c7e6d90c5dc6}" ma:internalName="TaxCatchAll" ma:showField="CatchAllData" ma:web="ed3e34cf-7efe-43eb-b380-d72733cec4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3e34cf-7efe-43eb-b380-d72733cec4ed" xsi:nil="true"/>
    <lcf76f155ced4ddcb4097134ff3c332f xmlns="81d0248a-2e06-49b4-89f7-b9bc29f945c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70C7F8-7FB6-4138-A751-73AA71794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9F428-EE4A-43FB-9D59-DAA6D718D5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A61D5D-858C-4EEE-AA26-32B69D14F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d0248a-2e06-49b4-89f7-b9bc29f945c9"/>
    <ds:schemaRef ds:uri="ed3e34cf-7efe-43eb-b380-d72733cec4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4DD665-91CA-48A5-97C4-7C6DF76EF6A2}">
  <ds:schemaRefs>
    <ds:schemaRef ds:uri="http://schemas.microsoft.com/office/2006/metadata/properties"/>
    <ds:schemaRef ds:uri="http://schemas.microsoft.com/office/infopath/2007/PartnerControls"/>
    <ds:schemaRef ds:uri="ed3e34cf-7efe-43eb-b380-d72733cec4ed"/>
    <ds:schemaRef ds:uri="81d0248a-2e06-49b4-89f7-b9bc29f945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1932</Words>
  <Characters>11017</Characters>
  <Application>Microsoft Office Word</Application>
  <DocSecurity>0</DocSecurity>
  <Lines>91</Lines>
  <Paragraphs>25</Paragraphs>
  <ScaleCrop>false</ScaleCrop>
  <Company/>
  <LinksUpToDate>false</LinksUpToDate>
  <CharactersWithSpaces>12924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Biljana Vignjevic</cp:lastModifiedBy>
  <cp:revision>2</cp:revision>
  <cp:lastPrinted>2022-05-06T01:43:00Z</cp:lastPrinted>
  <dcterms:created xsi:type="dcterms:W3CDTF">2022-08-01T04:41:00Z</dcterms:created>
  <dcterms:modified xsi:type="dcterms:W3CDTF">2022-08-07T21:43:00Z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0x0101004CD5659E081B7F429E868683F0F13D81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lassificationContentMarkingHeaderShapeIds">
    <vt:lpwstr>1,2,3</vt:lpwstr>
  </property>
  <property fmtid="{D5CDD505-2E9C-101B-9397-08002B2CF9AE}" pid="7" name="ClassificationContentMarkingHeaderFontProps">
    <vt:lpwstr>#000000,10,Calibri</vt:lpwstr>
  </property>
  <property fmtid="{D5CDD505-2E9C-101B-9397-08002B2CF9AE}" pid="8" name="ClassificationContentMarkingHeaderText">
    <vt:lpwstr>[IN CONFIDENCE - RELEASE EXTERNAL]</vt:lpwstr>
  </property>
  <property fmtid="{D5CDD505-2E9C-101B-9397-08002B2CF9AE}" pid="9" name="ClassificationContentMarkingFooterShapeIds">
    <vt:lpwstr>4,5,6</vt:lpwstr>
  </property>
  <property fmtid="{D5CDD505-2E9C-101B-9397-08002B2CF9AE}" pid="10" name="ClassificationContentMarkingFooterFontProps">
    <vt:lpwstr>#000000,10,Calibri</vt:lpwstr>
  </property>
  <property fmtid="{D5CDD505-2E9C-101B-9397-08002B2CF9AE}" pid="11" name="ClassificationContentMarkingFooterText">
    <vt:lpwstr>[IN CONFIDENCE - RELEASE EXTERNAL]</vt:lpwstr>
  </property>
  <property fmtid="{D5CDD505-2E9C-101B-9397-08002B2CF9AE}" pid="12" name="MSIP_Label_1b4b38d8-92e6-456a-b12b-352d777e74dd_Enabled">
    <vt:lpwstr>true</vt:lpwstr>
  </property>
  <property fmtid="{D5CDD505-2E9C-101B-9397-08002B2CF9AE}" pid="13" name="MSIP_Label_1b4b38d8-92e6-456a-b12b-352d777e74dd_SetDate">
    <vt:lpwstr>2022-03-17T23:13:38Z</vt:lpwstr>
  </property>
  <property fmtid="{D5CDD505-2E9C-101B-9397-08002B2CF9AE}" pid="14" name="MSIP_Label_1b4b38d8-92e6-456a-b12b-352d777e74dd_Method">
    <vt:lpwstr>Privileged</vt:lpwstr>
  </property>
  <property fmtid="{D5CDD505-2E9C-101B-9397-08002B2CF9AE}" pid="15" name="MSIP_Label_1b4b38d8-92e6-456a-b12b-352d777e74dd_Name">
    <vt:lpwstr>IN CONFIDENCE - RELEASE EXTERNAL</vt:lpwstr>
  </property>
  <property fmtid="{D5CDD505-2E9C-101B-9397-08002B2CF9AE}" pid="16" name="MSIP_Label_1b4b38d8-92e6-456a-b12b-352d777e74dd_SiteId">
    <vt:lpwstr>e6d2d4cc-b762-486e-8894-4f5f440d5f31</vt:lpwstr>
  </property>
  <property fmtid="{D5CDD505-2E9C-101B-9397-08002B2CF9AE}" pid="17" name="MSIP_Label_1b4b38d8-92e6-456a-b12b-352d777e74dd_ActionId">
    <vt:lpwstr>145e3525-621d-4ae9-b144-c823f0396fd4</vt:lpwstr>
  </property>
  <property fmtid="{D5CDD505-2E9C-101B-9397-08002B2CF9AE}" pid="18" name="MSIP_Label_1b4b38d8-92e6-456a-b12b-352d777e74dd_ContentBits">
    <vt:lpwstr>3</vt:lpwstr>
  </property>
  <property fmtid="{D5CDD505-2E9C-101B-9397-08002B2CF9AE}" pid="19" name="MediaServiceImageTags">
    <vt:lpwstr/>
  </property>
</Properties>
</file>