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BCE9" w14:textId="77777777" w:rsidR="00121F1E" w:rsidRDefault="00870B18">
      <w:pPr>
        <w:pStyle w:val="Heading1"/>
        <w:rPr>
          <w:b/>
        </w:rPr>
      </w:pPr>
      <w:r>
        <w:rPr>
          <w:b/>
        </w:rPr>
        <w:t>DR Level 1 Course Outline 2</w:t>
      </w:r>
    </w:p>
    <w:p w14:paraId="1C361A87" w14:textId="77777777" w:rsidR="00121F1E" w:rsidRDefault="00870B18">
      <w:pPr>
        <w:pStyle w:val="Heading1"/>
        <w:rPr>
          <w:sz w:val="26"/>
          <w:szCs w:val="26"/>
        </w:rPr>
      </w:pPr>
      <w:r>
        <w:rPr>
          <w:sz w:val="26"/>
          <w:szCs w:val="26"/>
        </w:rPr>
        <w:t xml:space="preserve">Guide to aid teacher planning only - designed to be printed or viewed in A3, Landscape. </w:t>
      </w:r>
    </w:p>
    <w:p w14:paraId="62A46563" w14:textId="77777777" w:rsidR="00121F1E" w:rsidRDefault="00870B18">
      <w:pPr>
        <w:pStyle w:val="Heading2"/>
      </w:pPr>
      <w:r>
        <w:t>Purpose</w:t>
      </w:r>
    </w:p>
    <w:p w14:paraId="40426931" w14:textId="41D0E61C" w:rsidR="00121F1E" w:rsidRDefault="00870B18" w:rsidP="00870B18">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6868"/>
        <w:gridCol w:w="1559"/>
      </w:tblGrid>
      <w:tr w:rsidR="00121F1E" w14:paraId="32F65885" w14:textId="77777777" w:rsidTr="00F46B82">
        <w:trPr>
          <w:trHeight w:val="827"/>
        </w:trPr>
        <w:tc>
          <w:tcPr>
            <w:tcW w:w="2689" w:type="dxa"/>
            <w:shd w:val="clear" w:color="auto" w:fill="DEEBF6"/>
            <w:vAlign w:val="center"/>
          </w:tcPr>
          <w:p w14:paraId="4ECA6361" w14:textId="77777777" w:rsidR="00121F1E" w:rsidRDefault="00870B18" w:rsidP="00F46B82">
            <w:pPr>
              <w:pBdr>
                <w:top w:val="nil"/>
                <w:left w:val="nil"/>
                <w:bottom w:val="nil"/>
                <w:right w:val="nil"/>
                <w:between w:val="nil"/>
              </w:pBdr>
              <w:tabs>
                <w:tab w:val="left" w:pos="3700"/>
              </w:tabs>
              <w:ind w:right="286"/>
              <w:rPr>
                <w:b/>
                <w:color w:val="231F20"/>
              </w:rPr>
            </w:pPr>
            <w:r>
              <w:rPr>
                <w:b/>
                <w:color w:val="231F20"/>
              </w:rPr>
              <w:t>Significant Learning</w:t>
            </w:r>
          </w:p>
        </w:tc>
        <w:tc>
          <w:tcPr>
            <w:tcW w:w="16868" w:type="dxa"/>
            <w:shd w:val="clear" w:color="auto" w:fill="DEEBF6"/>
            <w:vAlign w:val="center"/>
          </w:tcPr>
          <w:p w14:paraId="45534D44" w14:textId="77777777" w:rsidR="00121F1E" w:rsidRDefault="00870B18" w:rsidP="00F46B82">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3DAA4F46" w14:textId="21CBD820" w:rsidR="00121F1E" w:rsidRPr="00F46B82" w:rsidRDefault="00870B18" w:rsidP="00F46B82">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tc>
        <w:tc>
          <w:tcPr>
            <w:tcW w:w="1559" w:type="dxa"/>
            <w:shd w:val="clear" w:color="auto" w:fill="DEEBF6"/>
          </w:tcPr>
          <w:p w14:paraId="49B00B51" w14:textId="77777777" w:rsidR="00121F1E" w:rsidRDefault="00870B18">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1AF08EF" w14:textId="77777777" w:rsidR="00121F1E" w:rsidRDefault="00870B18">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121F1E" w14:paraId="668AC9D8" w14:textId="77777777" w:rsidTr="718FCC94">
        <w:trPr>
          <w:trHeight w:val="1164"/>
        </w:trPr>
        <w:tc>
          <w:tcPr>
            <w:tcW w:w="2689" w:type="dxa"/>
            <w:shd w:val="clear" w:color="auto" w:fill="auto"/>
          </w:tcPr>
          <w:p w14:paraId="5D1A5233" w14:textId="114B6454" w:rsidR="00121F1E" w:rsidRDefault="007E360C" w:rsidP="00C72B41">
            <w:pPr>
              <w:numPr>
                <w:ilvl w:val="0"/>
                <w:numId w:val="1"/>
              </w:numPr>
              <w:spacing w:after="0"/>
              <w:rPr>
                <w:b/>
              </w:rPr>
            </w:pPr>
            <w:r>
              <w:t>U</w:t>
            </w:r>
            <w:r w:rsidRPr="007E360C">
              <w:t xml:space="preserve">nderstand the concepts of </w:t>
            </w:r>
            <w:proofErr w:type="spellStart"/>
            <w:r w:rsidRPr="007E360C">
              <w:t>ihi</w:t>
            </w:r>
            <w:proofErr w:type="spellEnd"/>
            <w:r w:rsidRPr="007E360C">
              <w:t xml:space="preserve"> and </w:t>
            </w:r>
            <w:proofErr w:type="spellStart"/>
            <w:r w:rsidRPr="007E360C">
              <w:t>wehi</w:t>
            </w:r>
            <w:proofErr w:type="spellEnd"/>
            <w:r w:rsidRPr="007E360C">
              <w:t xml:space="preserve"> through the experience of live drama performance</w:t>
            </w:r>
          </w:p>
          <w:p w14:paraId="694B3246" w14:textId="42BE52FB" w:rsidR="000926D6" w:rsidRDefault="000926D6" w:rsidP="00C72B41">
            <w:pPr>
              <w:numPr>
                <w:ilvl w:val="0"/>
                <w:numId w:val="1"/>
              </w:numPr>
              <w:spacing w:after="0"/>
            </w:pPr>
            <w:r>
              <w:t>A</w:t>
            </w:r>
            <w:r w:rsidRPr="000926D6">
              <w:t>ccess Theatre Aotearoa and understand that drama is a way to explore and reflect on whakapapa</w:t>
            </w:r>
          </w:p>
          <w:p w14:paraId="55D043DF" w14:textId="11579DBE" w:rsidR="00121F1E" w:rsidRDefault="00870B18" w:rsidP="00C72B41">
            <w:pPr>
              <w:numPr>
                <w:ilvl w:val="0"/>
                <w:numId w:val="1"/>
              </w:numPr>
              <w:spacing w:after="0"/>
            </w:pPr>
            <w:r>
              <w:t>Explore how identity, culture, and perspectives are expressed through dramatic work</w:t>
            </w:r>
          </w:p>
          <w:p w14:paraId="31C89795" w14:textId="00C43699" w:rsidR="00121F1E" w:rsidRDefault="00870B18" w:rsidP="00C72B41">
            <w:pPr>
              <w:numPr>
                <w:ilvl w:val="0"/>
                <w:numId w:val="1"/>
              </w:numPr>
              <w:spacing w:after="0"/>
            </w:pPr>
            <w:r>
              <w:t>U</w:t>
            </w:r>
            <w:r w:rsidR="0001371A">
              <w:t>nderstand how</w:t>
            </w:r>
            <w:r>
              <w:t xml:space="preserve"> drama components and processes</w:t>
            </w:r>
            <w:r w:rsidR="0001371A">
              <w:t xml:space="preserve"> are used</w:t>
            </w:r>
            <w:r>
              <w:t xml:space="preserve"> to </w:t>
            </w:r>
            <w:r w:rsidR="0001371A">
              <w:t>create drama and communicate ideas</w:t>
            </w:r>
          </w:p>
          <w:p w14:paraId="776BF33C" w14:textId="026F322D" w:rsidR="00121F1E" w:rsidRDefault="00870B18" w:rsidP="00C72B41">
            <w:pPr>
              <w:numPr>
                <w:ilvl w:val="0"/>
                <w:numId w:val="1"/>
              </w:numPr>
              <w:spacing w:after="0"/>
            </w:pPr>
            <w:r>
              <w:t xml:space="preserve">Explore </w:t>
            </w:r>
            <w:r w:rsidR="0001371A">
              <w:t xml:space="preserve">forms, </w:t>
            </w:r>
            <w:r>
              <w:t>purposes</w:t>
            </w:r>
            <w:r w:rsidR="0001371A">
              <w:t>,</w:t>
            </w:r>
            <w:r>
              <w:t xml:space="preserve"> and functions of drama</w:t>
            </w:r>
          </w:p>
          <w:p w14:paraId="035F4946" w14:textId="77777777" w:rsidR="00121F1E" w:rsidRDefault="00121F1E" w:rsidP="00C72B41">
            <w:pPr>
              <w:spacing w:after="0"/>
              <w:ind w:left="720"/>
            </w:pPr>
          </w:p>
          <w:p w14:paraId="798ABB4C" w14:textId="77777777" w:rsidR="00121F1E" w:rsidRDefault="00121F1E" w:rsidP="00C72B41">
            <w:pPr>
              <w:pBdr>
                <w:top w:val="nil"/>
                <w:left w:val="nil"/>
                <w:bottom w:val="nil"/>
                <w:right w:val="nil"/>
                <w:between w:val="nil"/>
              </w:pBdr>
              <w:spacing w:after="0"/>
              <w:ind w:right="30"/>
              <w:rPr>
                <w:color w:val="231F20"/>
              </w:rPr>
            </w:pPr>
          </w:p>
        </w:tc>
        <w:tc>
          <w:tcPr>
            <w:tcW w:w="16868" w:type="dxa"/>
            <w:shd w:val="clear" w:color="auto" w:fill="auto"/>
          </w:tcPr>
          <w:p w14:paraId="4FB45779" w14:textId="205369D8" w:rsidR="00121F1E" w:rsidRPr="00C72B41" w:rsidRDefault="7C3F65E6" w:rsidP="00C72B41">
            <w:pPr>
              <w:pStyle w:val="Heading1"/>
              <w:spacing w:before="0" w:line="240" w:lineRule="auto"/>
            </w:pPr>
            <w:r w:rsidRPr="00C72B41">
              <w:t xml:space="preserve">View live theatre </w:t>
            </w:r>
            <w:r w:rsidR="13835941" w:rsidRPr="00C72B41">
              <w:t>and</w:t>
            </w:r>
            <w:r w:rsidRPr="00C72B41">
              <w:t xml:space="preserve"> </w:t>
            </w:r>
            <w:r w:rsidR="75A9133A" w:rsidRPr="00C72B41">
              <w:t xml:space="preserve">create a personal </w:t>
            </w:r>
            <w:r w:rsidR="7A5D4FC9" w:rsidRPr="00C72B41">
              <w:t>respon</w:t>
            </w:r>
            <w:r w:rsidR="52D081D8" w:rsidRPr="00C72B41">
              <w:t>se</w:t>
            </w:r>
            <w:r w:rsidRPr="00C72B41">
              <w:t xml:space="preserve"> to </w:t>
            </w:r>
            <w:r w:rsidR="6B0FC25C" w:rsidRPr="00C72B41">
              <w:t xml:space="preserve">a </w:t>
            </w:r>
            <w:r w:rsidRPr="00C72B41">
              <w:t>drama performance</w:t>
            </w:r>
          </w:p>
          <w:p w14:paraId="2F6DEE33" w14:textId="77777777" w:rsidR="00121F1E" w:rsidRPr="00C72B41" w:rsidRDefault="00870B18" w:rsidP="00C72B41">
            <w:pPr>
              <w:spacing w:before="40" w:after="0" w:line="240" w:lineRule="auto"/>
              <w:rPr>
                <w:rFonts w:eastAsia="Arial"/>
                <w:b/>
                <w:bCs/>
              </w:rPr>
            </w:pPr>
            <w:r w:rsidRPr="00C72B41">
              <w:rPr>
                <w:rFonts w:eastAsia="Arial"/>
                <w:b/>
                <w:bCs/>
              </w:rPr>
              <w:t>Pre-performance:</w:t>
            </w:r>
          </w:p>
          <w:p w14:paraId="7AE72259" w14:textId="77777777" w:rsidR="00BA6440" w:rsidRPr="00C72B41" w:rsidRDefault="00870B18" w:rsidP="00C72B41">
            <w:pPr>
              <w:widowControl w:val="0"/>
              <w:numPr>
                <w:ilvl w:val="0"/>
                <w:numId w:val="13"/>
              </w:numPr>
              <w:spacing w:after="0" w:line="240" w:lineRule="auto"/>
              <w:rPr>
                <w:rFonts w:eastAsia="Arial"/>
              </w:rPr>
            </w:pPr>
            <w:r w:rsidRPr="00C72B41">
              <w:rPr>
                <w:rFonts w:eastAsia="Arial"/>
              </w:rPr>
              <w:t>Unpack the following EN’s using an example of a recorded live performance</w:t>
            </w:r>
            <w:r w:rsidR="00BA6440" w:rsidRPr="00C72B41">
              <w:rPr>
                <w:rFonts w:eastAsia="Arial"/>
              </w:rPr>
              <w:t>:</w:t>
            </w:r>
          </w:p>
          <w:p w14:paraId="18CEC457" w14:textId="0861F3A5" w:rsidR="00BA6440" w:rsidRPr="00C72B41" w:rsidRDefault="7C3F65E6" w:rsidP="00C72B41">
            <w:pPr>
              <w:widowControl w:val="0"/>
              <w:numPr>
                <w:ilvl w:val="1"/>
                <w:numId w:val="13"/>
              </w:numPr>
              <w:spacing w:after="0" w:line="240" w:lineRule="auto"/>
              <w:rPr>
                <w:rFonts w:eastAsia="Arial"/>
              </w:rPr>
            </w:pPr>
            <w:r w:rsidRPr="00C72B41">
              <w:rPr>
                <w:rFonts w:eastAsia="Arial"/>
              </w:rPr>
              <w:t xml:space="preserve">A </w:t>
            </w:r>
            <w:r w:rsidRPr="00C72B41">
              <w:rPr>
                <w:rFonts w:eastAsia="Arial"/>
                <w:i/>
                <w:iCs/>
              </w:rPr>
              <w:t>key message</w:t>
            </w:r>
            <w:r w:rsidRPr="00C72B41">
              <w:rPr>
                <w:rFonts w:eastAsia="Arial"/>
              </w:rPr>
              <w:t xml:space="preserve"> is an idea, theme, or character development intrinsic to the drama performance</w:t>
            </w:r>
            <w:r w:rsidR="663EAB49" w:rsidRPr="00C72B41">
              <w:rPr>
                <w:rFonts w:eastAsia="Arial"/>
              </w:rPr>
              <w:t>.</w:t>
            </w:r>
          </w:p>
          <w:p w14:paraId="151563FF" w14:textId="2973A0DE" w:rsidR="6E6C7E95" w:rsidRPr="00C72B41" w:rsidRDefault="6E6C7E95" w:rsidP="00C72B41">
            <w:pPr>
              <w:widowControl w:val="0"/>
              <w:numPr>
                <w:ilvl w:val="1"/>
                <w:numId w:val="13"/>
              </w:numPr>
              <w:spacing w:after="0" w:line="240" w:lineRule="auto"/>
              <w:rPr>
                <w:rFonts w:eastAsia="Arial"/>
              </w:rPr>
            </w:pPr>
            <w:r w:rsidRPr="00C72B41">
              <w:rPr>
                <w:rFonts w:eastAsia="Arial"/>
              </w:rPr>
              <w:t xml:space="preserve">The </w:t>
            </w:r>
            <w:proofErr w:type="spellStart"/>
            <w:r w:rsidRPr="00C72B41">
              <w:rPr>
                <w:rFonts w:eastAsia="Arial"/>
                <w:i/>
                <w:iCs/>
              </w:rPr>
              <w:t>wairua</w:t>
            </w:r>
            <w:proofErr w:type="spellEnd"/>
            <w:r w:rsidRPr="00C72B41">
              <w:rPr>
                <w:rFonts w:eastAsia="Arial"/>
                <w:i/>
                <w:iCs/>
              </w:rPr>
              <w:t xml:space="preserve"> of the performance</w:t>
            </w:r>
            <w:r w:rsidRPr="00C72B41">
              <w:rPr>
                <w:rFonts w:eastAsia="Arial"/>
              </w:rPr>
              <w:t xml:space="preserve"> refers to the reciprocal relationship between performers and audience. This requires understanding of </w:t>
            </w:r>
            <w:proofErr w:type="spellStart"/>
            <w:r w:rsidRPr="00C72B41">
              <w:rPr>
                <w:rFonts w:eastAsia="Arial"/>
              </w:rPr>
              <w:t>ihi</w:t>
            </w:r>
            <w:proofErr w:type="spellEnd"/>
            <w:r w:rsidRPr="00C72B41">
              <w:rPr>
                <w:rFonts w:eastAsia="Arial"/>
              </w:rPr>
              <w:t xml:space="preserve">, </w:t>
            </w:r>
            <w:proofErr w:type="spellStart"/>
            <w:r w:rsidRPr="00C72B41">
              <w:rPr>
                <w:rFonts w:eastAsia="Arial"/>
              </w:rPr>
              <w:t>wehi</w:t>
            </w:r>
            <w:proofErr w:type="spellEnd"/>
            <w:r w:rsidRPr="00C72B41">
              <w:rPr>
                <w:rFonts w:eastAsia="Arial"/>
              </w:rPr>
              <w:t xml:space="preserve">, and </w:t>
            </w:r>
            <w:proofErr w:type="spellStart"/>
            <w:r w:rsidRPr="00C72B41">
              <w:rPr>
                <w:rFonts w:eastAsia="Arial"/>
              </w:rPr>
              <w:t>wana</w:t>
            </w:r>
            <w:proofErr w:type="spellEnd"/>
            <w:r w:rsidRPr="00C72B41">
              <w:rPr>
                <w:rFonts w:eastAsia="Arial"/>
              </w:rPr>
              <w:t xml:space="preserve"> through the expression of the work by the performers (</w:t>
            </w:r>
            <w:proofErr w:type="spellStart"/>
            <w:r w:rsidRPr="00C72B41">
              <w:rPr>
                <w:rFonts w:eastAsia="Arial"/>
              </w:rPr>
              <w:t>ihi</w:t>
            </w:r>
            <w:proofErr w:type="spellEnd"/>
            <w:r w:rsidRPr="00C72B41">
              <w:rPr>
                <w:rFonts w:eastAsia="Arial"/>
              </w:rPr>
              <w:t>), the viewer's personal reaction to the performance (</w:t>
            </w:r>
            <w:proofErr w:type="spellStart"/>
            <w:r w:rsidRPr="00C72B41">
              <w:rPr>
                <w:rFonts w:eastAsia="Arial"/>
              </w:rPr>
              <w:t>wehi</w:t>
            </w:r>
            <w:proofErr w:type="spellEnd"/>
            <w:r w:rsidRPr="00C72B41">
              <w:rPr>
                <w:rFonts w:eastAsia="Arial"/>
              </w:rPr>
              <w:t>), and how this shapes the experience of the performance as a whole (</w:t>
            </w:r>
            <w:proofErr w:type="spellStart"/>
            <w:r w:rsidRPr="00C72B41">
              <w:rPr>
                <w:rFonts w:eastAsia="Arial"/>
              </w:rPr>
              <w:t>wana</w:t>
            </w:r>
            <w:proofErr w:type="spellEnd"/>
            <w:r w:rsidRPr="00C72B41">
              <w:rPr>
                <w:rFonts w:eastAsia="Arial"/>
              </w:rPr>
              <w:t>).</w:t>
            </w:r>
          </w:p>
          <w:p w14:paraId="5F63046C" w14:textId="7743964C" w:rsidR="6E6C7E95" w:rsidRPr="00C72B41" w:rsidRDefault="6E6C7E95" w:rsidP="00C72B41">
            <w:pPr>
              <w:spacing w:after="0" w:line="240" w:lineRule="auto"/>
            </w:pPr>
            <w:r w:rsidRPr="00C72B41">
              <w:t xml:space="preserve">                             </w:t>
            </w:r>
            <w:proofErr w:type="gramStart"/>
            <w:r w:rsidRPr="00C72B41">
              <w:t xml:space="preserve">In particular, </w:t>
            </w:r>
            <w:proofErr w:type="spellStart"/>
            <w:r w:rsidRPr="00C72B41">
              <w:t>ihi</w:t>
            </w:r>
            <w:proofErr w:type="spellEnd"/>
            <w:proofErr w:type="gramEnd"/>
            <w:r w:rsidRPr="00C72B41">
              <w:t xml:space="preserve"> and </w:t>
            </w:r>
            <w:proofErr w:type="spellStart"/>
            <w:r w:rsidRPr="00C72B41">
              <w:t>wehi</w:t>
            </w:r>
            <w:proofErr w:type="spellEnd"/>
            <w:r w:rsidRPr="00C72B41">
              <w:t xml:space="preserve"> help </w:t>
            </w:r>
            <w:proofErr w:type="spellStart"/>
            <w:r w:rsidRPr="00C72B41">
              <w:t>ākonga</w:t>
            </w:r>
            <w:proofErr w:type="spellEnd"/>
            <w:r w:rsidRPr="00C72B41">
              <w:t xml:space="preserve"> understand the meaning-making process of drama by highlighting the reciprocal relationship between performer and audience.</w:t>
            </w:r>
          </w:p>
          <w:p w14:paraId="069048ED" w14:textId="386D67F0" w:rsidR="00121F1E" w:rsidRPr="00C72B41" w:rsidRDefault="00870B18" w:rsidP="00C72B41">
            <w:pPr>
              <w:numPr>
                <w:ilvl w:val="0"/>
                <w:numId w:val="13"/>
              </w:numPr>
              <w:tabs>
                <w:tab w:val="left" w:pos="3700"/>
              </w:tabs>
              <w:spacing w:after="0" w:line="240" w:lineRule="auto"/>
              <w:ind w:right="286"/>
              <w:rPr>
                <w:rFonts w:eastAsia="Arial"/>
                <w:color w:val="231F20"/>
              </w:rPr>
            </w:pPr>
            <w:r w:rsidRPr="00C72B41">
              <w:rPr>
                <w:rFonts w:eastAsia="Arial"/>
                <w:color w:val="231F20"/>
              </w:rPr>
              <w:t xml:space="preserve">Guide </w:t>
            </w:r>
            <w:proofErr w:type="spellStart"/>
            <w:r w:rsidR="00B223AD" w:rsidRPr="00C72B41">
              <w:rPr>
                <w:rFonts w:eastAsia="Arial"/>
                <w:color w:val="231F20"/>
              </w:rPr>
              <w:t>ākonga</w:t>
            </w:r>
            <w:proofErr w:type="spellEnd"/>
            <w:r w:rsidR="00B223AD" w:rsidRPr="00C72B41">
              <w:rPr>
                <w:rFonts w:eastAsia="Arial"/>
                <w:color w:val="231F20"/>
              </w:rPr>
              <w:t xml:space="preserve"> </w:t>
            </w:r>
            <w:r w:rsidRPr="00C72B41">
              <w:rPr>
                <w:rFonts w:eastAsia="Arial"/>
                <w:color w:val="231F20"/>
              </w:rPr>
              <w:t xml:space="preserve">to </w:t>
            </w:r>
            <w:r w:rsidRPr="00C72B41">
              <w:rPr>
                <w:rFonts w:eastAsia="Arial"/>
                <w:i/>
                <w:color w:val="231F20"/>
              </w:rPr>
              <w:t xml:space="preserve">respond to key or specific moments </w:t>
            </w:r>
            <w:r w:rsidRPr="00C72B41">
              <w:rPr>
                <w:rFonts w:eastAsia="Arial"/>
                <w:color w:val="231F20"/>
              </w:rPr>
              <w:t>a</w:t>
            </w:r>
            <w:r w:rsidR="00357C26" w:rsidRPr="00C72B41">
              <w:rPr>
                <w:rFonts w:eastAsia="Arial"/>
                <w:color w:val="231F20"/>
              </w:rPr>
              <w:t>s well as</w:t>
            </w:r>
            <w:r w:rsidRPr="00C72B41">
              <w:rPr>
                <w:rFonts w:eastAsia="Arial"/>
                <w:color w:val="231F20"/>
              </w:rPr>
              <w:t xml:space="preserve"> the entirety of the performance</w:t>
            </w:r>
            <w:r w:rsidR="00F40999" w:rsidRPr="00C72B41">
              <w:rPr>
                <w:rFonts w:eastAsia="Arial"/>
                <w:color w:val="231F20"/>
              </w:rPr>
              <w:t>.</w:t>
            </w:r>
          </w:p>
          <w:p w14:paraId="684A5335" w14:textId="03A640EB" w:rsidR="00121F1E" w:rsidRPr="00C72B41" w:rsidRDefault="00870B18" w:rsidP="00C72B41">
            <w:pPr>
              <w:numPr>
                <w:ilvl w:val="0"/>
                <w:numId w:val="13"/>
              </w:numPr>
              <w:spacing w:after="0" w:line="240" w:lineRule="auto"/>
              <w:rPr>
                <w:rFonts w:eastAsia="Arial"/>
              </w:rPr>
            </w:pPr>
            <w:r w:rsidRPr="00C72B41">
              <w:rPr>
                <w:rFonts w:eastAsia="Arial"/>
              </w:rPr>
              <w:t xml:space="preserve">Unpack drama components </w:t>
            </w:r>
            <w:r w:rsidR="00FB28A5" w:rsidRPr="00C72B41">
              <w:rPr>
                <w:rFonts w:eastAsia="Arial"/>
              </w:rPr>
              <w:t>(</w:t>
            </w:r>
            <w:r w:rsidRPr="00C72B41">
              <w:rPr>
                <w:rFonts w:eastAsia="Arial"/>
              </w:rPr>
              <w:t>drama elements, techniques, conventions,</w:t>
            </w:r>
            <w:r w:rsidR="00FB28A5" w:rsidRPr="00C72B41">
              <w:rPr>
                <w:rFonts w:eastAsia="Arial"/>
              </w:rPr>
              <w:t xml:space="preserve"> and</w:t>
            </w:r>
            <w:r w:rsidRPr="00C72B41">
              <w:rPr>
                <w:rFonts w:eastAsia="Arial"/>
              </w:rPr>
              <w:t xml:space="preserve"> technologies</w:t>
            </w:r>
            <w:r w:rsidR="00FB28A5" w:rsidRPr="00C72B41">
              <w:rPr>
                <w:rFonts w:eastAsia="Arial"/>
              </w:rPr>
              <w:t>)</w:t>
            </w:r>
            <w:r w:rsidRPr="00C72B41">
              <w:rPr>
                <w:rFonts w:eastAsia="Arial"/>
              </w:rPr>
              <w:t xml:space="preserve"> and how they can be used either in combination or isolated to impact an audience at those moments</w:t>
            </w:r>
            <w:r w:rsidR="00FB28A5" w:rsidRPr="00C72B41">
              <w:rPr>
                <w:rFonts w:eastAsia="Arial"/>
              </w:rPr>
              <w:t>.</w:t>
            </w:r>
          </w:p>
          <w:p w14:paraId="0667116B" w14:textId="7EA48479" w:rsidR="00121F1E" w:rsidRPr="00C72B41" w:rsidRDefault="00870B18" w:rsidP="00C72B41">
            <w:pPr>
              <w:numPr>
                <w:ilvl w:val="0"/>
                <w:numId w:val="13"/>
              </w:numPr>
              <w:spacing w:after="0" w:line="240" w:lineRule="auto"/>
              <w:rPr>
                <w:rFonts w:eastAsia="Arial"/>
              </w:rPr>
            </w:pPr>
            <w:r w:rsidRPr="00C72B41">
              <w:rPr>
                <w:rFonts w:eastAsia="Arial"/>
              </w:rPr>
              <w:t>Discuss possible key messages and intentions for the drama performance</w:t>
            </w:r>
            <w:r w:rsidR="00B223AD" w:rsidRPr="00C72B41">
              <w:rPr>
                <w:rFonts w:eastAsia="Arial"/>
              </w:rPr>
              <w:t xml:space="preserve"> –</w:t>
            </w:r>
            <w:r w:rsidRPr="00C72B41">
              <w:rPr>
                <w:rFonts w:eastAsia="Arial"/>
              </w:rPr>
              <w:t xml:space="preserve"> character</w:t>
            </w:r>
            <w:r w:rsidR="00FB28A5" w:rsidRPr="00C72B41">
              <w:rPr>
                <w:rFonts w:eastAsia="Arial"/>
              </w:rPr>
              <w:t>’</w:t>
            </w:r>
            <w:r w:rsidRPr="00C72B41">
              <w:rPr>
                <w:rFonts w:eastAsia="Arial"/>
              </w:rPr>
              <w:t xml:space="preserve">s journey, director’s </w:t>
            </w:r>
            <w:r w:rsidR="00B223AD" w:rsidRPr="00C72B41">
              <w:rPr>
                <w:rFonts w:eastAsia="Arial"/>
              </w:rPr>
              <w:t>concept,</w:t>
            </w:r>
            <w:r w:rsidRPr="00C72B41">
              <w:rPr>
                <w:rFonts w:eastAsia="Arial"/>
              </w:rPr>
              <w:t xml:space="preserve"> playwright's intention, themes, ideas etc.</w:t>
            </w:r>
          </w:p>
          <w:p w14:paraId="3B13DE55" w14:textId="5C8CE8FF" w:rsidR="00121F1E" w:rsidRPr="00C72B41" w:rsidRDefault="7C3F65E6" w:rsidP="00C72B41">
            <w:pPr>
              <w:numPr>
                <w:ilvl w:val="0"/>
                <w:numId w:val="13"/>
              </w:numPr>
              <w:spacing w:after="0" w:line="240" w:lineRule="auto"/>
              <w:rPr>
                <w:rFonts w:eastAsia="Arial"/>
              </w:rPr>
            </w:pPr>
            <w:r w:rsidRPr="00C72B41">
              <w:rPr>
                <w:rFonts w:eastAsia="Arial"/>
              </w:rPr>
              <w:t xml:space="preserve">Prepare </w:t>
            </w:r>
            <w:proofErr w:type="spellStart"/>
            <w:r w:rsidR="36D61823" w:rsidRPr="00C72B41">
              <w:rPr>
                <w:rFonts w:eastAsia="Arial"/>
              </w:rPr>
              <w:t>ākonga</w:t>
            </w:r>
            <w:proofErr w:type="spellEnd"/>
            <w:r w:rsidRPr="00C72B41">
              <w:rPr>
                <w:rFonts w:eastAsia="Arial"/>
              </w:rPr>
              <w:t xml:space="preserve"> to look for</w:t>
            </w:r>
            <w:r w:rsidR="6E6CB978" w:rsidRPr="00C72B41">
              <w:rPr>
                <w:rFonts w:eastAsia="Arial"/>
              </w:rPr>
              <w:t>,</w:t>
            </w:r>
            <w:r w:rsidRPr="00C72B41">
              <w:rPr>
                <w:rFonts w:eastAsia="Arial"/>
              </w:rPr>
              <w:t xml:space="preserve"> and remember</w:t>
            </w:r>
            <w:r w:rsidR="632343B3" w:rsidRPr="00C72B41">
              <w:rPr>
                <w:rFonts w:eastAsia="Arial"/>
              </w:rPr>
              <w:t>,</w:t>
            </w:r>
            <w:r w:rsidRPr="00C72B41">
              <w:rPr>
                <w:rFonts w:eastAsia="Arial"/>
              </w:rPr>
              <w:t xml:space="preserve"> moments during the performance that impact them, resonate with their heart</w:t>
            </w:r>
            <w:r w:rsidR="4C15CFCC" w:rsidRPr="00C72B41">
              <w:rPr>
                <w:rFonts w:eastAsia="Arial"/>
              </w:rPr>
              <w:t>,</w:t>
            </w:r>
            <w:r w:rsidRPr="00C72B41">
              <w:rPr>
                <w:rFonts w:eastAsia="Arial"/>
              </w:rPr>
              <w:t xml:space="preserve"> and c</w:t>
            </w:r>
            <w:r w:rsidR="659B1449" w:rsidRPr="00C72B41">
              <w:rPr>
                <w:rFonts w:eastAsia="Arial"/>
              </w:rPr>
              <w:t>reate meaning for them</w:t>
            </w:r>
            <w:r w:rsidRPr="00C72B41">
              <w:rPr>
                <w:rFonts w:eastAsia="Arial"/>
              </w:rPr>
              <w:t>.</w:t>
            </w:r>
          </w:p>
          <w:p w14:paraId="5ED657B8" w14:textId="77777777" w:rsidR="00C72B41" w:rsidRPr="00C72B41" w:rsidRDefault="00C72B41" w:rsidP="00C72B41">
            <w:pPr>
              <w:spacing w:before="40" w:after="0" w:line="240" w:lineRule="auto"/>
              <w:rPr>
                <w:rFonts w:eastAsia="Arial"/>
                <w:b/>
                <w:bCs/>
              </w:rPr>
            </w:pPr>
          </w:p>
          <w:p w14:paraId="04454005" w14:textId="503365D4" w:rsidR="00121F1E" w:rsidRPr="00C72B41" w:rsidRDefault="7C3F65E6" w:rsidP="00C72B41">
            <w:pPr>
              <w:spacing w:before="40" w:after="0" w:line="240" w:lineRule="auto"/>
              <w:rPr>
                <w:rFonts w:eastAsia="Arial"/>
                <w:b/>
                <w:bCs/>
                <w:color w:val="333333"/>
              </w:rPr>
            </w:pPr>
            <w:r w:rsidRPr="00C72B41">
              <w:rPr>
                <w:rFonts w:eastAsia="Arial"/>
                <w:b/>
                <w:bCs/>
              </w:rPr>
              <w:t>Suggestions to elicit responses after the performance</w:t>
            </w:r>
            <w:r w:rsidR="6EB53CE4" w:rsidRPr="00C72B41">
              <w:rPr>
                <w:rFonts w:eastAsia="Arial"/>
                <w:b/>
                <w:bCs/>
              </w:rPr>
              <w:t xml:space="preserve"> (note some of these prompts are for </w:t>
            </w:r>
            <w:proofErr w:type="spellStart"/>
            <w:r w:rsidR="6EB53CE4" w:rsidRPr="00C72B41">
              <w:rPr>
                <w:rFonts w:eastAsia="Arial"/>
                <w:b/>
                <w:bCs/>
              </w:rPr>
              <w:t>ākonga</w:t>
            </w:r>
            <w:proofErr w:type="spellEnd"/>
            <w:r w:rsidR="6EB53CE4" w:rsidRPr="00C72B41">
              <w:rPr>
                <w:rFonts w:eastAsia="Arial"/>
                <w:b/>
                <w:bCs/>
              </w:rPr>
              <w:t xml:space="preserve"> to make connections with different assessments)</w:t>
            </w:r>
            <w:r w:rsidRPr="00C72B41">
              <w:rPr>
                <w:rFonts w:eastAsia="Arial"/>
                <w:b/>
                <w:bCs/>
              </w:rPr>
              <w:t xml:space="preserve">: </w:t>
            </w:r>
          </w:p>
          <w:p w14:paraId="1B545D58" w14:textId="77777777" w:rsidR="00C72B41" w:rsidRPr="00C72B41" w:rsidRDefault="00C72B41" w:rsidP="00C72B41">
            <w:pPr>
              <w:spacing w:before="40" w:after="0" w:line="240" w:lineRule="auto"/>
              <w:rPr>
                <w:rFonts w:eastAsia="Arial"/>
                <w:color w:val="333333"/>
              </w:rPr>
            </w:pPr>
          </w:p>
          <w:p w14:paraId="6FB5AAD3" w14:textId="5FF028A6" w:rsidR="00121F1E" w:rsidRPr="00C72B41" w:rsidRDefault="7C3F65E6" w:rsidP="00C72B41">
            <w:pPr>
              <w:spacing w:before="40" w:after="0" w:line="240" w:lineRule="auto"/>
              <w:rPr>
                <w:rFonts w:eastAsia="Arial"/>
              </w:rPr>
            </w:pPr>
            <w:r w:rsidRPr="00C72B41">
              <w:rPr>
                <w:rFonts w:eastAsia="Arial"/>
                <w:color w:val="333333"/>
              </w:rPr>
              <w:t xml:space="preserve">It is important for </w:t>
            </w:r>
            <w:proofErr w:type="spellStart"/>
            <w:r w:rsidR="36D61823" w:rsidRPr="00C72B41">
              <w:rPr>
                <w:rFonts w:eastAsia="Arial"/>
                <w:color w:val="333333"/>
              </w:rPr>
              <w:t>ākonga</w:t>
            </w:r>
            <w:proofErr w:type="spellEnd"/>
            <w:r w:rsidRPr="00C72B41">
              <w:rPr>
                <w:rFonts w:eastAsia="Arial"/>
                <w:color w:val="333333"/>
              </w:rPr>
              <w:t xml:space="preserve"> to respond to key or specific </w:t>
            </w:r>
            <w:r w:rsidRPr="00C72B41">
              <w:rPr>
                <w:rFonts w:eastAsia="Arial"/>
                <w:i/>
                <w:iCs/>
                <w:color w:val="333333"/>
              </w:rPr>
              <w:t>moments</w:t>
            </w:r>
            <w:r w:rsidRPr="00C72B41">
              <w:rPr>
                <w:rFonts w:eastAsia="Arial"/>
                <w:color w:val="333333"/>
              </w:rPr>
              <w:t xml:space="preserve"> during the performance as well as thinking </w:t>
            </w:r>
            <w:r w:rsidR="31CD4485" w:rsidRPr="00C72B41">
              <w:rPr>
                <w:rFonts w:eastAsia="Arial"/>
                <w:color w:val="333333"/>
              </w:rPr>
              <w:t xml:space="preserve">in terms </w:t>
            </w:r>
            <w:r w:rsidRPr="00C72B41">
              <w:rPr>
                <w:rFonts w:eastAsia="Arial"/>
                <w:color w:val="333333"/>
              </w:rPr>
              <w:t xml:space="preserve">of the </w:t>
            </w:r>
            <w:r w:rsidR="31CD4485" w:rsidRPr="00C72B41">
              <w:rPr>
                <w:rFonts w:eastAsia="Arial"/>
                <w:color w:val="333333"/>
              </w:rPr>
              <w:t xml:space="preserve">entire </w:t>
            </w:r>
            <w:r w:rsidRPr="00C72B41">
              <w:rPr>
                <w:rFonts w:eastAsia="Arial"/>
                <w:color w:val="333333"/>
              </w:rPr>
              <w:t>performance</w:t>
            </w:r>
            <w:r w:rsidR="0B404AF2" w:rsidRPr="00C72B41">
              <w:rPr>
                <w:rFonts w:eastAsia="Arial"/>
                <w:color w:val="333333"/>
              </w:rPr>
              <w:t>.</w:t>
            </w:r>
          </w:p>
          <w:p w14:paraId="27674489" w14:textId="5CB1F1C5" w:rsidR="00121F1E" w:rsidRPr="00C72B41" w:rsidRDefault="00870B18" w:rsidP="00C72B41">
            <w:pPr>
              <w:numPr>
                <w:ilvl w:val="0"/>
                <w:numId w:val="9"/>
              </w:numPr>
              <w:spacing w:before="40" w:after="0" w:line="240" w:lineRule="auto"/>
              <w:rPr>
                <w:rFonts w:eastAsia="Arial"/>
              </w:rPr>
            </w:pPr>
            <w:r w:rsidRPr="00C72B41">
              <w:rPr>
                <w:rFonts w:eastAsia="Arial"/>
              </w:rPr>
              <w:t xml:space="preserve">Discuss the key message of the drama performance. For example, an idea, theme, or </w:t>
            </w:r>
            <w:r w:rsidRPr="00C72B41">
              <w:rPr>
                <w:rFonts w:eastAsia="Arial"/>
                <w:color w:val="29333D"/>
              </w:rPr>
              <w:t>character development intrinsic to the drama performance</w:t>
            </w:r>
            <w:r w:rsidR="00E84908" w:rsidRPr="00C72B41">
              <w:rPr>
                <w:rFonts w:eastAsia="Arial"/>
                <w:color w:val="29333D"/>
              </w:rPr>
              <w:t>.</w:t>
            </w:r>
          </w:p>
          <w:p w14:paraId="3FBCF431" w14:textId="3194FD7E" w:rsidR="00121F1E" w:rsidRPr="00C72B41" w:rsidRDefault="00870B18" w:rsidP="00C72B41">
            <w:pPr>
              <w:numPr>
                <w:ilvl w:val="0"/>
                <w:numId w:val="9"/>
              </w:numPr>
              <w:spacing w:after="0" w:line="240" w:lineRule="auto"/>
              <w:rPr>
                <w:rFonts w:eastAsia="Arial"/>
              </w:rPr>
            </w:pPr>
            <w:r w:rsidRPr="00C72B41">
              <w:rPr>
                <w:rFonts w:eastAsia="Arial"/>
              </w:rPr>
              <w:t>Facilitate image theatre and tableaux to describe impactful/interesting moments seen</w:t>
            </w:r>
            <w:r w:rsidR="00E84908" w:rsidRPr="00C72B41">
              <w:rPr>
                <w:rFonts w:eastAsia="Arial"/>
              </w:rPr>
              <w:t>.</w:t>
            </w:r>
          </w:p>
          <w:p w14:paraId="4EF0CD06" w14:textId="6B72A8DC" w:rsidR="00121F1E" w:rsidRPr="00C72B41" w:rsidRDefault="00870B18" w:rsidP="00C72B41">
            <w:pPr>
              <w:numPr>
                <w:ilvl w:val="0"/>
                <w:numId w:val="9"/>
              </w:numPr>
              <w:spacing w:after="0" w:line="240" w:lineRule="auto"/>
              <w:rPr>
                <w:rFonts w:eastAsia="Arial"/>
              </w:rPr>
            </w:pPr>
            <w:r w:rsidRPr="00C72B41">
              <w:rPr>
                <w:rFonts w:eastAsia="Arial"/>
              </w:rPr>
              <w:t>Describe</w:t>
            </w:r>
            <w:r w:rsidR="69ED3F2F" w:rsidRPr="00C72B41">
              <w:rPr>
                <w:rFonts w:eastAsia="Arial"/>
              </w:rPr>
              <w:t>, video,</w:t>
            </w:r>
            <w:r w:rsidRPr="00C72B41">
              <w:rPr>
                <w:rFonts w:eastAsia="Arial"/>
              </w:rPr>
              <w:t xml:space="preserve"> and/or draw these specific moments to have a record of them</w:t>
            </w:r>
            <w:r w:rsidR="00E84908" w:rsidRPr="00C72B41">
              <w:rPr>
                <w:rFonts w:eastAsia="Arial"/>
              </w:rPr>
              <w:t>.</w:t>
            </w:r>
          </w:p>
          <w:p w14:paraId="06F63520" w14:textId="42691A92" w:rsidR="00121F1E" w:rsidRPr="00C72B41" w:rsidRDefault="00870B18" w:rsidP="00C72B41">
            <w:pPr>
              <w:numPr>
                <w:ilvl w:val="0"/>
                <w:numId w:val="9"/>
              </w:numPr>
              <w:spacing w:after="0" w:line="240" w:lineRule="auto"/>
              <w:rPr>
                <w:rFonts w:eastAsia="Arial"/>
              </w:rPr>
            </w:pPr>
            <w:r w:rsidRPr="00C72B41">
              <w:rPr>
                <w:rFonts w:eastAsia="Arial"/>
              </w:rPr>
              <w:t>Brainstorm, write</w:t>
            </w:r>
            <w:r w:rsidR="00B223AD" w:rsidRPr="00C72B41">
              <w:rPr>
                <w:rFonts w:eastAsia="Arial"/>
              </w:rPr>
              <w:t>,</w:t>
            </w:r>
            <w:r w:rsidRPr="00C72B41">
              <w:rPr>
                <w:rFonts w:eastAsia="Arial"/>
              </w:rPr>
              <w:t xml:space="preserve"> or draw to describe how technologies were used</w:t>
            </w:r>
            <w:r w:rsidR="00B223AD" w:rsidRPr="00C72B41">
              <w:rPr>
                <w:rFonts w:eastAsia="Arial"/>
              </w:rPr>
              <w:t>,</w:t>
            </w:r>
            <w:r w:rsidRPr="00C72B41">
              <w:rPr>
                <w:rFonts w:eastAsia="Arial"/>
              </w:rPr>
              <w:t xml:space="preserve"> in combination or individually</w:t>
            </w:r>
            <w:r w:rsidR="00B223AD" w:rsidRPr="00C72B41">
              <w:rPr>
                <w:rFonts w:eastAsia="Arial"/>
              </w:rPr>
              <w:t>,</w:t>
            </w:r>
            <w:r w:rsidRPr="00C72B41">
              <w:rPr>
                <w:rFonts w:eastAsia="Arial"/>
              </w:rPr>
              <w:t xml:space="preserve"> in memorable moments. How did these relate to the key message?</w:t>
            </w:r>
          </w:p>
          <w:p w14:paraId="2E60CD37" w14:textId="5699419A" w:rsidR="00121F1E" w:rsidRDefault="00870B18" w:rsidP="00C72B41">
            <w:pPr>
              <w:numPr>
                <w:ilvl w:val="0"/>
                <w:numId w:val="9"/>
              </w:numPr>
              <w:spacing w:after="0" w:line="240" w:lineRule="auto"/>
              <w:rPr>
                <w:rFonts w:eastAsia="Arial"/>
              </w:rPr>
            </w:pPr>
            <w:r w:rsidRPr="00C72B41">
              <w:rPr>
                <w:rFonts w:eastAsia="Arial"/>
              </w:rPr>
              <w:t>Remember moments when the actors used voice, body, movement, and space with impact to express their character</w:t>
            </w:r>
            <w:r w:rsidR="00B223AD" w:rsidRPr="00C72B41">
              <w:rPr>
                <w:rFonts w:eastAsia="Arial"/>
              </w:rPr>
              <w:t>.</w:t>
            </w:r>
            <w:r w:rsidRPr="00C72B41">
              <w:rPr>
                <w:rFonts w:eastAsia="Arial"/>
              </w:rPr>
              <w:t xml:space="preserve"> What did they do to make these moments stay in their mind?</w:t>
            </w:r>
          </w:p>
          <w:p w14:paraId="09ABDFA8" w14:textId="77777777" w:rsidR="00C72B41" w:rsidRPr="00C72B41" w:rsidRDefault="00C72B41" w:rsidP="00C72B41">
            <w:pPr>
              <w:numPr>
                <w:ilvl w:val="0"/>
                <w:numId w:val="9"/>
              </w:numPr>
              <w:spacing w:after="0" w:line="240" w:lineRule="auto"/>
              <w:rPr>
                <w:rFonts w:eastAsia="Arial"/>
              </w:rPr>
            </w:pPr>
            <w:r w:rsidRPr="00C72B41">
              <w:rPr>
                <w:rFonts w:eastAsia="Arial"/>
              </w:rPr>
              <w:t>Reflect on what they saw that they could potentially use in their own drama work this year.</w:t>
            </w:r>
          </w:p>
          <w:p w14:paraId="21AFD7E5" w14:textId="77777777" w:rsidR="00C72B41" w:rsidRPr="00C72B41" w:rsidRDefault="00C72B41" w:rsidP="00C72B41">
            <w:pPr>
              <w:numPr>
                <w:ilvl w:val="0"/>
                <w:numId w:val="9"/>
              </w:numPr>
              <w:spacing w:after="0" w:line="240" w:lineRule="auto"/>
              <w:rPr>
                <w:rFonts w:eastAsia="Arial"/>
              </w:rPr>
            </w:pPr>
            <w:r w:rsidRPr="00C72B41">
              <w:rPr>
                <w:rFonts w:eastAsia="Arial"/>
              </w:rPr>
              <w:t>Use a range of ways (</w:t>
            </w:r>
            <w:proofErr w:type="spellStart"/>
            <w:r w:rsidRPr="00C72B41">
              <w:rPr>
                <w:rFonts w:eastAsia="Arial"/>
              </w:rPr>
              <w:t>eg</w:t>
            </w:r>
            <w:proofErr w:type="spellEnd"/>
            <w:r w:rsidRPr="00C72B41">
              <w:rPr>
                <w:rFonts w:eastAsia="Arial"/>
              </w:rPr>
              <w:t>, brainstorm, improvised physical response or free writing/stream of consciousness) to describe how the use of drama components in the performance made them feel, think, believe, understand, and learn.</w:t>
            </w:r>
          </w:p>
          <w:p w14:paraId="71FA37F1" w14:textId="77777777" w:rsidR="00C72B41" w:rsidRPr="00C72B41" w:rsidRDefault="00C72B41" w:rsidP="00C72B41">
            <w:pPr>
              <w:numPr>
                <w:ilvl w:val="0"/>
                <w:numId w:val="9"/>
              </w:numPr>
              <w:spacing w:after="0" w:line="240" w:lineRule="auto"/>
              <w:rPr>
                <w:rFonts w:eastAsia="Arial"/>
              </w:rPr>
            </w:pPr>
            <w:r w:rsidRPr="00C72B41">
              <w:rPr>
                <w:rFonts w:eastAsia="Arial"/>
              </w:rPr>
              <w:t>Identify cultural beliefs, values, and art forms that were expressed in the drama.</w:t>
            </w:r>
          </w:p>
          <w:p w14:paraId="27410AE5" w14:textId="77777777" w:rsidR="00C72B41" w:rsidRPr="00C72B41" w:rsidRDefault="00C72B41" w:rsidP="00C72B41">
            <w:pPr>
              <w:numPr>
                <w:ilvl w:val="0"/>
                <w:numId w:val="9"/>
              </w:numPr>
              <w:spacing w:after="0" w:line="240" w:lineRule="auto"/>
              <w:rPr>
                <w:rFonts w:eastAsia="Arial"/>
              </w:rPr>
            </w:pPr>
            <w:r w:rsidRPr="00C72B41">
              <w:rPr>
                <w:rFonts w:eastAsia="Arial"/>
              </w:rPr>
              <w:t>Discuss in groups how the performance may heal, educate, connect, entertain, and possibly transform attitudes, values, and behaviours.</w:t>
            </w:r>
          </w:p>
          <w:p w14:paraId="054BADDD" w14:textId="77777777" w:rsidR="00C72B41" w:rsidRPr="00C72B41" w:rsidRDefault="00C72B41" w:rsidP="00C72B41">
            <w:pPr>
              <w:numPr>
                <w:ilvl w:val="0"/>
                <w:numId w:val="9"/>
              </w:numPr>
              <w:spacing w:after="0" w:line="240" w:lineRule="auto"/>
              <w:rPr>
                <w:rFonts w:eastAsia="Arial"/>
              </w:rPr>
            </w:pPr>
            <w:r w:rsidRPr="00C72B41">
              <w:rPr>
                <w:rFonts w:eastAsia="Arial"/>
              </w:rPr>
              <w:t>Reflect during a meditation or visualisation about how the drama could contribute to community wellbeing, then record thoughts and findings orally and/or in written forms.</w:t>
            </w:r>
          </w:p>
          <w:p w14:paraId="07A77E8A" w14:textId="5532A165" w:rsidR="00121F1E" w:rsidRDefault="00C72B41" w:rsidP="00F8797E">
            <w:pPr>
              <w:numPr>
                <w:ilvl w:val="0"/>
                <w:numId w:val="9"/>
              </w:numPr>
              <w:spacing w:after="0" w:line="240" w:lineRule="auto"/>
              <w:rPr>
                <w:rFonts w:eastAsia="Arial"/>
              </w:rPr>
            </w:pPr>
            <w:r w:rsidRPr="00C72B41">
              <w:rPr>
                <w:rFonts w:eastAsia="Arial"/>
              </w:rPr>
              <w:t>Facilitate discussion on how the drama performance supported learning and awareness about (choose applicable) significant time periods, Indigenous peoples, people’s lives, historical and current events, social class and status, landmarks/places, human experiences, and influential discoveries.</w:t>
            </w:r>
          </w:p>
          <w:p w14:paraId="02848EBC" w14:textId="77777777" w:rsidR="00F8797E" w:rsidRDefault="00F8797E" w:rsidP="00EC1DE8">
            <w:pPr>
              <w:spacing w:after="0" w:line="240" w:lineRule="auto"/>
              <w:rPr>
                <w:rFonts w:eastAsia="Arial"/>
              </w:rPr>
            </w:pPr>
          </w:p>
          <w:p w14:paraId="4D896EF5" w14:textId="77777777" w:rsidR="00EC1DE8" w:rsidRPr="00EC1DE8" w:rsidRDefault="00EC1DE8" w:rsidP="00EC1DE8">
            <w:pPr>
              <w:spacing w:after="0" w:line="240" w:lineRule="auto"/>
              <w:rPr>
                <w:rFonts w:eastAsia="Arial"/>
              </w:rPr>
            </w:pPr>
            <w:r w:rsidRPr="00EC1DE8">
              <w:rPr>
                <w:rFonts w:eastAsia="Arial"/>
              </w:rPr>
              <w:t xml:space="preserve">Respond to 3-5 moments that affected your understanding of </w:t>
            </w:r>
            <w:proofErr w:type="spellStart"/>
            <w:r w:rsidRPr="00EC1DE8">
              <w:rPr>
                <w:rFonts w:eastAsia="Arial"/>
              </w:rPr>
              <w:t>ihi</w:t>
            </w:r>
            <w:proofErr w:type="spellEnd"/>
            <w:r w:rsidRPr="00EC1DE8">
              <w:rPr>
                <w:rFonts w:eastAsia="Arial"/>
              </w:rPr>
              <w:t xml:space="preserve">, </w:t>
            </w:r>
            <w:proofErr w:type="spellStart"/>
            <w:r w:rsidRPr="00EC1DE8">
              <w:rPr>
                <w:rFonts w:eastAsia="Arial"/>
              </w:rPr>
              <w:t>wehi</w:t>
            </w:r>
            <w:proofErr w:type="spellEnd"/>
            <w:r w:rsidRPr="00EC1DE8">
              <w:rPr>
                <w:rFonts w:eastAsia="Arial"/>
              </w:rPr>
              <w:t xml:space="preserve">, and </w:t>
            </w:r>
            <w:proofErr w:type="spellStart"/>
            <w:r w:rsidRPr="00EC1DE8">
              <w:rPr>
                <w:rFonts w:eastAsia="Arial"/>
              </w:rPr>
              <w:t>wana</w:t>
            </w:r>
            <w:proofErr w:type="spellEnd"/>
            <w:r w:rsidRPr="00EC1DE8">
              <w:rPr>
                <w:rFonts w:eastAsia="Arial"/>
              </w:rPr>
              <w:t xml:space="preserve"> and the reciprocal relationship between actor and audience members. Explain how these moments connected the key message of the drama to:</w:t>
            </w:r>
          </w:p>
          <w:p w14:paraId="2C729D8C" w14:textId="77777777" w:rsidR="00EC1DE8" w:rsidRPr="00EC1DE8" w:rsidRDefault="00EC1DE8" w:rsidP="00EC1DE8">
            <w:pPr>
              <w:numPr>
                <w:ilvl w:val="0"/>
                <w:numId w:val="9"/>
              </w:numPr>
              <w:spacing w:after="0" w:line="240" w:lineRule="auto"/>
              <w:rPr>
                <w:rFonts w:eastAsia="Arial"/>
              </w:rPr>
            </w:pPr>
            <w:r w:rsidRPr="00EC1DE8">
              <w:rPr>
                <w:rFonts w:eastAsia="Arial"/>
              </w:rPr>
              <w:t>self (</w:t>
            </w:r>
            <w:proofErr w:type="spellStart"/>
            <w:proofErr w:type="gramStart"/>
            <w:r w:rsidRPr="00EC1DE8">
              <w:rPr>
                <w:rFonts w:eastAsia="Arial"/>
              </w:rPr>
              <w:t>eg</w:t>
            </w:r>
            <w:proofErr w:type="spellEnd"/>
            <w:proofErr w:type="gramEnd"/>
            <w:r w:rsidRPr="00EC1DE8">
              <w:rPr>
                <w:rFonts w:eastAsia="Arial"/>
              </w:rPr>
              <w:t xml:space="preserve"> identity, marae, </w:t>
            </w:r>
            <w:proofErr w:type="spellStart"/>
            <w:r w:rsidRPr="00EC1DE8">
              <w:rPr>
                <w:rFonts w:eastAsia="Arial"/>
              </w:rPr>
              <w:t>pepeha</w:t>
            </w:r>
            <w:proofErr w:type="spellEnd"/>
            <w:r w:rsidRPr="00EC1DE8">
              <w:rPr>
                <w:rFonts w:eastAsia="Arial"/>
              </w:rPr>
              <w:t xml:space="preserve">, </w:t>
            </w:r>
            <w:proofErr w:type="spellStart"/>
            <w:r w:rsidRPr="00EC1DE8">
              <w:rPr>
                <w:rFonts w:eastAsia="Arial"/>
              </w:rPr>
              <w:t>whānau</w:t>
            </w:r>
            <w:proofErr w:type="spellEnd"/>
            <w:r w:rsidRPr="00EC1DE8">
              <w:rPr>
                <w:rFonts w:eastAsia="Arial"/>
              </w:rPr>
              <w:t xml:space="preserve">, ethnicity, world view, attitudes, values, beliefs, whakapapa, immigration stories etc) </w:t>
            </w:r>
          </w:p>
          <w:p w14:paraId="4412D6F4" w14:textId="77777777" w:rsidR="00EC1DE8" w:rsidRPr="00EC1DE8" w:rsidRDefault="00EC1DE8" w:rsidP="00EC1DE8">
            <w:pPr>
              <w:numPr>
                <w:ilvl w:val="0"/>
                <w:numId w:val="9"/>
              </w:numPr>
              <w:spacing w:after="0" w:line="240" w:lineRule="auto"/>
              <w:rPr>
                <w:rFonts w:eastAsia="Arial"/>
              </w:rPr>
            </w:pPr>
            <w:r w:rsidRPr="00EC1DE8">
              <w:rPr>
                <w:rFonts w:eastAsia="Arial"/>
              </w:rPr>
              <w:t>others/community (</w:t>
            </w:r>
            <w:proofErr w:type="spellStart"/>
            <w:proofErr w:type="gramStart"/>
            <w:r w:rsidRPr="00EC1DE8">
              <w:rPr>
                <w:rFonts w:eastAsia="Arial"/>
              </w:rPr>
              <w:t>eg</w:t>
            </w:r>
            <w:proofErr w:type="spellEnd"/>
            <w:proofErr w:type="gramEnd"/>
            <w:r w:rsidRPr="00EC1DE8">
              <w:rPr>
                <w:rFonts w:eastAsia="Arial"/>
              </w:rPr>
              <w:t xml:space="preserve"> local region/community, iwi, nationally, globally, past, and present)</w:t>
            </w:r>
          </w:p>
          <w:p w14:paraId="0BE6CEAE" w14:textId="77777777" w:rsidR="00EC1DE8" w:rsidRDefault="00EC1DE8" w:rsidP="00EC1DE8">
            <w:pPr>
              <w:numPr>
                <w:ilvl w:val="0"/>
                <w:numId w:val="9"/>
              </w:numPr>
              <w:spacing w:after="0" w:line="240" w:lineRule="auto"/>
              <w:rPr>
                <w:rFonts w:eastAsia="Arial"/>
              </w:rPr>
            </w:pPr>
            <w:r w:rsidRPr="00EC1DE8">
              <w:rPr>
                <w:rFonts w:eastAsia="Arial"/>
              </w:rPr>
              <w:t>to nature (</w:t>
            </w:r>
            <w:proofErr w:type="spellStart"/>
            <w:proofErr w:type="gramStart"/>
            <w:r w:rsidRPr="00EC1DE8">
              <w:rPr>
                <w:rFonts w:eastAsia="Arial"/>
              </w:rPr>
              <w:t>eg</w:t>
            </w:r>
            <w:proofErr w:type="spellEnd"/>
            <w:proofErr w:type="gramEnd"/>
            <w:r w:rsidRPr="00EC1DE8">
              <w:rPr>
                <w:rFonts w:eastAsia="Arial"/>
              </w:rPr>
              <w:t xml:space="preserve"> rivers, forests, sea, lakes, soil, air, mountains, climate, flora, fauna, universe- sun, moon, stars, planets, human nature etc)</w:t>
            </w:r>
          </w:p>
          <w:p w14:paraId="79251046" w14:textId="2A39F132" w:rsidR="00EC1DE8" w:rsidRPr="00EC1DE8" w:rsidRDefault="00EC1DE8" w:rsidP="00EC1DE8">
            <w:pPr>
              <w:numPr>
                <w:ilvl w:val="0"/>
                <w:numId w:val="9"/>
              </w:numPr>
              <w:spacing w:after="0" w:line="240" w:lineRule="auto"/>
              <w:rPr>
                <w:rFonts w:eastAsia="Arial"/>
              </w:rPr>
            </w:pPr>
            <w:r w:rsidRPr="00EC1DE8">
              <w:rPr>
                <w:rFonts w:eastAsia="Arial"/>
              </w:rPr>
              <w:t>to the significant (</w:t>
            </w:r>
            <w:proofErr w:type="spellStart"/>
            <w:proofErr w:type="gramStart"/>
            <w:r w:rsidRPr="00EC1DE8">
              <w:rPr>
                <w:rFonts w:eastAsia="Arial"/>
              </w:rPr>
              <w:t>eg</w:t>
            </w:r>
            <w:proofErr w:type="spellEnd"/>
            <w:proofErr w:type="gramEnd"/>
            <w:r w:rsidRPr="00EC1DE8">
              <w:rPr>
                <w:rFonts w:eastAsia="Arial"/>
              </w:rPr>
              <w:t xml:space="preserve"> people, events, landmarks, time periods, geographical events etc)</w:t>
            </w:r>
          </w:p>
          <w:p w14:paraId="3FAE38B1" w14:textId="402D3E52" w:rsidR="00121F1E" w:rsidRPr="00C72B41" w:rsidRDefault="00307624" w:rsidP="00C72B41">
            <w:pPr>
              <w:keepLines/>
              <w:numPr>
                <w:ilvl w:val="0"/>
                <w:numId w:val="9"/>
              </w:numPr>
              <w:shd w:val="clear" w:color="auto" w:fill="FFFFFF"/>
              <w:spacing w:after="0" w:line="240" w:lineRule="auto"/>
              <w:rPr>
                <w:rFonts w:eastAsia="Arial"/>
                <w:color w:val="333333"/>
              </w:rPr>
            </w:pPr>
            <w:r w:rsidRPr="00C72B41">
              <w:rPr>
                <w:rFonts w:eastAsia="Arial"/>
                <w:color w:val="333333"/>
              </w:rPr>
              <w:t>the</w:t>
            </w:r>
            <w:r w:rsidR="002F61E3" w:rsidRPr="00C72B41">
              <w:rPr>
                <w:rFonts w:eastAsia="Arial"/>
                <w:color w:val="333333"/>
              </w:rPr>
              <w:t xml:space="preserve"> </w:t>
            </w:r>
            <w:r w:rsidR="00870B18" w:rsidRPr="00C72B41">
              <w:rPr>
                <w:rFonts w:eastAsia="Arial"/>
                <w:color w:val="333333"/>
              </w:rPr>
              <w:t>sacred (</w:t>
            </w:r>
            <w:proofErr w:type="spellStart"/>
            <w:proofErr w:type="gramStart"/>
            <w:r w:rsidR="00870B18" w:rsidRPr="00C72B41">
              <w:rPr>
                <w:rFonts w:eastAsia="Arial"/>
                <w:color w:val="333333"/>
              </w:rPr>
              <w:t>eg</w:t>
            </w:r>
            <w:proofErr w:type="spellEnd"/>
            <w:proofErr w:type="gramEnd"/>
            <w:r w:rsidR="00870B18" w:rsidRPr="00C72B41">
              <w:rPr>
                <w:rFonts w:eastAsia="Arial"/>
                <w:color w:val="333333"/>
              </w:rPr>
              <w:t xml:space="preserve"> atua Māori, religion, spirituality, rituals, myths, legends, cultural artefacts, Indigenous knowledge</w:t>
            </w:r>
            <w:r w:rsidR="001F16FD" w:rsidRPr="00C72B41">
              <w:rPr>
                <w:rFonts w:eastAsia="Arial"/>
                <w:color w:val="333333"/>
              </w:rPr>
              <w:t xml:space="preserve"> etc</w:t>
            </w:r>
            <w:r w:rsidR="00870B18" w:rsidRPr="00C72B41">
              <w:rPr>
                <w:rFonts w:eastAsia="Arial"/>
                <w:color w:val="333333"/>
              </w:rPr>
              <w:t>)</w:t>
            </w:r>
            <w:r w:rsidR="001F16FD" w:rsidRPr="00C72B41">
              <w:rPr>
                <w:rFonts w:eastAsia="Arial"/>
                <w:color w:val="333333"/>
              </w:rPr>
              <w:t>.</w:t>
            </w:r>
          </w:p>
          <w:p w14:paraId="3F5DF78E" w14:textId="77777777" w:rsidR="00EC1DE8" w:rsidRDefault="00EC1DE8" w:rsidP="00C72B41">
            <w:pPr>
              <w:spacing w:before="40" w:after="0" w:line="240" w:lineRule="auto"/>
              <w:rPr>
                <w:rFonts w:eastAsia="Arial"/>
              </w:rPr>
            </w:pPr>
          </w:p>
          <w:p w14:paraId="76DEA2D1" w14:textId="69962031" w:rsidR="00702429" w:rsidRPr="00C72B41" w:rsidRDefault="00870B18" w:rsidP="00C72B41">
            <w:pPr>
              <w:spacing w:before="40" w:after="0" w:line="240" w:lineRule="auto"/>
              <w:rPr>
                <w:rFonts w:eastAsia="Arial"/>
              </w:rPr>
            </w:pPr>
            <w:r w:rsidRPr="00C72B41">
              <w:rPr>
                <w:rFonts w:eastAsia="Arial"/>
              </w:rPr>
              <w:t xml:space="preserve">Responses are then worked on and collected via oral recording and/or diagram, written forms. Responses can endeavour to reflect the requirements of the </w:t>
            </w:r>
            <w:r w:rsidR="00334970" w:rsidRPr="00C72B41">
              <w:rPr>
                <w:rFonts w:eastAsia="Arial"/>
              </w:rPr>
              <w:t xml:space="preserve">AS </w:t>
            </w:r>
            <w:r w:rsidRPr="00C72B41">
              <w:rPr>
                <w:rFonts w:eastAsia="Arial"/>
              </w:rPr>
              <w:t xml:space="preserve">1.4 </w:t>
            </w:r>
            <w:r w:rsidR="00334970" w:rsidRPr="00C72B41">
              <w:rPr>
                <w:rFonts w:eastAsia="Arial"/>
              </w:rPr>
              <w:t>A</w:t>
            </w:r>
            <w:r w:rsidRPr="00C72B41">
              <w:rPr>
                <w:rFonts w:eastAsia="Arial"/>
              </w:rPr>
              <w:t xml:space="preserve">ssessment </w:t>
            </w:r>
            <w:r w:rsidR="00334970" w:rsidRPr="00C72B41">
              <w:rPr>
                <w:rFonts w:eastAsia="Arial"/>
              </w:rPr>
              <w:t>S</w:t>
            </w:r>
            <w:r w:rsidRPr="00C72B41">
              <w:rPr>
                <w:rFonts w:eastAsia="Arial"/>
              </w:rPr>
              <w:t xml:space="preserve">chedule and </w:t>
            </w:r>
            <w:r w:rsidR="00334970" w:rsidRPr="00C72B41">
              <w:rPr>
                <w:rFonts w:eastAsia="Arial"/>
              </w:rPr>
              <w:t>A</w:t>
            </w:r>
            <w:r w:rsidRPr="00C72B41">
              <w:rPr>
                <w:rFonts w:eastAsia="Arial"/>
              </w:rPr>
              <w:t xml:space="preserve">chievement </w:t>
            </w:r>
            <w:r w:rsidR="00334970" w:rsidRPr="00C72B41">
              <w:rPr>
                <w:rFonts w:eastAsia="Arial"/>
              </w:rPr>
              <w:t>S</w:t>
            </w:r>
            <w:r w:rsidRPr="00C72B41">
              <w:rPr>
                <w:rFonts w:eastAsia="Arial"/>
              </w:rPr>
              <w:t>tandard</w:t>
            </w:r>
            <w:r w:rsidR="006D1D1A" w:rsidRPr="00C72B41">
              <w:rPr>
                <w:rFonts w:eastAsia="Arial"/>
              </w:rPr>
              <w:t xml:space="preserve"> (AS)</w:t>
            </w:r>
            <w:r w:rsidRPr="00C72B41">
              <w:rPr>
                <w:rFonts w:eastAsia="Arial"/>
              </w:rPr>
              <w:t xml:space="preserve"> criteria. </w:t>
            </w:r>
            <w:r w:rsidR="0086585A" w:rsidRPr="00C72B41">
              <w:rPr>
                <w:rFonts w:eastAsia="Arial"/>
              </w:rPr>
              <w:t>Word</w:t>
            </w:r>
            <w:r w:rsidR="00781F28" w:rsidRPr="00C72B41">
              <w:rPr>
                <w:rFonts w:eastAsia="Arial"/>
              </w:rPr>
              <w:t xml:space="preserve"> </w:t>
            </w:r>
            <w:r w:rsidRPr="00C72B41">
              <w:rPr>
                <w:rFonts w:eastAsia="Arial"/>
              </w:rPr>
              <w:t xml:space="preserve">and time limits for oral responses </w:t>
            </w:r>
            <w:r w:rsidR="0086585A" w:rsidRPr="00C72B41">
              <w:rPr>
                <w:rFonts w:eastAsia="Arial"/>
              </w:rPr>
              <w:t xml:space="preserve">need to be </w:t>
            </w:r>
            <w:r w:rsidRPr="00C72B41">
              <w:rPr>
                <w:rFonts w:eastAsia="Arial"/>
              </w:rPr>
              <w:t>provided.</w:t>
            </w:r>
          </w:p>
          <w:p w14:paraId="38EA216E" w14:textId="77777777" w:rsidR="00121F1E" w:rsidRPr="00C72B41" w:rsidRDefault="00121F1E" w:rsidP="00C72B41">
            <w:pPr>
              <w:spacing w:before="40" w:after="0" w:line="240" w:lineRule="auto"/>
              <w:rPr>
                <w:rFonts w:eastAsia="Arial"/>
              </w:rPr>
            </w:pPr>
          </w:p>
          <w:p w14:paraId="10EC2EB0" w14:textId="14D6D862" w:rsidR="00121F1E" w:rsidRPr="00C72B41" w:rsidRDefault="7C3F65E6" w:rsidP="00C72B41">
            <w:pPr>
              <w:spacing w:after="0" w:line="240" w:lineRule="auto"/>
              <w:ind w:right="30"/>
              <w:rPr>
                <w:rFonts w:eastAsia="Arial"/>
                <w:b/>
                <w:bCs/>
              </w:rPr>
            </w:pPr>
            <w:r w:rsidRPr="00C72B41">
              <w:rPr>
                <w:rFonts w:eastAsia="Arial"/>
                <w:b/>
                <w:bCs/>
              </w:rPr>
              <w:t xml:space="preserve">Guide and support </w:t>
            </w:r>
            <w:proofErr w:type="spellStart"/>
            <w:r w:rsidR="36D61823" w:rsidRPr="00C72B41">
              <w:rPr>
                <w:rFonts w:eastAsia="Arial"/>
                <w:b/>
                <w:bCs/>
              </w:rPr>
              <w:t>ākonga</w:t>
            </w:r>
            <w:proofErr w:type="spellEnd"/>
            <w:r w:rsidRPr="00C72B41">
              <w:rPr>
                <w:rFonts w:eastAsia="Arial"/>
                <w:b/>
                <w:bCs/>
              </w:rPr>
              <w:t xml:space="preserve"> to collect their own evidence and clearly label digital files </w:t>
            </w:r>
            <w:r w:rsidR="3DD802CA" w:rsidRPr="00C72B41">
              <w:rPr>
                <w:rFonts w:eastAsia="Arial"/>
                <w:b/>
                <w:bCs/>
              </w:rPr>
              <w:t>on</w:t>
            </w:r>
            <w:r w:rsidR="7B2924F4" w:rsidRPr="00C72B41">
              <w:rPr>
                <w:rFonts w:eastAsia="Arial"/>
                <w:b/>
                <w:bCs/>
              </w:rPr>
              <w:t xml:space="preserve"> </w:t>
            </w:r>
            <w:r w:rsidRPr="00C72B41">
              <w:rPr>
                <w:rFonts w:eastAsia="Arial"/>
                <w:b/>
                <w:bCs/>
              </w:rPr>
              <w:t>the school digital platform</w:t>
            </w:r>
            <w:r w:rsidR="7B2924F4" w:rsidRPr="00C72B41">
              <w:rPr>
                <w:rFonts w:eastAsia="Arial"/>
                <w:b/>
                <w:bCs/>
              </w:rPr>
              <w:t xml:space="preserve"> </w:t>
            </w:r>
          </w:p>
          <w:p w14:paraId="6ECD8750" w14:textId="77777777" w:rsidR="00EC1DE8" w:rsidRDefault="00EC1DE8" w:rsidP="00C72B41">
            <w:pPr>
              <w:spacing w:after="0" w:line="240" w:lineRule="auto"/>
              <w:ind w:right="30"/>
              <w:rPr>
                <w:b/>
                <w:bCs/>
                <w:color w:val="FF0000"/>
              </w:rPr>
            </w:pPr>
          </w:p>
          <w:p w14:paraId="7832392F" w14:textId="12EED0D0" w:rsidR="00702429" w:rsidRPr="00C72B41" w:rsidRDefault="7B2924F4" w:rsidP="00C72B41">
            <w:pPr>
              <w:spacing w:after="0" w:line="240" w:lineRule="auto"/>
              <w:ind w:right="30"/>
              <w:rPr>
                <w:b/>
                <w:bCs/>
                <w:color w:val="FF0000"/>
              </w:rPr>
            </w:pPr>
            <w:r w:rsidRPr="00C72B41">
              <w:rPr>
                <w:b/>
                <w:bCs/>
                <w:color w:val="FF0000"/>
              </w:rPr>
              <w:t xml:space="preserve">This topic may contribute to </w:t>
            </w:r>
            <w:proofErr w:type="spellStart"/>
            <w:r w:rsidR="51309916" w:rsidRPr="00C72B41">
              <w:rPr>
                <w:b/>
                <w:bCs/>
                <w:color w:val="FF0000"/>
              </w:rPr>
              <w:t>ākonga</w:t>
            </w:r>
            <w:proofErr w:type="spellEnd"/>
            <w:r w:rsidR="1E020160" w:rsidRPr="00C72B41">
              <w:rPr>
                <w:b/>
                <w:bCs/>
                <w:color w:val="FF0000"/>
              </w:rPr>
              <w:t xml:space="preserve"> </w:t>
            </w:r>
            <w:r w:rsidRPr="00C72B41">
              <w:rPr>
                <w:b/>
                <w:bCs/>
                <w:color w:val="FF0000"/>
              </w:rPr>
              <w:t>collection of evidence for assessment of AS</w:t>
            </w:r>
            <w:r w:rsidR="505C96E8" w:rsidRPr="00C72B41">
              <w:rPr>
                <w:b/>
                <w:bCs/>
                <w:color w:val="FF0000"/>
              </w:rPr>
              <w:t xml:space="preserve"> </w:t>
            </w:r>
            <w:r w:rsidRPr="00C72B41">
              <w:rPr>
                <w:b/>
                <w:bCs/>
                <w:color w:val="FF0000"/>
              </w:rPr>
              <w:t xml:space="preserve">1.4 </w:t>
            </w:r>
            <w:r w:rsidR="505C96E8" w:rsidRPr="00C72B41">
              <w:rPr>
                <w:b/>
                <w:bCs/>
                <w:color w:val="FF0000"/>
              </w:rPr>
              <w:t xml:space="preserve">(External) </w:t>
            </w:r>
            <w:r w:rsidRPr="00C72B41">
              <w:rPr>
                <w:b/>
                <w:bCs/>
                <w:i/>
                <w:iCs/>
                <w:color w:val="FF0000"/>
              </w:rPr>
              <w:t xml:space="preserve">Respond to </w:t>
            </w:r>
            <w:r w:rsidR="6B0FC25C" w:rsidRPr="00C72B41">
              <w:rPr>
                <w:b/>
                <w:bCs/>
                <w:i/>
                <w:iCs/>
                <w:color w:val="FF0000"/>
              </w:rPr>
              <w:t xml:space="preserve">a </w:t>
            </w:r>
            <w:r w:rsidRPr="00C72B41">
              <w:rPr>
                <w:b/>
                <w:bCs/>
                <w:i/>
                <w:iCs/>
                <w:color w:val="FF0000"/>
              </w:rPr>
              <w:t>drama performance</w:t>
            </w:r>
          </w:p>
        </w:tc>
        <w:tc>
          <w:tcPr>
            <w:tcW w:w="1559" w:type="dxa"/>
          </w:tcPr>
          <w:p w14:paraId="321FEDC4" w14:textId="75214859" w:rsidR="00121F1E" w:rsidRDefault="00A22C2E" w:rsidP="003A1CF6">
            <w:pPr>
              <w:pBdr>
                <w:top w:val="nil"/>
                <w:left w:val="nil"/>
                <w:bottom w:val="nil"/>
                <w:right w:val="nil"/>
                <w:between w:val="nil"/>
              </w:pBdr>
              <w:spacing w:after="0"/>
              <w:ind w:right="30"/>
              <w:rPr>
                <w:color w:val="231F20"/>
              </w:rPr>
            </w:pPr>
            <w:r>
              <w:rPr>
                <w:color w:val="231F20"/>
              </w:rPr>
              <w:t>2</w:t>
            </w:r>
            <w:r w:rsidR="00870B18">
              <w:rPr>
                <w:color w:val="231F20"/>
              </w:rPr>
              <w:t xml:space="preserve"> weeks</w:t>
            </w:r>
          </w:p>
          <w:p w14:paraId="03EE5A0D" w14:textId="6AF6E9FE" w:rsidR="00121F1E" w:rsidRDefault="00121F1E" w:rsidP="003A1CF6">
            <w:pPr>
              <w:pBdr>
                <w:top w:val="nil"/>
                <w:left w:val="nil"/>
                <w:bottom w:val="nil"/>
                <w:right w:val="nil"/>
                <w:between w:val="nil"/>
              </w:pBdr>
              <w:spacing w:after="0"/>
              <w:ind w:right="30"/>
              <w:rPr>
                <w:color w:val="231F20"/>
              </w:rPr>
            </w:pPr>
          </w:p>
          <w:p w14:paraId="39C8C719" w14:textId="16AB6F7A" w:rsidR="00121F1E" w:rsidRPr="003A1CF6" w:rsidRDefault="173B9B0E" w:rsidP="003A1CF6">
            <w:pPr>
              <w:pBdr>
                <w:top w:val="nil"/>
                <w:left w:val="nil"/>
                <w:bottom w:val="nil"/>
                <w:right w:val="nil"/>
                <w:between w:val="nil"/>
              </w:pBdr>
              <w:spacing w:after="0"/>
              <w:ind w:right="30"/>
              <w:rPr>
                <w:i/>
                <w:iCs/>
                <w:color w:val="231F20"/>
              </w:rPr>
            </w:pPr>
            <w:r w:rsidRPr="003A1CF6">
              <w:rPr>
                <w:i/>
                <w:iCs/>
                <w:color w:val="231F20"/>
              </w:rPr>
              <w:t>This teaching and learning can be ongoing, that is it can be woven</w:t>
            </w:r>
            <w:r w:rsidR="003A1CF6" w:rsidRPr="003A1CF6">
              <w:rPr>
                <w:i/>
                <w:iCs/>
                <w:color w:val="231F20"/>
              </w:rPr>
              <w:t xml:space="preserve"> </w:t>
            </w:r>
            <w:r w:rsidRPr="003A1CF6">
              <w:rPr>
                <w:i/>
                <w:iCs/>
                <w:color w:val="231F20"/>
              </w:rPr>
              <w:t>throughout the preparation for other assessments</w:t>
            </w:r>
          </w:p>
        </w:tc>
      </w:tr>
      <w:tr w:rsidR="00121F1E" w14:paraId="72942200" w14:textId="77777777" w:rsidTr="718FCC94">
        <w:trPr>
          <w:trHeight w:val="1134"/>
        </w:trPr>
        <w:tc>
          <w:tcPr>
            <w:tcW w:w="2689" w:type="dxa"/>
            <w:shd w:val="clear" w:color="auto" w:fill="auto"/>
          </w:tcPr>
          <w:p w14:paraId="756E5369" w14:textId="7EE48A5D" w:rsidR="00121F1E" w:rsidRDefault="00870B18" w:rsidP="00EC1DE8">
            <w:pPr>
              <w:numPr>
                <w:ilvl w:val="0"/>
                <w:numId w:val="1"/>
              </w:numPr>
              <w:spacing w:after="0"/>
            </w:pPr>
            <w:r>
              <w:t>Explore how identity, culture, and perspectives are expressed through dramatic work</w:t>
            </w:r>
          </w:p>
          <w:p w14:paraId="03724A58" w14:textId="209D08F5" w:rsidR="006E3986" w:rsidRDefault="006E3986" w:rsidP="00EC1DE8">
            <w:pPr>
              <w:numPr>
                <w:ilvl w:val="0"/>
                <w:numId w:val="1"/>
              </w:numPr>
              <w:spacing w:after="0"/>
            </w:pPr>
            <w:r>
              <w:t>Understand how drama components and processes are used to create drama and communicate ideas</w:t>
            </w:r>
          </w:p>
          <w:p w14:paraId="48BB08B9" w14:textId="436D7133" w:rsidR="00121F1E" w:rsidRDefault="00870B18" w:rsidP="00EC1DE8">
            <w:pPr>
              <w:numPr>
                <w:ilvl w:val="0"/>
                <w:numId w:val="1"/>
              </w:numPr>
              <w:spacing w:after="0"/>
            </w:pPr>
            <w:r>
              <w:t xml:space="preserve">Explore </w:t>
            </w:r>
            <w:r w:rsidR="0090366A">
              <w:t>f</w:t>
            </w:r>
            <w:r w:rsidR="006E3986">
              <w:t>o</w:t>
            </w:r>
            <w:r w:rsidR="0090366A">
              <w:t>r</w:t>
            </w:r>
            <w:r w:rsidR="006E3986">
              <w:t xml:space="preserve">ms, </w:t>
            </w:r>
            <w:r>
              <w:t>purposes</w:t>
            </w:r>
            <w:r w:rsidR="006E3986">
              <w:t>,</w:t>
            </w:r>
            <w:r>
              <w:t xml:space="preserve"> and functions of drama</w:t>
            </w:r>
          </w:p>
          <w:p w14:paraId="24FDBCF1" w14:textId="589C9555" w:rsidR="00121F1E" w:rsidRDefault="00870B18" w:rsidP="00EC1DE8">
            <w:pPr>
              <w:numPr>
                <w:ilvl w:val="0"/>
                <w:numId w:val="1"/>
              </w:numPr>
              <w:spacing w:after="0"/>
            </w:pPr>
            <w:r>
              <w:t>Learn to express and explore their own and others’ ideas in the creative process</w:t>
            </w:r>
          </w:p>
          <w:p w14:paraId="354624BF" w14:textId="369CB479" w:rsidR="00121F1E" w:rsidRDefault="0FDE0A20" w:rsidP="00EC1DE8">
            <w:pPr>
              <w:numPr>
                <w:ilvl w:val="0"/>
                <w:numId w:val="1"/>
              </w:numPr>
              <w:spacing w:after="0"/>
            </w:pPr>
            <w:r>
              <w:rPr>
                <w:rFonts w:eastAsia="Arial" w:cstheme="minorHAnsi"/>
              </w:rPr>
              <w:t>Understand Aotearoa New Zealand as a Pacific nation and that there are Pacific theatre practices in Aotearoa New Zealand, as well as Pacific performance traditions that have travelled here</w:t>
            </w:r>
          </w:p>
        </w:tc>
        <w:tc>
          <w:tcPr>
            <w:tcW w:w="16868" w:type="dxa"/>
            <w:shd w:val="clear" w:color="auto" w:fill="auto"/>
          </w:tcPr>
          <w:p w14:paraId="03327B31" w14:textId="262A3F38" w:rsidR="00E84908" w:rsidRDefault="012282FA" w:rsidP="00EC1DE8">
            <w:pPr>
              <w:pStyle w:val="Heading1"/>
              <w:spacing w:before="0" w:line="240" w:lineRule="auto"/>
            </w:pPr>
            <w:r>
              <w:t>Explore the function of t</w:t>
            </w:r>
            <w:r w:rsidR="4CBA2F26">
              <w:t>heatre Aotearoa</w:t>
            </w:r>
          </w:p>
          <w:p w14:paraId="027B2328" w14:textId="77777777" w:rsidR="00EC1DE8" w:rsidRPr="00EC1DE8" w:rsidRDefault="00EC1DE8" w:rsidP="00EC1DE8">
            <w:r w:rsidRPr="00EC1DE8">
              <w:t xml:space="preserve">Select a theatre Aotearoa play – for example, </w:t>
            </w:r>
            <w:r w:rsidRPr="00EC1DE8">
              <w:rPr>
                <w:i/>
                <w:iCs/>
              </w:rPr>
              <w:t>The Haka Incident</w:t>
            </w:r>
            <w:r w:rsidRPr="00EC1DE8">
              <w:t xml:space="preserve"> by Katie Wolfe.  Unpack the cultural, social, and historical contexts and, through </w:t>
            </w:r>
            <w:proofErr w:type="spellStart"/>
            <w:r w:rsidRPr="00EC1DE8">
              <w:t>manaakitanga</w:t>
            </w:r>
            <w:proofErr w:type="spellEnd"/>
            <w:r w:rsidRPr="00EC1DE8">
              <w:t>, examine how a performance of this play has a function to educate, heal, entertain, or transform society.</w:t>
            </w:r>
          </w:p>
          <w:p w14:paraId="4F7CE3D9" w14:textId="7B5E9E89" w:rsidR="00121F1E" w:rsidRPr="00A22C2E" w:rsidRDefault="00870B18" w:rsidP="00EC1DE8">
            <w:pPr>
              <w:spacing w:after="0" w:line="240" w:lineRule="auto"/>
              <w:ind w:right="30"/>
              <w:rPr>
                <w:rFonts w:eastAsia="Arial"/>
              </w:rPr>
            </w:pPr>
            <w:r w:rsidRPr="00A22C2E">
              <w:rPr>
                <w:rFonts w:eastAsia="Arial"/>
              </w:rPr>
              <w:t xml:space="preserve">Explore and unpack how drama components elements, techniques and conventions and technologies are used in </w:t>
            </w:r>
            <w:r w:rsidRPr="00A22C2E">
              <w:rPr>
                <w:rFonts w:eastAsia="Arial"/>
                <w:i/>
              </w:rPr>
              <w:t xml:space="preserve">The Haka Incident </w:t>
            </w:r>
            <w:r w:rsidRPr="00A22C2E">
              <w:rPr>
                <w:rFonts w:eastAsia="Arial"/>
              </w:rPr>
              <w:t xml:space="preserve">to communicate the cultural, </w:t>
            </w:r>
            <w:r w:rsidR="00E84908" w:rsidRPr="00A22C2E">
              <w:rPr>
                <w:rFonts w:eastAsia="Arial"/>
              </w:rPr>
              <w:t>historical,</w:t>
            </w:r>
            <w:r w:rsidRPr="00A22C2E">
              <w:rPr>
                <w:rFonts w:eastAsia="Arial"/>
              </w:rPr>
              <w:t xml:space="preserve"> and social contexts.</w:t>
            </w:r>
          </w:p>
          <w:p w14:paraId="053DDDD8" w14:textId="780FE695" w:rsidR="00121F1E" w:rsidRPr="00A325F3" w:rsidRDefault="00870B18" w:rsidP="00EC1DE8">
            <w:pPr>
              <w:numPr>
                <w:ilvl w:val="0"/>
                <w:numId w:val="4"/>
              </w:numPr>
              <w:spacing w:after="0" w:line="240" w:lineRule="auto"/>
              <w:ind w:left="456" w:right="30" w:hanging="96"/>
              <w:rPr>
                <w:rFonts w:eastAsia="Arial"/>
                <w:color w:val="231F20"/>
              </w:rPr>
            </w:pPr>
            <w:r w:rsidRPr="00A325F3">
              <w:rPr>
                <w:rFonts w:eastAsia="Arial"/>
                <w:color w:val="231F20"/>
              </w:rPr>
              <w:t xml:space="preserve">Share the ATC Creative Learning Education pack </w:t>
            </w:r>
            <w:r w:rsidR="00E20D46">
              <w:rPr>
                <w:rFonts w:eastAsia="Arial"/>
                <w:color w:val="231F20"/>
              </w:rPr>
              <w:t>(</w:t>
            </w:r>
            <w:hyperlink r:id="rId10">
              <w:r w:rsidRPr="00A325F3">
                <w:rPr>
                  <w:rFonts w:eastAsia="Arial"/>
                  <w:color w:val="231F20"/>
                </w:rPr>
                <w:t xml:space="preserve">HAKA PARTY INCIDENT </w:t>
              </w:r>
              <w:r w:rsidR="00E20D46">
                <w:rPr>
                  <w:rFonts w:eastAsia="Arial"/>
                  <w:color w:val="231F20"/>
                </w:rPr>
                <w:t>–</w:t>
              </w:r>
              <w:r w:rsidRPr="00A325F3">
                <w:rPr>
                  <w:rFonts w:eastAsia="Arial"/>
                  <w:color w:val="231F20"/>
                </w:rPr>
                <w:t xml:space="preserve"> Auckland</w:t>
              </w:r>
            </w:hyperlink>
            <w:r w:rsidR="00E20D46">
              <w:rPr>
                <w:rFonts w:eastAsia="Arial"/>
                <w:color w:val="231F20"/>
              </w:rPr>
              <w:t>).</w:t>
            </w:r>
          </w:p>
          <w:p w14:paraId="62A3B59B" w14:textId="77777777" w:rsidR="00EC1DE8" w:rsidRDefault="00EC1DE8" w:rsidP="00EC1DE8">
            <w:pPr>
              <w:spacing w:after="0" w:line="240" w:lineRule="auto"/>
              <w:ind w:right="30"/>
              <w:rPr>
                <w:rFonts w:eastAsia="Arial"/>
                <w:i/>
                <w:color w:val="231F20"/>
              </w:rPr>
            </w:pPr>
          </w:p>
          <w:p w14:paraId="31744B10" w14:textId="0754FE12" w:rsidR="00121F1E" w:rsidRPr="00A22C2E" w:rsidRDefault="00870B18" w:rsidP="00EC1DE8">
            <w:pPr>
              <w:spacing w:after="0" w:line="240" w:lineRule="auto"/>
              <w:ind w:right="30"/>
              <w:rPr>
                <w:rFonts w:eastAsia="Arial"/>
                <w:i/>
              </w:rPr>
            </w:pPr>
            <w:r w:rsidRPr="00A22C2E">
              <w:rPr>
                <w:rFonts w:eastAsia="Arial"/>
                <w:i/>
                <w:color w:val="231F20"/>
              </w:rPr>
              <w:t xml:space="preserve">Note: </w:t>
            </w:r>
            <w:r w:rsidR="00A50941">
              <w:rPr>
                <w:rFonts w:eastAsia="Arial"/>
                <w:i/>
                <w:color w:val="231F20"/>
              </w:rPr>
              <w:t>I</w:t>
            </w:r>
            <w:r w:rsidRPr="00A22C2E">
              <w:rPr>
                <w:rFonts w:eastAsia="Arial"/>
                <w:i/>
                <w:color w:val="231F20"/>
              </w:rPr>
              <w:t xml:space="preserve">f </w:t>
            </w:r>
            <w:proofErr w:type="spellStart"/>
            <w:r w:rsidR="00A50941">
              <w:rPr>
                <w:rFonts w:eastAsia="Arial"/>
                <w:i/>
                <w:color w:val="231F20"/>
              </w:rPr>
              <w:t>ākonga</w:t>
            </w:r>
            <w:proofErr w:type="spellEnd"/>
            <w:r w:rsidRPr="00A22C2E">
              <w:rPr>
                <w:rFonts w:eastAsia="Arial"/>
                <w:i/>
                <w:color w:val="231F20"/>
              </w:rPr>
              <w:t xml:space="preserve"> are using their devised drama from</w:t>
            </w:r>
            <w:r w:rsidR="00A50941">
              <w:rPr>
                <w:rFonts w:eastAsia="Arial"/>
                <w:i/>
                <w:color w:val="231F20"/>
              </w:rPr>
              <w:t xml:space="preserve"> AS</w:t>
            </w:r>
            <w:r w:rsidRPr="00A22C2E">
              <w:rPr>
                <w:rFonts w:eastAsia="Arial"/>
                <w:i/>
                <w:color w:val="231F20"/>
              </w:rPr>
              <w:t xml:space="preserve"> 1.2</w:t>
            </w:r>
            <w:r w:rsidR="00A50941">
              <w:rPr>
                <w:rFonts w:eastAsia="Arial"/>
                <w:i/>
                <w:color w:val="231F20"/>
              </w:rPr>
              <w:t>,</w:t>
            </w:r>
            <w:r w:rsidRPr="00A22C2E">
              <w:rPr>
                <w:rFonts w:eastAsia="Arial"/>
                <w:i/>
                <w:color w:val="231F20"/>
              </w:rPr>
              <w:t xml:space="preserve"> the following questions in the ‘Discovery’ section could test if the devised drama is sufficiently developed. It may illuminate that more work is needed to develop the drama performance to meet the criteria for </w:t>
            </w:r>
            <w:r w:rsidR="00A50941">
              <w:rPr>
                <w:rFonts w:eastAsia="Arial"/>
                <w:i/>
                <w:color w:val="231F20"/>
              </w:rPr>
              <w:t xml:space="preserve">AS </w:t>
            </w:r>
            <w:r w:rsidRPr="00A22C2E">
              <w:rPr>
                <w:rFonts w:eastAsia="Arial"/>
                <w:i/>
                <w:color w:val="231F20"/>
              </w:rPr>
              <w:t>1.1. The</w:t>
            </w:r>
            <w:r w:rsidR="00A50941">
              <w:rPr>
                <w:rFonts w:eastAsia="Arial"/>
                <w:i/>
                <w:color w:val="231F20"/>
              </w:rPr>
              <w:t xml:space="preserve"> AS</w:t>
            </w:r>
            <w:r w:rsidRPr="00A22C2E">
              <w:rPr>
                <w:rFonts w:eastAsia="Arial"/>
                <w:i/>
                <w:color w:val="231F20"/>
              </w:rPr>
              <w:t xml:space="preserve"> 1.2 ‘work in progress’ drama can be developed and refined during time allocated for the ‘rehearsal process’.</w:t>
            </w:r>
          </w:p>
          <w:p w14:paraId="6C16461F" w14:textId="77777777" w:rsidR="0081261E" w:rsidRDefault="0081261E" w:rsidP="00EC1DE8">
            <w:pPr>
              <w:pBdr>
                <w:top w:val="nil"/>
                <w:left w:val="nil"/>
                <w:bottom w:val="nil"/>
                <w:right w:val="nil"/>
                <w:between w:val="nil"/>
              </w:pBdr>
              <w:spacing w:after="0" w:line="240" w:lineRule="auto"/>
              <w:ind w:right="30"/>
              <w:rPr>
                <w:rFonts w:eastAsia="Arial"/>
                <w:b/>
                <w:bCs/>
                <w:color w:val="231F20"/>
              </w:rPr>
            </w:pPr>
          </w:p>
          <w:p w14:paraId="55706301" w14:textId="03804CFD" w:rsidR="00121F1E" w:rsidRPr="00A325F3" w:rsidRDefault="00870B18" w:rsidP="00EC1DE8">
            <w:pPr>
              <w:pBdr>
                <w:top w:val="nil"/>
                <w:left w:val="nil"/>
                <w:bottom w:val="nil"/>
                <w:right w:val="nil"/>
                <w:between w:val="nil"/>
              </w:pBdr>
              <w:spacing w:after="0" w:line="240" w:lineRule="auto"/>
              <w:ind w:right="30"/>
              <w:rPr>
                <w:rFonts w:eastAsia="Arial"/>
                <w:b/>
                <w:bCs/>
                <w:color w:val="231F20"/>
              </w:rPr>
            </w:pPr>
            <w:r w:rsidRPr="00A325F3">
              <w:rPr>
                <w:rFonts w:eastAsia="Arial"/>
                <w:b/>
                <w:bCs/>
                <w:color w:val="231F20"/>
              </w:rPr>
              <w:t>Discovery</w:t>
            </w:r>
          </w:p>
          <w:p w14:paraId="5392EE0F" w14:textId="54DF6DFF" w:rsidR="00121F1E" w:rsidRPr="00A22C2E" w:rsidRDefault="7C3F65E6" w:rsidP="00EC1DE8">
            <w:pPr>
              <w:pBdr>
                <w:top w:val="nil"/>
                <w:left w:val="nil"/>
                <w:bottom w:val="nil"/>
                <w:right w:val="nil"/>
                <w:between w:val="nil"/>
              </w:pBdr>
              <w:spacing w:after="0" w:line="240" w:lineRule="auto"/>
              <w:ind w:right="30"/>
              <w:rPr>
                <w:rFonts w:eastAsia="Arial"/>
                <w:color w:val="231F20"/>
              </w:rPr>
            </w:pPr>
            <w:r w:rsidRPr="718FCC94">
              <w:rPr>
                <w:rFonts w:eastAsia="Arial"/>
                <w:color w:val="231F20"/>
              </w:rPr>
              <w:t xml:space="preserve">Offer a selection of 2-5 person excerpts from a theatre Aotearoa context. For example, </w:t>
            </w:r>
            <w:r w:rsidR="2D83B0CF" w:rsidRPr="718FCC94">
              <w:rPr>
                <w:rFonts w:eastAsia="Arial"/>
                <w:i/>
                <w:iCs/>
                <w:color w:val="231F20"/>
              </w:rPr>
              <w:t xml:space="preserve">The Prophet </w:t>
            </w:r>
            <w:r w:rsidRPr="718FCC94">
              <w:rPr>
                <w:rFonts w:eastAsia="Arial"/>
                <w:color w:val="231F20"/>
              </w:rPr>
              <w:t>or</w:t>
            </w:r>
            <w:r w:rsidRPr="718FCC94">
              <w:rPr>
                <w:rFonts w:eastAsia="Arial"/>
                <w:i/>
                <w:iCs/>
                <w:color w:val="231F20"/>
              </w:rPr>
              <w:t xml:space="preserve"> </w:t>
            </w:r>
            <w:proofErr w:type="spellStart"/>
            <w:r w:rsidRPr="718FCC94">
              <w:rPr>
                <w:rFonts w:eastAsia="Arial"/>
                <w:i/>
                <w:iCs/>
                <w:color w:val="231F20"/>
              </w:rPr>
              <w:t>Waiora</w:t>
            </w:r>
            <w:proofErr w:type="spellEnd"/>
            <w:r w:rsidRPr="718FCC94">
              <w:rPr>
                <w:rFonts w:eastAsia="Arial"/>
                <w:color w:val="231F20"/>
              </w:rPr>
              <w:t xml:space="preserve"> by Hone </w:t>
            </w:r>
            <w:proofErr w:type="spellStart"/>
            <w:r w:rsidRPr="718FCC94">
              <w:rPr>
                <w:rFonts w:eastAsia="Arial"/>
                <w:color w:val="231F20"/>
              </w:rPr>
              <w:t>Kouka</w:t>
            </w:r>
            <w:proofErr w:type="spellEnd"/>
            <w:r w:rsidR="3C9FBA46" w:rsidRPr="718FCC94">
              <w:rPr>
                <w:rFonts w:eastAsia="Arial"/>
                <w:color w:val="231F20"/>
              </w:rPr>
              <w:t xml:space="preserve">, </w:t>
            </w:r>
            <w:r w:rsidRPr="718FCC94">
              <w:rPr>
                <w:rFonts w:eastAsia="Arial"/>
                <w:color w:val="231F20"/>
              </w:rPr>
              <w:t xml:space="preserve">or </w:t>
            </w:r>
            <w:r w:rsidRPr="718FCC94">
              <w:rPr>
                <w:rFonts w:eastAsia="Arial"/>
                <w:i/>
                <w:iCs/>
                <w:color w:val="231F20"/>
              </w:rPr>
              <w:t>Dawn Raids</w:t>
            </w:r>
            <w:r w:rsidRPr="718FCC94">
              <w:rPr>
                <w:rFonts w:eastAsia="Arial"/>
                <w:color w:val="231F20"/>
              </w:rPr>
              <w:t xml:space="preserve"> by Oscar </w:t>
            </w:r>
            <w:proofErr w:type="spellStart"/>
            <w:r w:rsidRPr="718FCC94">
              <w:rPr>
                <w:rFonts w:eastAsia="Arial"/>
                <w:color w:val="231F20"/>
              </w:rPr>
              <w:t>Kightley</w:t>
            </w:r>
            <w:proofErr w:type="spellEnd"/>
            <w:r w:rsidRPr="718FCC94">
              <w:rPr>
                <w:rFonts w:eastAsia="Arial"/>
                <w:color w:val="231F20"/>
              </w:rPr>
              <w:t>. The scripts/excerpts need to be selected to be 2-</w:t>
            </w:r>
            <w:r w:rsidR="1DB397AB" w:rsidRPr="718FCC94">
              <w:rPr>
                <w:rFonts w:eastAsia="Arial"/>
                <w:color w:val="231F20"/>
              </w:rPr>
              <w:t>5</w:t>
            </w:r>
            <w:r w:rsidRPr="718FCC94">
              <w:rPr>
                <w:rFonts w:eastAsia="Arial"/>
                <w:color w:val="231F20"/>
              </w:rPr>
              <w:t xml:space="preserve"> minutes in duration. Note</w:t>
            </w:r>
            <w:r w:rsidR="3C9FBA46" w:rsidRPr="718FCC94">
              <w:rPr>
                <w:rFonts w:eastAsia="Arial"/>
                <w:color w:val="231F20"/>
              </w:rPr>
              <w:t>:</w:t>
            </w:r>
            <w:r w:rsidRPr="718FCC94">
              <w:rPr>
                <w:rFonts w:eastAsia="Arial"/>
                <w:color w:val="231F20"/>
              </w:rPr>
              <w:t xml:space="preserve"> </w:t>
            </w:r>
            <w:r w:rsidR="3C9FBA46" w:rsidRPr="718FCC94">
              <w:rPr>
                <w:rFonts w:eastAsia="Arial"/>
                <w:color w:val="231F20"/>
              </w:rPr>
              <w:t>T</w:t>
            </w:r>
            <w:r w:rsidRPr="718FCC94">
              <w:rPr>
                <w:rFonts w:eastAsia="Arial"/>
                <w:color w:val="231F20"/>
              </w:rPr>
              <w:t xml:space="preserve">he latest published versions of </w:t>
            </w:r>
            <w:r w:rsidRPr="718FCC94">
              <w:rPr>
                <w:rFonts w:eastAsia="Arial"/>
                <w:i/>
                <w:iCs/>
                <w:color w:val="231F20"/>
              </w:rPr>
              <w:t>Dawn Raids</w:t>
            </w:r>
            <w:r w:rsidRPr="718FCC94">
              <w:rPr>
                <w:rFonts w:eastAsia="Arial"/>
                <w:color w:val="231F20"/>
              </w:rPr>
              <w:t xml:space="preserve"> and </w:t>
            </w:r>
            <w:proofErr w:type="spellStart"/>
            <w:r w:rsidRPr="718FCC94">
              <w:rPr>
                <w:rFonts w:eastAsia="Arial"/>
                <w:i/>
                <w:iCs/>
                <w:color w:val="231F20"/>
              </w:rPr>
              <w:t>Waiora</w:t>
            </w:r>
            <w:proofErr w:type="spellEnd"/>
            <w:r w:rsidRPr="718FCC94">
              <w:rPr>
                <w:rFonts w:eastAsia="Arial"/>
                <w:i/>
                <w:iCs/>
                <w:color w:val="231F20"/>
              </w:rPr>
              <w:t xml:space="preserve"> </w:t>
            </w:r>
            <w:r w:rsidRPr="718FCC94">
              <w:rPr>
                <w:rFonts w:eastAsia="Arial"/>
                <w:color w:val="231F20"/>
              </w:rPr>
              <w:t>contain study notes.</w:t>
            </w:r>
          </w:p>
          <w:p w14:paraId="5AF7920A" w14:textId="531A0753" w:rsidR="00121F1E" w:rsidRPr="00A22C2E" w:rsidRDefault="7C3F65E6" w:rsidP="00EC1DE8">
            <w:pPr>
              <w:pBdr>
                <w:top w:val="nil"/>
                <w:left w:val="nil"/>
                <w:bottom w:val="nil"/>
                <w:right w:val="nil"/>
                <w:between w:val="nil"/>
              </w:pBdr>
              <w:spacing w:after="0" w:line="240" w:lineRule="auto"/>
              <w:ind w:right="30"/>
              <w:rPr>
                <w:rFonts w:eastAsia="Arial"/>
                <w:color w:val="231F20"/>
              </w:rPr>
            </w:pPr>
            <w:r w:rsidRPr="718FCC94">
              <w:rPr>
                <w:rFonts w:eastAsia="Arial"/>
                <w:color w:val="231F20"/>
              </w:rPr>
              <w:t xml:space="preserve">Guide </w:t>
            </w:r>
            <w:proofErr w:type="spellStart"/>
            <w:r w:rsidR="36D61823" w:rsidRPr="718FCC94">
              <w:rPr>
                <w:rFonts w:eastAsia="Arial"/>
                <w:color w:val="231F20"/>
              </w:rPr>
              <w:t>ākonga</w:t>
            </w:r>
            <w:proofErr w:type="spellEnd"/>
            <w:r w:rsidRPr="718FCC94">
              <w:rPr>
                <w:rFonts w:eastAsia="Arial"/>
                <w:color w:val="231F20"/>
              </w:rPr>
              <w:t xml:space="preserve"> to choose an excerpt and group. Facilitate discovery of:</w:t>
            </w:r>
          </w:p>
          <w:p w14:paraId="66AA76E0" w14:textId="7EB63429"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 xml:space="preserve">the synopsis of the drama </w:t>
            </w:r>
          </w:p>
          <w:p w14:paraId="349F6922" w14:textId="0EA05C3C"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what happens (dramatic action) in the first and final scenes, and the scene before and after the chosen excerpt</w:t>
            </w:r>
          </w:p>
          <w:p w14:paraId="62911D8F" w14:textId="4C185B51"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 xml:space="preserve">the social, historical, </w:t>
            </w:r>
            <w:r w:rsidR="00E96A9F">
              <w:rPr>
                <w:rFonts w:eastAsia="Arial"/>
                <w:color w:val="231F20"/>
              </w:rPr>
              <w:t xml:space="preserve">and </w:t>
            </w:r>
            <w:r w:rsidRPr="00A22C2E">
              <w:rPr>
                <w:rFonts w:eastAsia="Arial"/>
                <w:color w:val="231F20"/>
              </w:rPr>
              <w:t>cultural context of the drama</w:t>
            </w:r>
          </w:p>
          <w:p w14:paraId="7427D97A" w14:textId="38FF1EB2"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bookmarkStart w:id="0" w:name="_Hlk77941582"/>
            <w:r w:rsidRPr="00A22C2E">
              <w:rPr>
                <w:rFonts w:eastAsia="Arial"/>
                <w:color w:val="231F20"/>
              </w:rPr>
              <w:t xml:space="preserve">the function of the drama to </w:t>
            </w:r>
            <w:proofErr w:type="spellStart"/>
            <w:r w:rsidRPr="00A22C2E">
              <w:rPr>
                <w:rFonts w:eastAsia="Arial"/>
                <w:color w:val="231F20"/>
              </w:rPr>
              <w:t>manaaki</w:t>
            </w:r>
            <w:proofErr w:type="spellEnd"/>
            <w:r w:rsidRPr="00A22C2E">
              <w:rPr>
                <w:rFonts w:eastAsia="Arial"/>
                <w:color w:val="231F20"/>
              </w:rPr>
              <w:t xml:space="preserve"> through performance</w:t>
            </w:r>
          </w:p>
          <w:bookmarkEnd w:id="0"/>
          <w:p w14:paraId="37CF180E" w14:textId="61D44D8E" w:rsidR="00121F1E" w:rsidRPr="00A22C2E" w:rsidRDefault="00870B18" w:rsidP="00EC1DE8">
            <w:pPr>
              <w:numPr>
                <w:ilvl w:val="0"/>
                <w:numId w:val="4"/>
              </w:numPr>
              <w:spacing w:after="0" w:line="240" w:lineRule="auto"/>
              <w:ind w:right="30"/>
              <w:rPr>
                <w:rFonts w:eastAsia="Arial"/>
                <w:color w:val="231F20"/>
              </w:rPr>
            </w:pPr>
            <w:r w:rsidRPr="00A22C2E">
              <w:rPr>
                <w:rFonts w:eastAsia="Arial"/>
                <w:color w:val="231F20"/>
              </w:rPr>
              <w:t>the role</w:t>
            </w:r>
            <w:r w:rsidR="00E96A9F">
              <w:rPr>
                <w:rFonts w:eastAsia="Arial"/>
                <w:color w:val="231F20"/>
              </w:rPr>
              <w:t>(</w:t>
            </w:r>
            <w:r w:rsidRPr="00A22C2E">
              <w:rPr>
                <w:rFonts w:eastAsia="Arial"/>
                <w:color w:val="231F20"/>
              </w:rPr>
              <w:t>s</w:t>
            </w:r>
            <w:r w:rsidR="00E96A9F">
              <w:rPr>
                <w:rFonts w:eastAsia="Arial"/>
                <w:color w:val="231F20"/>
              </w:rPr>
              <w:t>)</w:t>
            </w:r>
            <w:r w:rsidRPr="00A22C2E">
              <w:rPr>
                <w:rFonts w:eastAsia="Arial"/>
                <w:color w:val="231F20"/>
              </w:rPr>
              <w:t>, relationships</w:t>
            </w:r>
            <w:r w:rsidR="00E96A9F">
              <w:rPr>
                <w:rFonts w:eastAsia="Arial"/>
                <w:color w:val="231F20"/>
              </w:rPr>
              <w:t>,</w:t>
            </w:r>
            <w:r w:rsidRPr="00A22C2E">
              <w:rPr>
                <w:rFonts w:eastAsia="Arial"/>
                <w:color w:val="231F20"/>
              </w:rPr>
              <w:t xml:space="preserve"> and situation in the drama and excerpt</w:t>
            </w:r>
          </w:p>
          <w:p w14:paraId="1EDA98F2" w14:textId="4506AC7C" w:rsidR="00121F1E" w:rsidRPr="00A22C2E" w:rsidRDefault="00870B18" w:rsidP="00EC1DE8">
            <w:pPr>
              <w:numPr>
                <w:ilvl w:val="0"/>
                <w:numId w:val="4"/>
              </w:numPr>
              <w:spacing w:after="0" w:line="240" w:lineRule="auto"/>
              <w:ind w:right="30"/>
              <w:rPr>
                <w:rFonts w:eastAsia="Arial"/>
                <w:color w:val="231F20"/>
              </w:rPr>
            </w:pPr>
            <w:r w:rsidRPr="00A22C2E">
              <w:rPr>
                <w:rFonts w:eastAsia="Arial"/>
                <w:color w:val="231F20"/>
              </w:rPr>
              <w:t>drama elements</w:t>
            </w:r>
            <w:r w:rsidR="00E96A9F">
              <w:rPr>
                <w:rFonts w:eastAsia="Arial"/>
                <w:color w:val="231F20"/>
              </w:rPr>
              <w:t>,</w:t>
            </w:r>
            <w:r w:rsidRPr="00A22C2E">
              <w:rPr>
                <w:rFonts w:eastAsia="Arial"/>
                <w:color w:val="231F20"/>
              </w:rPr>
              <w:t xml:space="preserve"> such as time, place, symbol, tension, </w:t>
            </w:r>
            <w:r w:rsidR="00E96A9F">
              <w:rPr>
                <w:rFonts w:eastAsia="Arial"/>
                <w:color w:val="231F20"/>
              </w:rPr>
              <w:t xml:space="preserve">and </w:t>
            </w:r>
            <w:r w:rsidRPr="00A22C2E">
              <w:rPr>
                <w:rFonts w:eastAsia="Arial"/>
                <w:color w:val="231F20"/>
              </w:rPr>
              <w:t>mood.</w:t>
            </w:r>
          </w:p>
          <w:p w14:paraId="16450405" w14:textId="77777777" w:rsidR="0081261E" w:rsidRDefault="0081261E" w:rsidP="00EC1DE8">
            <w:pPr>
              <w:pBdr>
                <w:top w:val="nil"/>
                <w:left w:val="nil"/>
                <w:bottom w:val="nil"/>
                <w:right w:val="nil"/>
                <w:between w:val="nil"/>
              </w:pBdr>
              <w:spacing w:after="0" w:line="240" w:lineRule="auto"/>
              <w:ind w:right="30"/>
              <w:rPr>
                <w:rFonts w:eastAsia="Arial"/>
                <w:color w:val="231F20"/>
              </w:rPr>
            </w:pPr>
          </w:p>
          <w:p w14:paraId="432A36CF" w14:textId="2D8D06A7" w:rsidR="00121F1E" w:rsidRPr="00A22C2E" w:rsidRDefault="00870B18" w:rsidP="00EC1DE8">
            <w:pPr>
              <w:pBdr>
                <w:top w:val="nil"/>
                <w:left w:val="nil"/>
                <w:bottom w:val="nil"/>
                <w:right w:val="nil"/>
                <w:between w:val="nil"/>
              </w:pBdr>
              <w:spacing w:after="0" w:line="240" w:lineRule="auto"/>
              <w:ind w:right="30"/>
              <w:rPr>
                <w:rFonts w:eastAsia="Arial"/>
                <w:color w:val="231F20"/>
              </w:rPr>
            </w:pPr>
            <w:r w:rsidRPr="00A22C2E">
              <w:rPr>
                <w:rFonts w:eastAsia="Arial"/>
                <w:color w:val="231F20"/>
              </w:rPr>
              <w:t xml:space="preserve">Inspire </w:t>
            </w:r>
            <w:proofErr w:type="spellStart"/>
            <w:r w:rsidR="00E96A9F">
              <w:rPr>
                <w:rFonts w:eastAsia="Arial"/>
                <w:color w:val="231F20"/>
              </w:rPr>
              <w:t>ākonga</w:t>
            </w:r>
            <w:proofErr w:type="spellEnd"/>
            <w:r w:rsidRPr="00A22C2E">
              <w:rPr>
                <w:rFonts w:eastAsia="Arial"/>
                <w:color w:val="231F20"/>
              </w:rPr>
              <w:t xml:space="preserve"> to think about how the performance of the excerpt could connect to an audience (past or present) to educate and entertain them.</w:t>
            </w:r>
          </w:p>
          <w:p w14:paraId="7E409D2D" w14:textId="77777777" w:rsidR="00EB4C32" w:rsidRDefault="00EB4C32" w:rsidP="00EC1DE8">
            <w:pPr>
              <w:pBdr>
                <w:top w:val="nil"/>
                <w:left w:val="nil"/>
                <w:bottom w:val="nil"/>
                <w:right w:val="nil"/>
                <w:between w:val="nil"/>
              </w:pBdr>
              <w:spacing w:after="0" w:line="240" w:lineRule="auto"/>
              <w:ind w:right="30"/>
              <w:rPr>
                <w:rFonts w:eastAsia="Arial"/>
                <w:b/>
                <w:bCs/>
                <w:color w:val="231F20"/>
              </w:rPr>
            </w:pPr>
          </w:p>
          <w:p w14:paraId="45857432" w14:textId="4DF2FF7F" w:rsidR="00121F1E" w:rsidRPr="00A325F3" w:rsidRDefault="00870B18" w:rsidP="00EC1DE8">
            <w:pPr>
              <w:pBdr>
                <w:top w:val="nil"/>
                <w:left w:val="nil"/>
                <w:bottom w:val="nil"/>
                <w:right w:val="nil"/>
                <w:between w:val="nil"/>
              </w:pBdr>
              <w:spacing w:after="0" w:line="240" w:lineRule="auto"/>
              <w:ind w:right="30"/>
              <w:rPr>
                <w:rFonts w:eastAsia="Arial"/>
                <w:b/>
                <w:bCs/>
                <w:color w:val="231F20"/>
              </w:rPr>
            </w:pPr>
            <w:r w:rsidRPr="00A325F3">
              <w:rPr>
                <w:rFonts w:eastAsia="Arial"/>
                <w:b/>
                <w:bCs/>
                <w:color w:val="231F20"/>
              </w:rPr>
              <w:t>Translating text to stage</w:t>
            </w:r>
          </w:p>
          <w:p w14:paraId="2BC78991" w14:textId="77777777"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 xml:space="preserve">Facilitate exploration of the use of the space and stagecraft (rostra, exits and entrances, audience placement etc) to perform the excerpt. </w:t>
            </w:r>
          </w:p>
          <w:p w14:paraId="20F54CA1" w14:textId="7844B782"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Explore use of drama techniques (vocal tone, volume, pause and pace</w:t>
            </w:r>
            <w:r w:rsidR="00173770">
              <w:rPr>
                <w:rFonts w:eastAsia="Arial"/>
                <w:color w:val="231F20"/>
              </w:rPr>
              <w:t>,</w:t>
            </w:r>
            <w:r w:rsidRPr="00A22C2E">
              <w:rPr>
                <w:rFonts w:eastAsia="Arial"/>
                <w:color w:val="231F20"/>
              </w:rPr>
              <w:t xml:space="preserve"> </w:t>
            </w:r>
            <w:proofErr w:type="gramStart"/>
            <w:r w:rsidRPr="00A22C2E">
              <w:rPr>
                <w:rFonts w:eastAsia="Arial"/>
                <w:color w:val="231F20"/>
              </w:rPr>
              <w:t>levels</w:t>
            </w:r>
            <w:proofErr w:type="gramEnd"/>
            <w:r w:rsidRPr="00A22C2E">
              <w:rPr>
                <w:rFonts w:eastAsia="Arial"/>
                <w:color w:val="231F20"/>
              </w:rPr>
              <w:t xml:space="preserve"> and proxemics (distance from other characters)</w:t>
            </w:r>
            <w:r w:rsidR="00173770">
              <w:rPr>
                <w:rFonts w:eastAsia="Arial"/>
                <w:color w:val="231F20"/>
              </w:rPr>
              <w:t>,</w:t>
            </w:r>
            <w:r w:rsidRPr="00A22C2E">
              <w:rPr>
                <w:rFonts w:eastAsia="Arial"/>
                <w:color w:val="231F20"/>
              </w:rPr>
              <w:t xml:space="preserve"> body language, eye contact, movement etc) to convey the age, status</w:t>
            </w:r>
            <w:r w:rsidR="00173770">
              <w:rPr>
                <w:rFonts w:eastAsia="Arial"/>
                <w:color w:val="231F20"/>
              </w:rPr>
              <w:t>,</w:t>
            </w:r>
            <w:r w:rsidRPr="00A22C2E">
              <w:rPr>
                <w:rFonts w:eastAsia="Arial"/>
                <w:color w:val="231F20"/>
              </w:rPr>
              <w:t xml:space="preserve"> and objective of the role considering the relationships with others and the given circumstances. </w:t>
            </w:r>
          </w:p>
          <w:p w14:paraId="7D8984DE" w14:textId="2B1FCC8D"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Provide a range of simple and inexpensive</w:t>
            </w:r>
            <w:r w:rsidR="00AE3F50" w:rsidRPr="00A22C2E">
              <w:rPr>
                <w:rFonts w:eastAsia="Arial"/>
                <w:color w:val="231F20"/>
              </w:rPr>
              <w:t xml:space="preserve"> technologies. For example, </w:t>
            </w:r>
            <w:r w:rsidRPr="00A22C2E">
              <w:rPr>
                <w:rFonts w:eastAsia="Arial"/>
                <w:color w:val="231F20"/>
              </w:rPr>
              <w:t>props and items of costume and</w:t>
            </w:r>
            <w:r w:rsidR="003B78D9">
              <w:rPr>
                <w:rFonts w:eastAsia="Arial"/>
                <w:color w:val="231F20"/>
              </w:rPr>
              <w:t>/</w:t>
            </w:r>
            <w:r w:rsidRPr="00A22C2E">
              <w:rPr>
                <w:rFonts w:eastAsia="Arial"/>
                <w:color w:val="231F20"/>
              </w:rPr>
              <w:t>or use of projected image to represent the time and place</w:t>
            </w:r>
            <w:r w:rsidR="003B78D9">
              <w:rPr>
                <w:rFonts w:eastAsia="Arial"/>
                <w:color w:val="231F20"/>
              </w:rPr>
              <w:t>, as well as</w:t>
            </w:r>
            <w:r w:rsidRPr="00A22C2E">
              <w:rPr>
                <w:rFonts w:eastAsia="Arial"/>
                <w:color w:val="231F20"/>
              </w:rPr>
              <w:t xml:space="preserve"> cultural, social</w:t>
            </w:r>
            <w:r w:rsidR="003B78D9">
              <w:rPr>
                <w:rFonts w:eastAsia="Arial"/>
                <w:color w:val="231F20"/>
              </w:rPr>
              <w:t>,</w:t>
            </w:r>
            <w:r w:rsidRPr="00A22C2E">
              <w:rPr>
                <w:rFonts w:eastAsia="Arial"/>
                <w:color w:val="231F20"/>
              </w:rPr>
              <w:t xml:space="preserve"> or historical contexts. For example, items/images that clearly represent the </w:t>
            </w:r>
            <w:proofErr w:type="gramStart"/>
            <w:r w:rsidRPr="00A22C2E">
              <w:rPr>
                <w:rFonts w:eastAsia="Arial"/>
                <w:color w:val="231F20"/>
              </w:rPr>
              <w:t>time period</w:t>
            </w:r>
            <w:proofErr w:type="gramEnd"/>
            <w:r w:rsidRPr="00A22C2E">
              <w:rPr>
                <w:rFonts w:eastAsia="Arial"/>
                <w:color w:val="231F20"/>
              </w:rPr>
              <w:t xml:space="preserve">, place, social class/status, memorabilia, </w:t>
            </w:r>
            <w:r w:rsidR="003B78D9">
              <w:rPr>
                <w:rFonts w:eastAsia="Arial"/>
                <w:color w:val="231F20"/>
              </w:rPr>
              <w:t xml:space="preserve">or </w:t>
            </w:r>
            <w:r w:rsidRPr="00A22C2E">
              <w:rPr>
                <w:rFonts w:eastAsia="Arial"/>
                <w:color w:val="231F20"/>
              </w:rPr>
              <w:t xml:space="preserve">cultural artefacts/symbols. </w:t>
            </w:r>
          </w:p>
          <w:p w14:paraId="32A9E3CB" w14:textId="345470A7" w:rsidR="00AE3F50" w:rsidRPr="00A22C2E" w:rsidRDefault="7C3F65E6" w:rsidP="00EC1DE8">
            <w:pPr>
              <w:numPr>
                <w:ilvl w:val="0"/>
                <w:numId w:val="4"/>
              </w:numPr>
              <w:pBdr>
                <w:top w:val="nil"/>
                <w:left w:val="nil"/>
                <w:bottom w:val="nil"/>
                <w:right w:val="nil"/>
                <w:between w:val="nil"/>
              </w:pBdr>
              <w:spacing w:after="0" w:line="240" w:lineRule="auto"/>
              <w:ind w:right="30"/>
              <w:rPr>
                <w:rFonts w:eastAsia="Arial"/>
                <w:color w:val="231F20"/>
              </w:rPr>
            </w:pPr>
            <w:r w:rsidRPr="718FCC94">
              <w:rPr>
                <w:rFonts w:eastAsia="Arial"/>
                <w:color w:val="231F20"/>
              </w:rPr>
              <w:t xml:space="preserve">Facilitate rehearsals by focusing </w:t>
            </w:r>
            <w:proofErr w:type="spellStart"/>
            <w:r w:rsidR="36D61823" w:rsidRPr="718FCC94">
              <w:rPr>
                <w:rFonts w:eastAsia="Arial"/>
                <w:color w:val="231F20"/>
              </w:rPr>
              <w:t>ākonga</w:t>
            </w:r>
            <w:proofErr w:type="spellEnd"/>
            <w:r w:rsidRPr="718FCC94">
              <w:rPr>
                <w:rFonts w:eastAsia="Arial"/>
                <w:color w:val="231F20"/>
              </w:rPr>
              <w:t xml:space="preserve"> at the beginning of each lesson to explore and apply specific drama techniques</w:t>
            </w:r>
            <w:r w:rsidR="7E257C4D" w:rsidRPr="718FCC94">
              <w:rPr>
                <w:rFonts w:eastAsia="Arial"/>
                <w:color w:val="231F20"/>
              </w:rPr>
              <w:t>, conventions,</w:t>
            </w:r>
            <w:r w:rsidRPr="718FCC94">
              <w:rPr>
                <w:rFonts w:eastAsia="Arial"/>
                <w:color w:val="231F20"/>
              </w:rPr>
              <w:t xml:space="preserve"> and elements to communicate the role and context appropriately and authentically. </w:t>
            </w:r>
          </w:p>
          <w:p w14:paraId="1FBB2453" w14:textId="65F06C2C" w:rsidR="00121F1E" w:rsidRPr="00A22C2E" w:rsidRDefault="7C3F65E6" w:rsidP="00EC1DE8">
            <w:pPr>
              <w:numPr>
                <w:ilvl w:val="0"/>
                <w:numId w:val="4"/>
              </w:numPr>
              <w:pBdr>
                <w:top w:val="nil"/>
                <w:left w:val="nil"/>
                <w:bottom w:val="nil"/>
                <w:right w:val="nil"/>
                <w:between w:val="nil"/>
              </w:pBdr>
              <w:spacing w:after="0" w:line="240" w:lineRule="auto"/>
              <w:ind w:right="30"/>
              <w:rPr>
                <w:rFonts w:eastAsia="Arial"/>
                <w:color w:val="231F20"/>
              </w:rPr>
            </w:pPr>
            <w:r w:rsidRPr="718FCC94">
              <w:rPr>
                <w:rFonts w:eastAsia="Arial"/>
                <w:color w:val="231F20"/>
              </w:rPr>
              <w:t xml:space="preserve">Ensure </w:t>
            </w:r>
            <w:proofErr w:type="spellStart"/>
            <w:r w:rsidR="36D61823" w:rsidRPr="718FCC94">
              <w:rPr>
                <w:rFonts w:eastAsia="Arial"/>
                <w:color w:val="231F20"/>
              </w:rPr>
              <w:t>ākonga</w:t>
            </w:r>
            <w:proofErr w:type="spellEnd"/>
            <w:r w:rsidRPr="718FCC94">
              <w:rPr>
                <w:rFonts w:eastAsia="Arial"/>
                <w:color w:val="231F20"/>
              </w:rPr>
              <w:t xml:space="preserve"> are not ‘stereotyping’ the role</w:t>
            </w:r>
            <w:r w:rsidR="3FB1D920" w:rsidRPr="718FCC94">
              <w:rPr>
                <w:rFonts w:eastAsia="Arial"/>
                <w:color w:val="231F20"/>
              </w:rPr>
              <w:t>(</w:t>
            </w:r>
            <w:r w:rsidRPr="718FCC94">
              <w:rPr>
                <w:rFonts w:eastAsia="Arial"/>
                <w:color w:val="231F20"/>
              </w:rPr>
              <w:t>s</w:t>
            </w:r>
            <w:r w:rsidR="3FB1D920" w:rsidRPr="718FCC94">
              <w:rPr>
                <w:rFonts w:eastAsia="Arial"/>
                <w:color w:val="231F20"/>
              </w:rPr>
              <w:t>)</w:t>
            </w:r>
            <w:r w:rsidRPr="718FCC94">
              <w:rPr>
                <w:rFonts w:eastAsia="Arial"/>
                <w:color w:val="231F20"/>
              </w:rPr>
              <w:t xml:space="preserve"> </w:t>
            </w:r>
            <w:r w:rsidR="71B74CDD" w:rsidRPr="718FCC94">
              <w:rPr>
                <w:rFonts w:eastAsia="Arial"/>
                <w:color w:val="231F20"/>
              </w:rPr>
              <w:t xml:space="preserve">and </w:t>
            </w:r>
            <w:r w:rsidR="75CA117E" w:rsidRPr="718FCC94">
              <w:rPr>
                <w:rFonts w:eastAsia="Arial"/>
                <w:color w:val="231F20"/>
              </w:rPr>
              <w:t xml:space="preserve">are </w:t>
            </w:r>
            <w:r w:rsidRPr="718FCC94">
              <w:rPr>
                <w:rFonts w:eastAsia="Arial"/>
                <w:color w:val="231F20"/>
              </w:rPr>
              <w:t>finding the inner truth and obstacles facing the character.</w:t>
            </w:r>
          </w:p>
          <w:p w14:paraId="696D3860" w14:textId="0A482D9A" w:rsidR="00121F1E" w:rsidRPr="00A22C2E" w:rsidRDefault="7C3F65E6" w:rsidP="00EC1DE8">
            <w:pPr>
              <w:numPr>
                <w:ilvl w:val="0"/>
                <w:numId w:val="4"/>
              </w:numPr>
              <w:pBdr>
                <w:top w:val="nil"/>
                <w:left w:val="nil"/>
                <w:bottom w:val="nil"/>
                <w:right w:val="nil"/>
                <w:between w:val="nil"/>
              </w:pBdr>
              <w:spacing w:after="0" w:line="240" w:lineRule="auto"/>
              <w:ind w:right="30"/>
              <w:rPr>
                <w:rFonts w:eastAsia="Arial"/>
                <w:color w:val="231F20"/>
              </w:rPr>
            </w:pPr>
            <w:r w:rsidRPr="718FCC94">
              <w:rPr>
                <w:rFonts w:eastAsia="Arial"/>
                <w:color w:val="231F20"/>
              </w:rPr>
              <w:t xml:space="preserve">Guide </w:t>
            </w:r>
            <w:proofErr w:type="spellStart"/>
            <w:r w:rsidR="36D61823" w:rsidRPr="718FCC94">
              <w:rPr>
                <w:rFonts w:eastAsia="Arial"/>
                <w:color w:val="231F20"/>
              </w:rPr>
              <w:t>ākonga</w:t>
            </w:r>
            <w:proofErr w:type="spellEnd"/>
            <w:r w:rsidRPr="718FCC94">
              <w:rPr>
                <w:rFonts w:eastAsia="Arial"/>
                <w:color w:val="231F20"/>
              </w:rPr>
              <w:t xml:space="preserve"> to look for tension and ‘plot lines’ in the text that communicate the key messages of the drama for an audience.</w:t>
            </w:r>
          </w:p>
          <w:p w14:paraId="1E18ABDF" w14:textId="06C38390" w:rsidR="00121F1E"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 xml:space="preserve">Use outside eye processes to test selection of drama components to communicate the </w:t>
            </w:r>
            <w:r w:rsidR="00357C26" w:rsidRPr="00A22C2E">
              <w:rPr>
                <w:rFonts w:eastAsia="Arial"/>
                <w:color w:val="231F20"/>
              </w:rPr>
              <w:t>historical, social</w:t>
            </w:r>
            <w:r w:rsidR="00173770">
              <w:rPr>
                <w:rFonts w:eastAsia="Arial"/>
                <w:color w:val="231F20"/>
              </w:rPr>
              <w:t>,</w:t>
            </w:r>
            <w:r w:rsidR="00357C26" w:rsidRPr="00A22C2E">
              <w:rPr>
                <w:rFonts w:eastAsia="Arial"/>
                <w:color w:val="231F20"/>
              </w:rPr>
              <w:t xml:space="preserve"> or cultural context.</w:t>
            </w:r>
          </w:p>
          <w:p w14:paraId="3600979D" w14:textId="58528036" w:rsidR="00870B18" w:rsidRPr="00A22C2E" w:rsidRDefault="00870B18" w:rsidP="00EC1DE8">
            <w:pPr>
              <w:numPr>
                <w:ilvl w:val="0"/>
                <w:numId w:val="4"/>
              </w:numPr>
              <w:pBdr>
                <w:top w:val="nil"/>
                <w:left w:val="nil"/>
                <w:bottom w:val="nil"/>
                <w:right w:val="nil"/>
                <w:between w:val="nil"/>
              </w:pBdr>
              <w:spacing w:after="0" w:line="240" w:lineRule="auto"/>
              <w:ind w:right="30"/>
              <w:rPr>
                <w:rFonts w:eastAsia="Arial"/>
                <w:color w:val="231F20"/>
              </w:rPr>
            </w:pPr>
            <w:r w:rsidRPr="00A22C2E">
              <w:rPr>
                <w:rFonts w:eastAsia="Arial"/>
                <w:color w:val="231F20"/>
              </w:rPr>
              <w:t>Perform the drama.</w:t>
            </w:r>
          </w:p>
          <w:p w14:paraId="540721EC" w14:textId="77777777" w:rsidR="00EB4C32" w:rsidRDefault="00EB4C32" w:rsidP="00EC1DE8">
            <w:pPr>
              <w:pBdr>
                <w:top w:val="nil"/>
                <w:left w:val="nil"/>
                <w:bottom w:val="nil"/>
                <w:right w:val="nil"/>
                <w:between w:val="nil"/>
              </w:pBdr>
              <w:spacing w:after="0" w:line="240" w:lineRule="auto"/>
              <w:ind w:right="30"/>
              <w:rPr>
                <w:rFonts w:eastAsia="Arial"/>
                <w:b/>
                <w:bCs/>
                <w:color w:val="231F20"/>
              </w:rPr>
            </w:pPr>
          </w:p>
          <w:p w14:paraId="30BF4E1F" w14:textId="0FDAB2B9" w:rsidR="00121F1E" w:rsidRDefault="00870B18" w:rsidP="00EC1DE8">
            <w:pPr>
              <w:pBdr>
                <w:top w:val="nil"/>
                <w:left w:val="nil"/>
                <w:bottom w:val="nil"/>
                <w:right w:val="nil"/>
                <w:between w:val="nil"/>
              </w:pBdr>
              <w:spacing w:after="0" w:line="240" w:lineRule="auto"/>
              <w:ind w:right="30"/>
              <w:rPr>
                <w:rFonts w:eastAsia="Arial"/>
                <w:b/>
                <w:bCs/>
                <w:color w:val="231F20"/>
              </w:rPr>
            </w:pPr>
            <w:r w:rsidRPr="00A325F3">
              <w:rPr>
                <w:rFonts w:eastAsia="Arial"/>
                <w:b/>
                <w:bCs/>
                <w:color w:val="231F20"/>
              </w:rPr>
              <w:t>Reflection and refining during the rehearsal process and/or after the performance</w:t>
            </w:r>
          </w:p>
          <w:p w14:paraId="16AF4742" w14:textId="77777777" w:rsidR="00EB4C32" w:rsidRPr="00EB4C32" w:rsidRDefault="00EB4C32" w:rsidP="00EB4C32">
            <w:pPr>
              <w:numPr>
                <w:ilvl w:val="0"/>
                <w:numId w:val="12"/>
              </w:numPr>
              <w:pBdr>
                <w:top w:val="nil"/>
                <w:left w:val="nil"/>
                <w:bottom w:val="nil"/>
                <w:right w:val="nil"/>
                <w:between w:val="nil"/>
              </w:pBdr>
              <w:spacing w:after="0" w:line="240" w:lineRule="auto"/>
              <w:ind w:right="30"/>
              <w:rPr>
                <w:rFonts w:eastAsia="Arial"/>
                <w:color w:val="231F20"/>
              </w:rPr>
            </w:pPr>
            <w:r w:rsidRPr="00EB4C32">
              <w:rPr>
                <w:rFonts w:eastAsia="Arial"/>
                <w:color w:val="231F20"/>
              </w:rPr>
              <w:t xml:space="preserve">Guide </w:t>
            </w:r>
            <w:proofErr w:type="spellStart"/>
            <w:r w:rsidRPr="00EB4C32">
              <w:rPr>
                <w:rFonts w:eastAsia="Arial"/>
                <w:color w:val="231F20"/>
              </w:rPr>
              <w:t>ākonga</w:t>
            </w:r>
            <w:proofErr w:type="spellEnd"/>
            <w:r w:rsidRPr="00EB4C32">
              <w:rPr>
                <w:rFonts w:eastAsia="Arial"/>
                <w:color w:val="231F20"/>
              </w:rPr>
              <w:t xml:space="preserve"> to create an organic statement of reflection that is refined weekly or fortnightly during the rehearsal process. This can be provided in written, photographic, diagrams and/or oral forms. This can include reflections on how they are communicating the cultural, social and/or historical contexts of the text and an explanation of:</w:t>
            </w:r>
          </w:p>
          <w:p w14:paraId="5D4D7EB3" w14:textId="77777777" w:rsidR="00EB4C32" w:rsidRPr="00EB4C32" w:rsidRDefault="00EB4C32" w:rsidP="00EB4C32">
            <w:pPr>
              <w:numPr>
                <w:ilvl w:val="0"/>
                <w:numId w:val="22"/>
              </w:numPr>
              <w:pBdr>
                <w:top w:val="nil"/>
                <w:left w:val="nil"/>
                <w:bottom w:val="nil"/>
                <w:right w:val="nil"/>
                <w:between w:val="nil"/>
              </w:pBdr>
              <w:spacing w:after="0" w:line="240" w:lineRule="auto"/>
              <w:ind w:right="30"/>
              <w:rPr>
                <w:rFonts w:eastAsia="Arial"/>
                <w:color w:val="231F20"/>
              </w:rPr>
            </w:pPr>
            <w:r w:rsidRPr="00EB4C32">
              <w:rPr>
                <w:rFonts w:eastAsia="Arial"/>
                <w:color w:val="231F20"/>
              </w:rPr>
              <w:t>three key moments and how they used drama techniques to portray the role and situation appropriately and link this to the key message of the drama</w:t>
            </w:r>
          </w:p>
          <w:p w14:paraId="01027D10" w14:textId="77777777" w:rsidR="00EB4C32" w:rsidRPr="00EB4C32" w:rsidRDefault="00EB4C32" w:rsidP="00EB4C32">
            <w:pPr>
              <w:numPr>
                <w:ilvl w:val="0"/>
                <w:numId w:val="22"/>
              </w:numPr>
              <w:pBdr>
                <w:top w:val="nil"/>
                <w:left w:val="nil"/>
                <w:bottom w:val="nil"/>
                <w:right w:val="nil"/>
                <w:between w:val="nil"/>
              </w:pBdr>
              <w:spacing w:after="0" w:line="240" w:lineRule="auto"/>
              <w:ind w:right="30"/>
              <w:rPr>
                <w:rFonts w:eastAsia="Arial"/>
                <w:color w:val="231F20"/>
              </w:rPr>
            </w:pPr>
            <w:r w:rsidRPr="00EB4C32">
              <w:rPr>
                <w:rFonts w:eastAsia="Arial"/>
                <w:color w:val="231F20"/>
              </w:rPr>
              <w:t>three key moments and how they created tension, mood, focus, and used simple technologies to portray the role and circumstances of the piece (social, historical, or cultural context)</w:t>
            </w:r>
          </w:p>
          <w:p w14:paraId="6FBBA009" w14:textId="77777777" w:rsidR="004E247B" w:rsidRPr="004E247B" w:rsidRDefault="004E247B" w:rsidP="004E247B">
            <w:pPr>
              <w:numPr>
                <w:ilvl w:val="0"/>
                <w:numId w:val="22"/>
              </w:numPr>
              <w:spacing w:after="0" w:line="240" w:lineRule="auto"/>
              <w:ind w:right="30"/>
              <w:rPr>
                <w:color w:val="000000" w:themeColor="text1"/>
              </w:rPr>
            </w:pPr>
            <w:r w:rsidRPr="004E247B">
              <w:rPr>
                <w:color w:val="000000" w:themeColor="text1"/>
              </w:rPr>
              <w:t>how they believe their performance of the theatre Aotearoa drama has the function to connect, educate, heal, or entertain</w:t>
            </w:r>
          </w:p>
          <w:p w14:paraId="0BF778CD" w14:textId="77777777" w:rsidR="004E247B" w:rsidRPr="004E247B" w:rsidRDefault="004E247B" w:rsidP="004E247B">
            <w:pPr>
              <w:numPr>
                <w:ilvl w:val="0"/>
                <w:numId w:val="22"/>
              </w:numPr>
              <w:spacing w:after="0" w:line="240" w:lineRule="auto"/>
              <w:ind w:right="30"/>
              <w:rPr>
                <w:color w:val="000000" w:themeColor="text1"/>
              </w:rPr>
            </w:pPr>
            <w:r w:rsidRPr="004E247B">
              <w:rPr>
                <w:color w:val="000000" w:themeColor="text1"/>
              </w:rPr>
              <w:t xml:space="preserve">what they are doing to ensure their performance was a fair representation of the character and the time, place, situation within their community. </w:t>
            </w:r>
          </w:p>
          <w:p w14:paraId="2FE209F2" w14:textId="77777777" w:rsidR="004E247B" w:rsidRPr="004E247B" w:rsidRDefault="004E247B" w:rsidP="004E247B">
            <w:pPr>
              <w:numPr>
                <w:ilvl w:val="0"/>
                <w:numId w:val="12"/>
              </w:numPr>
              <w:spacing w:after="0" w:line="240" w:lineRule="auto"/>
              <w:ind w:right="30"/>
              <w:rPr>
                <w:color w:val="000000" w:themeColor="text1"/>
              </w:rPr>
            </w:pPr>
            <w:r w:rsidRPr="004E247B">
              <w:rPr>
                <w:color w:val="000000" w:themeColor="text1"/>
              </w:rPr>
              <w:t>Provide guidance to support concise evidence.</w:t>
            </w:r>
          </w:p>
          <w:p w14:paraId="0DA4489B" w14:textId="77777777" w:rsidR="004E247B" w:rsidRPr="004E247B" w:rsidRDefault="004E247B" w:rsidP="004E247B">
            <w:pPr>
              <w:numPr>
                <w:ilvl w:val="0"/>
                <w:numId w:val="12"/>
              </w:numPr>
              <w:spacing w:after="0" w:line="240" w:lineRule="auto"/>
              <w:ind w:right="30"/>
              <w:rPr>
                <w:color w:val="000000" w:themeColor="text1"/>
              </w:rPr>
            </w:pPr>
            <w:r w:rsidRPr="004E247B">
              <w:rPr>
                <w:color w:val="000000" w:themeColor="text1"/>
              </w:rPr>
              <w:t xml:space="preserve">Guide and support </w:t>
            </w:r>
            <w:proofErr w:type="spellStart"/>
            <w:r w:rsidRPr="004E247B">
              <w:rPr>
                <w:color w:val="000000" w:themeColor="text1"/>
              </w:rPr>
              <w:t>ākonga</w:t>
            </w:r>
            <w:proofErr w:type="spellEnd"/>
            <w:r w:rsidRPr="004E247B">
              <w:rPr>
                <w:color w:val="000000" w:themeColor="text1"/>
              </w:rPr>
              <w:t xml:space="preserve"> to collect their own evidence and clearly label digital files so they store files in an organised way on the school digital platform.</w:t>
            </w:r>
          </w:p>
          <w:p w14:paraId="728224EB" w14:textId="77777777" w:rsidR="004E247B" w:rsidRPr="004E247B" w:rsidRDefault="004E247B" w:rsidP="004E247B">
            <w:pPr>
              <w:numPr>
                <w:ilvl w:val="0"/>
                <w:numId w:val="12"/>
              </w:numPr>
              <w:spacing w:after="0" w:line="240" w:lineRule="auto"/>
              <w:ind w:right="30"/>
              <w:rPr>
                <w:color w:val="000000" w:themeColor="text1"/>
              </w:rPr>
            </w:pPr>
            <w:r w:rsidRPr="004E247B">
              <w:rPr>
                <w:color w:val="000000" w:themeColor="text1"/>
              </w:rPr>
              <w:t xml:space="preserve">Summarise the key message of your theatre Aotearoa performance. </w:t>
            </w:r>
          </w:p>
          <w:p w14:paraId="05CF3792" w14:textId="77777777" w:rsidR="004E247B" w:rsidRPr="004E247B" w:rsidRDefault="004E247B" w:rsidP="004E247B">
            <w:pPr>
              <w:numPr>
                <w:ilvl w:val="0"/>
                <w:numId w:val="12"/>
              </w:numPr>
              <w:spacing w:after="0" w:line="240" w:lineRule="auto"/>
              <w:ind w:right="30"/>
              <w:rPr>
                <w:color w:val="000000" w:themeColor="text1"/>
              </w:rPr>
            </w:pPr>
            <w:r w:rsidRPr="004E247B">
              <w:rPr>
                <w:color w:val="000000" w:themeColor="text1"/>
              </w:rPr>
              <w:t xml:space="preserve">Explain the function of your performance to </w:t>
            </w:r>
            <w:proofErr w:type="spellStart"/>
            <w:r w:rsidRPr="004E247B">
              <w:rPr>
                <w:color w:val="000000" w:themeColor="text1"/>
              </w:rPr>
              <w:t>manaaki</w:t>
            </w:r>
            <w:proofErr w:type="spellEnd"/>
            <w:r w:rsidRPr="004E247B">
              <w:rPr>
                <w:color w:val="000000" w:themeColor="text1"/>
              </w:rPr>
              <w:t xml:space="preserve"> from an audience perspective. For example, how might your performance heal, connect, educate, and entertain an audience?</w:t>
            </w:r>
          </w:p>
          <w:p w14:paraId="79939A9A" w14:textId="77777777" w:rsidR="004E247B" w:rsidRPr="004E247B" w:rsidRDefault="004E247B" w:rsidP="004E247B">
            <w:pPr>
              <w:numPr>
                <w:ilvl w:val="0"/>
                <w:numId w:val="12"/>
              </w:numPr>
              <w:spacing w:after="0" w:line="240" w:lineRule="auto"/>
              <w:ind w:right="30"/>
              <w:rPr>
                <w:color w:val="000000" w:themeColor="text1"/>
              </w:rPr>
            </w:pPr>
            <w:r w:rsidRPr="004E247B">
              <w:rPr>
                <w:color w:val="000000" w:themeColor="text1"/>
              </w:rPr>
              <w:t xml:space="preserve">Provide examples of how you connected to the audience using drama components (elements, techniques, conventions, and technologies). </w:t>
            </w:r>
          </w:p>
          <w:p w14:paraId="3F9F589E" w14:textId="77777777" w:rsidR="004E247B" w:rsidRDefault="004E247B" w:rsidP="004E247B">
            <w:pPr>
              <w:spacing w:after="0" w:line="240" w:lineRule="auto"/>
              <w:ind w:right="30"/>
              <w:rPr>
                <w:b/>
                <w:bCs/>
                <w:color w:val="000000" w:themeColor="text1"/>
              </w:rPr>
            </w:pPr>
          </w:p>
          <w:p w14:paraId="2E9EF97C" w14:textId="13ABC488" w:rsidR="004E247B" w:rsidRPr="004E247B" w:rsidRDefault="004E247B" w:rsidP="004E247B">
            <w:pPr>
              <w:spacing w:after="0" w:line="240" w:lineRule="auto"/>
              <w:ind w:right="30"/>
              <w:rPr>
                <w:b/>
                <w:bCs/>
                <w:color w:val="000000" w:themeColor="text1"/>
              </w:rPr>
            </w:pPr>
            <w:r w:rsidRPr="004E247B">
              <w:rPr>
                <w:b/>
                <w:bCs/>
                <w:color w:val="000000" w:themeColor="text1"/>
              </w:rPr>
              <w:t xml:space="preserve">Guide and support </w:t>
            </w:r>
            <w:proofErr w:type="spellStart"/>
            <w:r w:rsidRPr="004E247B">
              <w:rPr>
                <w:b/>
                <w:bCs/>
                <w:color w:val="000000" w:themeColor="text1"/>
              </w:rPr>
              <w:t>ākonga</w:t>
            </w:r>
            <w:proofErr w:type="spellEnd"/>
            <w:r w:rsidRPr="004E247B">
              <w:rPr>
                <w:b/>
                <w:bCs/>
                <w:color w:val="000000" w:themeColor="text1"/>
              </w:rPr>
              <w:t xml:space="preserve"> to collect their own evidence and label digital files on the school digital platform.</w:t>
            </w:r>
          </w:p>
          <w:p w14:paraId="23147D5C" w14:textId="77777777" w:rsidR="004E247B" w:rsidRDefault="004E247B" w:rsidP="004E247B">
            <w:pPr>
              <w:spacing w:after="0" w:line="240" w:lineRule="auto"/>
              <w:ind w:right="30"/>
              <w:rPr>
                <w:b/>
                <w:bCs/>
                <w:color w:val="FF0000"/>
              </w:rPr>
            </w:pPr>
          </w:p>
          <w:p w14:paraId="23D5E77C" w14:textId="5F177C9D" w:rsidR="004E247B" w:rsidRPr="004E247B" w:rsidRDefault="004E247B" w:rsidP="004E247B">
            <w:pPr>
              <w:spacing w:after="0" w:line="240" w:lineRule="auto"/>
              <w:ind w:right="30"/>
              <w:rPr>
                <w:b/>
                <w:bCs/>
                <w:color w:val="FF0000"/>
              </w:rPr>
            </w:pPr>
            <w:r w:rsidRPr="004E247B">
              <w:rPr>
                <w:b/>
                <w:bCs/>
                <w:color w:val="FF0000"/>
              </w:rPr>
              <w:t xml:space="preserve">This topic may be used to generate evidence for AS 1.1 (Internal) </w:t>
            </w:r>
            <w:r w:rsidRPr="004E247B">
              <w:rPr>
                <w:b/>
                <w:bCs/>
                <w:i/>
                <w:iCs/>
                <w:color w:val="FF0000"/>
              </w:rPr>
              <w:t>Explore the function of theatre Aotearoa</w:t>
            </w:r>
            <w:r w:rsidRPr="004E247B">
              <w:rPr>
                <w:b/>
                <w:bCs/>
                <w:color w:val="FF0000"/>
              </w:rPr>
              <w:t xml:space="preserve"> </w:t>
            </w:r>
          </w:p>
          <w:p w14:paraId="54E268B2" w14:textId="77777777" w:rsidR="004E247B" w:rsidRDefault="004E247B" w:rsidP="004E247B">
            <w:pPr>
              <w:spacing w:after="0" w:line="240" w:lineRule="auto"/>
              <w:ind w:right="30"/>
              <w:rPr>
                <w:b/>
                <w:bCs/>
                <w:color w:val="FF0000"/>
              </w:rPr>
            </w:pPr>
          </w:p>
          <w:p w14:paraId="6E3872D7" w14:textId="641A0298" w:rsidR="00D97BEB" w:rsidRPr="00A22C2E" w:rsidRDefault="004E247B" w:rsidP="004E247B">
            <w:pPr>
              <w:spacing w:after="0" w:line="240" w:lineRule="auto"/>
              <w:ind w:right="30"/>
              <w:rPr>
                <w:b/>
                <w:bCs/>
                <w:color w:val="FF0000"/>
              </w:rPr>
            </w:pPr>
            <w:r w:rsidRPr="004E247B">
              <w:rPr>
                <w:b/>
                <w:bCs/>
                <w:color w:val="FF0000"/>
              </w:rPr>
              <w:t xml:space="preserve">This topic may contribute to </w:t>
            </w:r>
            <w:proofErr w:type="spellStart"/>
            <w:r w:rsidRPr="004E247B">
              <w:rPr>
                <w:b/>
                <w:bCs/>
                <w:color w:val="FF0000"/>
              </w:rPr>
              <w:t>ākonga</w:t>
            </w:r>
            <w:proofErr w:type="spellEnd"/>
            <w:r w:rsidRPr="004E247B">
              <w:rPr>
                <w:b/>
                <w:bCs/>
                <w:color w:val="FF0000"/>
              </w:rPr>
              <w:t xml:space="preserve"> collection of evidence for assessment of AS 1.4 (External) </w:t>
            </w:r>
            <w:r w:rsidRPr="004E247B">
              <w:rPr>
                <w:b/>
                <w:bCs/>
                <w:i/>
                <w:iCs/>
                <w:color w:val="FF0000"/>
              </w:rPr>
              <w:t>Respond to a drama performance</w:t>
            </w:r>
          </w:p>
        </w:tc>
        <w:tc>
          <w:tcPr>
            <w:tcW w:w="1559" w:type="dxa"/>
          </w:tcPr>
          <w:p w14:paraId="069A9007" w14:textId="77777777" w:rsidR="00121F1E" w:rsidRDefault="00870B18" w:rsidP="00EC1DE8">
            <w:pPr>
              <w:pBdr>
                <w:top w:val="nil"/>
                <w:left w:val="nil"/>
                <w:bottom w:val="nil"/>
                <w:right w:val="nil"/>
                <w:between w:val="nil"/>
              </w:pBdr>
              <w:spacing w:after="0"/>
              <w:ind w:right="30"/>
              <w:rPr>
                <w:color w:val="231F20"/>
              </w:rPr>
            </w:pPr>
            <w:r>
              <w:rPr>
                <w:color w:val="231F20"/>
              </w:rPr>
              <w:t>10 weeks</w:t>
            </w:r>
          </w:p>
        </w:tc>
      </w:tr>
      <w:tr w:rsidR="00121F1E" w14:paraId="11F4ED62" w14:textId="77777777" w:rsidTr="718FCC94">
        <w:trPr>
          <w:trHeight w:val="1163"/>
        </w:trPr>
        <w:tc>
          <w:tcPr>
            <w:tcW w:w="2689" w:type="dxa"/>
            <w:shd w:val="clear" w:color="auto" w:fill="auto"/>
          </w:tcPr>
          <w:p w14:paraId="17835EE7" w14:textId="0A19B5A0" w:rsidR="009E19E5" w:rsidRDefault="009E19E5" w:rsidP="00DE1D24">
            <w:pPr>
              <w:numPr>
                <w:ilvl w:val="0"/>
                <w:numId w:val="1"/>
              </w:numPr>
              <w:spacing w:after="0"/>
              <w:rPr>
                <w:b/>
              </w:rPr>
            </w:pPr>
            <w:r>
              <w:t>U</w:t>
            </w:r>
            <w:r w:rsidRPr="007E360C">
              <w:t xml:space="preserve">nderstand the concepts of </w:t>
            </w:r>
            <w:proofErr w:type="spellStart"/>
            <w:r w:rsidRPr="007E360C">
              <w:t>ihi</w:t>
            </w:r>
            <w:proofErr w:type="spellEnd"/>
            <w:r w:rsidRPr="007E360C">
              <w:t xml:space="preserve"> and </w:t>
            </w:r>
            <w:proofErr w:type="spellStart"/>
            <w:r w:rsidRPr="007E360C">
              <w:t>wehi</w:t>
            </w:r>
            <w:proofErr w:type="spellEnd"/>
            <w:r w:rsidRPr="007E360C">
              <w:t xml:space="preserve"> through the experience of live drama performance</w:t>
            </w:r>
          </w:p>
          <w:p w14:paraId="4745641A" w14:textId="5B3D0F67" w:rsidR="00121F1E" w:rsidRPr="006C60E7" w:rsidRDefault="00870B18" w:rsidP="00DE1D24">
            <w:pPr>
              <w:numPr>
                <w:ilvl w:val="0"/>
                <w:numId w:val="1"/>
              </w:numPr>
              <w:spacing w:after="0"/>
              <w:rPr>
                <w:b/>
              </w:rPr>
            </w:pPr>
            <w:r>
              <w:t>Explore collaborative creation using tikanga</w:t>
            </w:r>
            <w:r w:rsidR="006C60E7">
              <w:t xml:space="preserve">, </w:t>
            </w:r>
            <w:r>
              <w:t xml:space="preserve">whanaungatanga, </w:t>
            </w:r>
            <w:proofErr w:type="spellStart"/>
            <w:r>
              <w:t>manaakitanga</w:t>
            </w:r>
            <w:proofErr w:type="spellEnd"/>
            <w:r>
              <w:t xml:space="preserve">, and </w:t>
            </w:r>
            <w:proofErr w:type="spellStart"/>
            <w:r w:rsidR="006C60E7">
              <w:t>a</w:t>
            </w:r>
            <w:r>
              <w:t>ko</w:t>
            </w:r>
            <w:r w:rsidR="006C60E7">
              <w:t>ranga</w:t>
            </w:r>
            <w:proofErr w:type="spellEnd"/>
          </w:p>
          <w:p w14:paraId="4C1E221F" w14:textId="5084CC84" w:rsidR="00121F1E" w:rsidRDefault="00870B18" w:rsidP="00DE1D24">
            <w:pPr>
              <w:numPr>
                <w:ilvl w:val="0"/>
                <w:numId w:val="1"/>
              </w:numPr>
              <w:spacing w:after="0"/>
            </w:pPr>
            <w:r>
              <w:t>U</w:t>
            </w:r>
            <w:r w:rsidR="006C60E7">
              <w:t>nderstand how</w:t>
            </w:r>
            <w:r>
              <w:t xml:space="preserve"> drama components and processes to </w:t>
            </w:r>
            <w:r w:rsidR="00A405DC">
              <w:t>create drama</w:t>
            </w:r>
            <w:r>
              <w:t xml:space="preserve"> and communicate</w:t>
            </w:r>
            <w:r w:rsidR="00A405DC">
              <w:t xml:space="preserve"> ideas</w:t>
            </w:r>
          </w:p>
          <w:p w14:paraId="3B0FCF96" w14:textId="77777777" w:rsidR="00121F1E" w:rsidRDefault="00121F1E" w:rsidP="00DE1D24">
            <w:pPr>
              <w:spacing w:after="0"/>
              <w:ind w:left="720"/>
            </w:pPr>
          </w:p>
          <w:p w14:paraId="689B7C8A" w14:textId="77777777" w:rsidR="00121F1E" w:rsidRDefault="00121F1E" w:rsidP="00DE1D24">
            <w:pPr>
              <w:spacing w:after="0"/>
            </w:pPr>
          </w:p>
        </w:tc>
        <w:tc>
          <w:tcPr>
            <w:tcW w:w="16868" w:type="dxa"/>
            <w:shd w:val="clear" w:color="auto" w:fill="auto"/>
          </w:tcPr>
          <w:p w14:paraId="6D67D8F4" w14:textId="136EE223" w:rsidR="00121F1E" w:rsidRPr="00DE1D24" w:rsidRDefault="7218576A" w:rsidP="00DE1D24">
            <w:pPr>
              <w:pStyle w:val="Heading1"/>
              <w:spacing w:before="0" w:line="240" w:lineRule="auto"/>
            </w:pPr>
            <w:r w:rsidRPr="00DE1D24">
              <w:t>Use drama techniques to</w:t>
            </w:r>
            <w:r w:rsidR="382BF432" w:rsidRPr="00DE1D24">
              <w:t xml:space="preserve"> </w:t>
            </w:r>
            <w:r w:rsidR="2E9E7BF2" w:rsidRPr="00DE1D24">
              <w:t>p</w:t>
            </w:r>
            <w:r w:rsidR="382BF432" w:rsidRPr="00DE1D24">
              <w:t>erform</w:t>
            </w:r>
            <w:r w:rsidR="2A56A638" w:rsidRPr="00DE1D24">
              <w:t xml:space="preserve"> a scripted role for an audience</w:t>
            </w:r>
          </w:p>
          <w:p w14:paraId="28238657"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For example, </w:t>
            </w:r>
            <w:proofErr w:type="spellStart"/>
            <w:r w:rsidRPr="003F575D">
              <w:rPr>
                <w:i/>
                <w:iCs/>
                <w:color w:val="000000" w:themeColor="text1"/>
              </w:rPr>
              <w:t>Purapurawhetu</w:t>
            </w:r>
            <w:proofErr w:type="spellEnd"/>
            <w:r w:rsidRPr="003F575D">
              <w:rPr>
                <w:i/>
                <w:iCs/>
                <w:color w:val="000000" w:themeColor="text1"/>
              </w:rPr>
              <w:t xml:space="preserve"> by Briar Grace-Smith to start conversations related to the importance and value of the stars in </w:t>
            </w:r>
            <w:proofErr w:type="spellStart"/>
            <w:r w:rsidRPr="003F575D">
              <w:rPr>
                <w:i/>
                <w:iCs/>
                <w:color w:val="000000" w:themeColor="text1"/>
              </w:rPr>
              <w:t>te</w:t>
            </w:r>
            <w:proofErr w:type="spellEnd"/>
            <w:r w:rsidRPr="003F575D">
              <w:rPr>
                <w:i/>
                <w:iCs/>
                <w:color w:val="000000" w:themeColor="text1"/>
              </w:rPr>
              <w:t xml:space="preserve"> </w:t>
            </w:r>
            <w:proofErr w:type="spellStart"/>
            <w:r w:rsidRPr="003F575D">
              <w:rPr>
                <w:i/>
                <w:iCs/>
                <w:color w:val="000000" w:themeColor="text1"/>
              </w:rPr>
              <w:t>ao</w:t>
            </w:r>
            <w:proofErr w:type="spellEnd"/>
            <w:r w:rsidRPr="003F575D">
              <w:rPr>
                <w:i/>
                <w:iCs/>
                <w:color w:val="000000" w:themeColor="text1"/>
              </w:rPr>
              <w:t xml:space="preserve"> Māori and other cultures.</w:t>
            </w:r>
          </w:p>
          <w:p w14:paraId="75E58FDE"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Each scene is cast independently but will be performed sequentially to present the whole play. Smaller roles may be played by the same </w:t>
            </w:r>
            <w:proofErr w:type="spellStart"/>
            <w:r w:rsidRPr="003F575D">
              <w:rPr>
                <w:i/>
                <w:iCs/>
                <w:color w:val="000000" w:themeColor="text1"/>
              </w:rPr>
              <w:t>ākonga</w:t>
            </w:r>
            <w:proofErr w:type="spellEnd"/>
            <w:r w:rsidRPr="003F575D">
              <w:rPr>
                <w:i/>
                <w:iCs/>
                <w:color w:val="000000" w:themeColor="text1"/>
              </w:rPr>
              <w:t xml:space="preserve"> throughout the play. </w:t>
            </w:r>
          </w:p>
          <w:p w14:paraId="02CD36CE"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
          <w:p w14:paraId="15BC39C1"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000000" w:themeColor="text1"/>
              </w:rPr>
            </w:pPr>
            <w:r w:rsidRPr="003F575D">
              <w:rPr>
                <w:b/>
                <w:bCs/>
                <w:i/>
                <w:iCs/>
                <w:color w:val="000000" w:themeColor="text1"/>
              </w:rPr>
              <w:t>Read the Text</w:t>
            </w:r>
          </w:p>
          <w:p w14:paraId="71006E70"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As a class, read the text, </w:t>
            </w:r>
            <w:proofErr w:type="spellStart"/>
            <w:r w:rsidRPr="003F575D">
              <w:rPr>
                <w:i/>
                <w:iCs/>
                <w:color w:val="000000" w:themeColor="text1"/>
              </w:rPr>
              <w:t>ākonga</w:t>
            </w:r>
            <w:proofErr w:type="spellEnd"/>
            <w:r w:rsidRPr="003F575D">
              <w:rPr>
                <w:i/>
                <w:iCs/>
                <w:color w:val="000000" w:themeColor="text1"/>
              </w:rPr>
              <w:t xml:space="preserve"> could also watch a performance of the play.</w:t>
            </w:r>
          </w:p>
          <w:p w14:paraId="3899C0EA"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Record any specific terms/ideas that are expressed and need further discussion and understanding </w:t>
            </w:r>
            <w:proofErr w:type="gramStart"/>
            <w:r w:rsidRPr="003F575D">
              <w:rPr>
                <w:i/>
                <w:iCs/>
                <w:color w:val="000000" w:themeColor="text1"/>
              </w:rPr>
              <w:t>in order to</w:t>
            </w:r>
            <w:proofErr w:type="gramEnd"/>
            <w:r w:rsidRPr="003F575D">
              <w:rPr>
                <w:i/>
                <w:iCs/>
                <w:color w:val="000000" w:themeColor="text1"/>
              </w:rPr>
              <w:t xml:space="preserve"> inform the performance of the play.</w:t>
            </w:r>
          </w:p>
          <w:p w14:paraId="7D8A9F28"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
          <w:p w14:paraId="4A08ACAE"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000000" w:themeColor="text1"/>
              </w:rPr>
            </w:pPr>
            <w:r w:rsidRPr="003F575D">
              <w:rPr>
                <w:b/>
                <w:bCs/>
                <w:i/>
                <w:iCs/>
                <w:color w:val="000000" w:themeColor="text1"/>
              </w:rPr>
              <w:t>World of the Playwright &amp; Text</w:t>
            </w:r>
          </w:p>
          <w:p w14:paraId="49D55F75"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roofErr w:type="spellStart"/>
            <w:r w:rsidRPr="003F575D">
              <w:rPr>
                <w:i/>
                <w:iCs/>
                <w:color w:val="000000" w:themeColor="text1"/>
              </w:rPr>
              <w:t>Ākonga</w:t>
            </w:r>
            <w:proofErr w:type="spellEnd"/>
            <w:r w:rsidRPr="003F575D">
              <w:rPr>
                <w:i/>
                <w:iCs/>
                <w:color w:val="000000" w:themeColor="text1"/>
              </w:rPr>
              <w:t xml:space="preserve"> are guided by the teacher to develop their understanding of the world of the playwright &amp; the text.</w:t>
            </w:r>
          </w:p>
          <w:p w14:paraId="19BBF9F3"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
          <w:p w14:paraId="5B70AF13"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000000" w:themeColor="text1"/>
              </w:rPr>
            </w:pPr>
            <w:r w:rsidRPr="003F575D">
              <w:rPr>
                <w:b/>
                <w:bCs/>
                <w:i/>
                <w:iCs/>
                <w:color w:val="000000" w:themeColor="text1"/>
              </w:rPr>
              <w:t>World of the Play</w:t>
            </w:r>
          </w:p>
          <w:p w14:paraId="0CF956E7"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roofErr w:type="spellStart"/>
            <w:r w:rsidRPr="003F575D">
              <w:rPr>
                <w:i/>
                <w:iCs/>
                <w:color w:val="000000" w:themeColor="text1"/>
              </w:rPr>
              <w:t>Ākonga</w:t>
            </w:r>
            <w:proofErr w:type="spellEnd"/>
            <w:r w:rsidRPr="003F575D">
              <w:rPr>
                <w:i/>
                <w:iCs/>
                <w:color w:val="000000" w:themeColor="text1"/>
              </w:rPr>
              <w:t xml:space="preserve"> are guided by their </w:t>
            </w:r>
            <w:proofErr w:type="spellStart"/>
            <w:r w:rsidRPr="003F575D">
              <w:rPr>
                <w:i/>
                <w:iCs/>
                <w:color w:val="000000" w:themeColor="text1"/>
              </w:rPr>
              <w:t>kaiako</w:t>
            </w:r>
            <w:proofErr w:type="spellEnd"/>
            <w:r w:rsidRPr="003F575D">
              <w:rPr>
                <w:i/>
                <w:iCs/>
                <w:color w:val="000000" w:themeColor="text1"/>
              </w:rPr>
              <w:t xml:space="preserve"> to develop their understanding of the world of the play.</w:t>
            </w:r>
          </w:p>
          <w:p w14:paraId="54879E14"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
          <w:p w14:paraId="71C84E03"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000000" w:themeColor="text1"/>
              </w:rPr>
            </w:pPr>
            <w:r w:rsidRPr="003F575D">
              <w:rPr>
                <w:b/>
                <w:bCs/>
                <w:i/>
                <w:iCs/>
                <w:color w:val="000000" w:themeColor="text1"/>
              </w:rPr>
              <w:t>World of the Characters</w:t>
            </w:r>
          </w:p>
          <w:p w14:paraId="2C65C6BF"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roofErr w:type="spellStart"/>
            <w:r w:rsidRPr="003F575D">
              <w:rPr>
                <w:i/>
                <w:iCs/>
                <w:color w:val="000000" w:themeColor="text1"/>
              </w:rPr>
              <w:t>Ākonga</w:t>
            </w:r>
            <w:proofErr w:type="spellEnd"/>
            <w:r w:rsidRPr="003F575D">
              <w:rPr>
                <w:i/>
                <w:iCs/>
                <w:color w:val="000000" w:themeColor="text1"/>
              </w:rPr>
              <w:t xml:space="preserve"> build the world of the characters and the play through a rehearsal process. This includes:</w:t>
            </w:r>
          </w:p>
          <w:p w14:paraId="57865864"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learning lines</w:t>
            </w:r>
          </w:p>
          <w:p w14:paraId="57F9C759"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blocking</w:t>
            </w:r>
          </w:p>
          <w:p w14:paraId="24618510"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character development, which involves: </w:t>
            </w:r>
          </w:p>
          <w:p w14:paraId="4C3A8796" w14:textId="77777777" w:rsidR="003F575D" w:rsidRPr="003F575D" w:rsidRDefault="003F575D" w:rsidP="003F575D">
            <w:pPr>
              <w:numPr>
                <w:ilvl w:val="0"/>
                <w:numId w:val="24"/>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 xml:space="preserve">using drama techniques to develop individual character in relation to the world of the play (this may also include conversations between </w:t>
            </w:r>
            <w:proofErr w:type="spellStart"/>
            <w:r w:rsidRPr="003F575D">
              <w:rPr>
                <w:i/>
                <w:iCs/>
                <w:color w:val="000000" w:themeColor="text1"/>
              </w:rPr>
              <w:t>ākonga</w:t>
            </w:r>
            <w:proofErr w:type="spellEnd"/>
            <w:r w:rsidRPr="003F575D">
              <w:rPr>
                <w:i/>
                <w:iCs/>
                <w:color w:val="000000" w:themeColor="text1"/>
              </w:rPr>
              <w:t xml:space="preserve"> playing the same character to help develop insight through shared perspectives, and to create cohesion in performance for the audience)</w:t>
            </w:r>
          </w:p>
          <w:p w14:paraId="7C7057FC" w14:textId="77777777" w:rsidR="003F575D" w:rsidRPr="003F575D" w:rsidRDefault="003F575D" w:rsidP="003F575D">
            <w:pPr>
              <w:numPr>
                <w:ilvl w:val="0"/>
                <w:numId w:val="24"/>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experimentation – making offers and trying other ways of telling the story.</w:t>
            </w:r>
          </w:p>
          <w:p w14:paraId="7CEC5E39"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rehearsal</w:t>
            </w:r>
          </w:p>
          <w:p w14:paraId="12E79E55" w14:textId="77777777" w:rsidR="003F575D" w:rsidRPr="003F575D" w:rsidRDefault="003F575D" w:rsidP="003F575D">
            <w:pPr>
              <w:numPr>
                <w:ilvl w:val="0"/>
                <w:numId w:val="12"/>
              </w:num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technical/dress rehearsal.</w:t>
            </w:r>
          </w:p>
          <w:p w14:paraId="5AB1CC76"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p>
          <w:p w14:paraId="71FDC3CC"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000000" w:themeColor="text1"/>
              </w:rPr>
            </w:pPr>
            <w:r w:rsidRPr="003F575D">
              <w:rPr>
                <w:b/>
                <w:bCs/>
                <w:i/>
                <w:iCs/>
                <w:color w:val="000000" w:themeColor="text1"/>
              </w:rPr>
              <w:t>Performance</w:t>
            </w:r>
          </w:p>
          <w:p w14:paraId="2F4D6FC2" w14:textId="77777777" w:rsidR="003F575D" w:rsidRPr="003F575D" w:rsidRDefault="003F575D" w:rsidP="003F575D">
            <w:pPr>
              <w:pBdr>
                <w:top w:val="nil"/>
                <w:left w:val="nil"/>
                <w:bottom w:val="nil"/>
                <w:right w:val="nil"/>
                <w:between w:val="nil"/>
              </w:pBdr>
              <w:tabs>
                <w:tab w:val="left" w:pos="3700"/>
              </w:tabs>
              <w:spacing w:after="0" w:line="240" w:lineRule="auto"/>
              <w:ind w:right="286"/>
              <w:rPr>
                <w:i/>
                <w:iCs/>
                <w:color w:val="000000" w:themeColor="text1"/>
              </w:rPr>
            </w:pPr>
            <w:r w:rsidRPr="003F575D">
              <w:rPr>
                <w:i/>
                <w:iCs/>
                <w:color w:val="000000" w:themeColor="text1"/>
              </w:rPr>
              <w:t>Perform to an audience (another class, invited audience, public).</w:t>
            </w:r>
          </w:p>
          <w:p w14:paraId="48C528B0"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FF0000"/>
              </w:rPr>
            </w:pPr>
          </w:p>
          <w:p w14:paraId="4EB6BF27"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FF0000"/>
              </w:rPr>
            </w:pPr>
            <w:r w:rsidRPr="003F575D">
              <w:rPr>
                <w:b/>
                <w:bCs/>
                <w:i/>
                <w:iCs/>
                <w:color w:val="FF0000"/>
              </w:rPr>
              <w:t>This topic may be used to record evidence for assessment of AS 1.3 (External) Use drama techniques to perform a scripted role for an audience</w:t>
            </w:r>
          </w:p>
          <w:p w14:paraId="53D0257E" w14:textId="77777777" w:rsidR="003F575D" w:rsidRPr="003F575D" w:rsidRDefault="003F575D" w:rsidP="003F575D">
            <w:pPr>
              <w:pBdr>
                <w:top w:val="nil"/>
                <w:left w:val="nil"/>
                <w:bottom w:val="nil"/>
                <w:right w:val="nil"/>
                <w:between w:val="nil"/>
              </w:pBdr>
              <w:tabs>
                <w:tab w:val="left" w:pos="3700"/>
              </w:tabs>
              <w:spacing w:after="0" w:line="240" w:lineRule="auto"/>
              <w:ind w:right="286"/>
              <w:rPr>
                <w:b/>
                <w:bCs/>
                <w:i/>
                <w:iCs/>
                <w:color w:val="FF0000"/>
              </w:rPr>
            </w:pPr>
          </w:p>
          <w:p w14:paraId="7AA57984" w14:textId="733B22F2" w:rsidR="00C64765" w:rsidRPr="00DE1D24" w:rsidRDefault="003F575D" w:rsidP="003F575D">
            <w:pPr>
              <w:pBdr>
                <w:top w:val="nil"/>
                <w:left w:val="nil"/>
                <w:bottom w:val="nil"/>
                <w:right w:val="nil"/>
                <w:between w:val="nil"/>
              </w:pBdr>
              <w:tabs>
                <w:tab w:val="left" w:pos="3700"/>
              </w:tabs>
              <w:spacing w:after="0" w:line="240" w:lineRule="auto"/>
              <w:ind w:right="286"/>
              <w:rPr>
                <w:b/>
                <w:bCs/>
                <w:i/>
                <w:iCs/>
                <w:color w:val="FF0000"/>
              </w:rPr>
            </w:pPr>
            <w:r w:rsidRPr="003F575D">
              <w:rPr>
                <w:b/>
                <w:bCs/>
                <w:i/>
                <w:iCs/>
                <w:color w:val="FF0000"/>
              </w:rPr>
              <w:t xml:space="preserve">This topic may contribute to </w:t>
            </w:r>
            <w:proofErr w:type="spellStart"/>
            <w:r w:rsidRPr="003F575D">
              <w:rPr>
                <w:b/>
                <w:bCs/>
                <w:i/>
                <w:iCs/>
                <w:color w:val="FF0000"/>
              </w:rPr>
              <w:t>ākonga</w:t>
            </w:r>
            <w:proofErr w:type="spellEnd"/>
            <w:r w:rsidRPr="003F575D">
              <w:rPr>
                <w:b/>
                <w:bCs/>
                <w:i/>
                <w:iCs/>
                <w:color w:val="FF0000"/>
              </w:rPr>
              <w:t xml:space="preserve"> collection of evidence for assessment of AS 1.4 (External) Respond to a drama performance</w:t>
            </w:r>
          </w:p>
        </w:tc>
        <w:tc>
          <w:tcPr>
            <w:tcW w:w="1559" w:type="dxa"/>
          </w:tcPr>
          <w:p w14:paraId="3933C40D" w14:textId="1ECA7D0A" w:rsidR="00121F1E" w:rsidRPr="00245397" w:rsidRDefault="24E49573" w:rsidP="00DE1D24">
            <w:pPr>
              <w:pBdr>
                <w:top w:val="nil"/>
                <w:left w:val="nil"/>
                <w:bottom w:val="nil"/>
                <w:right w:val="nil"/>
                <w:between w:val="nil"/>
              </w:pBdr>
              <w:tabs>
                <w:tab w:val="left" w:pos="3700"/>
              </w:tabs>
              <w:spacing w:after="0"/>
              <w:ind w:right="286"/>
              <w:rPr>
                <w:color w:val="231F20"/>
              </w:rPr>
            </w:pPr>
            <w:r w:rsidRPr="24C405E4">
              <w:rPr>
                <w:color w:val="231F20"/>
              </w:rPr>
              <w:t>10 w</w:t>
            </w:r>
            <w:r w:rsidR="2998E3AB" w:rsidRPr="24C405E4">
              <w:rPr>
                <w:color w:val="231F20"/>
              </w:rPr>
              <w:t>eeks</w:t>
            </w:r>
          </w:p>
        </w:tc>
      </w:tr>
      <w:tr w:rsidR="00121F1E" w14:paraId="2339E465" w14:textId="77777777" w:rsidTr="718FCC94">
        <w:trPr>
          <w:trHeight w:val="1134"/>
        </w:trPr>
        <w:tc>
          <w:tcPr>
            <w:tcW w:w="2689" w:type="dxa"/>
            <w:shd w:val="clear" w:color="auto" w:fill="auto"/>
          </w:tcPr>
          <w:p w14:paraId="2402A227" w14:textId="11A6C596" w:rsidR="00245397" w:rsidRDefault="00870B18" w:rsidP="003F575D">
            <w:pPr>
              <w:numPr>
                <w:ilvl w:val="0"/>
                <w:numId w:val="1"/>
              </w:numPr>
              <w:spacing w:after="0"/>
            </w:pPr>
            <w:r>
              <w:t>Gain understanding of creative processes through participation in drama</w:t>
            </w:r>
          </w:p>
          <w:p w14:paraId="0292173A" w14:textId="45F6D8F8" w:rsidR="00245397" w:rsidRDefault="00870B18" w:rsidP="003F575D">
            <w:pPr>
              <w:numPr>
                <w:ilvl w:val="0"/>
                <w:numId w:val="1"/>
              </w:numPr>
              <w:spacing w:after="0"/>
            </w:pPr>
            <w:r>
              <w:t>Learn to express and explore their own and others’ ideas in the creative process</w:t>
            </w:r>
          </w:p>
          <w:p w14:paraId="32F7B323" w14:textId="17B87F78" w:rsidR="000B190C" w:rsidRDefault="00870B18" w:rsidP="003F575D">
            <w:pPr>
              <w:numPr>
                <w:ilvl w:val="0"/>
                <w:numId w:val="1"/>
              </w:numPr>
              <w:spacing w:after="0"/>
            </w:pPr>
            <w:r>
              <w:t>Explore collaborative creation using tikanga</w:t>
            </w:r>
            <w:r w:rsidR="000B190C">
              <w:t xml:space="preserve">, </w:t>
            </w:r>
            <w:r>
              <w:t xml:space="preserve">whanaungatanga, </w:t>
            </w:r>
            <w:proofErr w:type="spellStart"/>
            <w:r>
              <w:t>manaakitanga</w:t>
            </w:r>
            <w:proofErr w:type="spellEnd"/>
            <w:r>
              <w:t xml:space="preserve">, and </w:t>
            </w:r>
            <w:proofErr w:type="spellStart"/>
            <w:r w:rsidR="000B190C">
              <w:t>a</w:t>
            </w:r>
            <w:r>
              <w:t>ko</w:t>
            </w:r>
            <w:r w:rsidR="000B190C">
              <w:t>ranga</w:t>
            </w:r>
            <w:proofErr w:type="spellEnd"/>
          </w:p>
          <w:p w14:paraId="1E83037D" w14:textId="1BFEDA17" w:rsidR="00547201" w:rsidRDefault="00870B18" w:rsidP="003F575D">
            <w:pPr>
              <w:numPr>
                <w:ilvl w:val="0"/>
                <w:numId w:val="1"/>
              </w:numPr>
              <w:spacing w:after="0"/>
            </w:pPr>
            <w:r>
              <w:t>Understand how drama components and processes are used to create drama</w:t>
            </w:r>
            <w:r w:rsidR="00547201">
              <w:t xml:space="preserve"> and communicate ideas</w:t>
            </w:r>
          </w:p>
          <w:p w14:paraId="6A65F81D" w14:textId="77777777" w:rsidR="00121F1E" w:rsidRDefault="00870B18" w:rsidP="003F575D">
            <w:pPr>
              <w:numPr>
                <w:ilvl w:val="0"/>
                <w:numId w:val="1"/>
              </w:numPr>
              <w:spacing w:after="0"/>
            </w:pPr>
            <w:r>
              <w:t xml:space="preserve">Explore </w:t>
            </w:r>
            <w:r w:rsidR="00547201">
              <w:t xml:space="preserve">forms, </w:t>
            </w:r>
            <w:r>
              <w:t>purposes</w:t>
            </w:r>
            <w:r w:rsidR="00547201">
              <w:t>,</w:t>
            </w:r>
            <w:r>
              <w:t xml:space="preserve"> and functions of drama</w:t>
            </w:r>
          </w:p>
          <w:p w14:paraId="769155F8" w14:textId="48EB2638" w:rsidR="00D82BC8" w:rsidRDefault="00D82BC8" w:rsidP="003F575D">
            <w:pPr>
              <w:numPr>
                <w:ilvl w:val="0"/>
                <w:numId w:val="1"/>
              </w:numPr>
              <w:spacing w:after="0"/>
            </w:pPr>
            <w:r>
              <w:rPr>
                <w:rFonts w:eastAsia="Arial" w:cstheme="minorHAnsi"/>
              </w:rPr>
              <w:t>Understand Aotearoa New Zealand as a Pacific nation and that there are Pacific theatre practices in Aotearoa New Zealand, as well as Pacific performance traditions that have travelled here</w:t>
            </w:r>
          </w:p>
        </w:tc>
        <w:tc>
          <w:tcPr>
            <w:tcW w:w="16868" w:type="dxa"/>
            <w:shd w:val="clear" w:color="auto" w:fill="auto"/>
          </w:tcPr>
          <w:p w14:paraId="7D93BCD2" w14:textId="182B4AF3" w:rsidR="00CE7081" w:rsidRPr="00A22C2E" w:rsidRDefault="622C1CB6" w:rsidP="003F575D">
            <w:pPr>
              <w:pStyle w:val="Heading1"/>
              <w:spacing w:before="0" w:line="240" w:lineRule="auto"/>
            </w:pPr>
            <w:r>
              <w:t>Participate in creative strategies to create a devised drama</w:t>
            </w:r>
          </w:p>
          <w:p w14:paraId="0E90B747" w14:textId="5C0DD7C7" w:rsidR="00121F1E" w:rsidRPr="00A325F3" w:rsidRDefault="00870B18" w:rsidP="003F575D">
            <w:pPr>
              <w:tabs>
                <w:tab w:val="left" w:pos="3700"/>
              </w:tabs>
              <w:spacing w:after="0" w:line="240" w:lineRule="auto"/>
              <w:ind w:right="286"/>
              <w:rPr>
                <w:rFonts w:eastAsia="Arial"/>
                <w:b/>
                <w:bCs/>
                <w:color w:val="231F20"/>
              </w:rPr>
            </w:pPr>
            <w:r w:rsidRPr="00A325F3">
              <w:rPr>
                <w:rFonts w:eastAsia="Arial"/>
                <w:b/>
                <w:bCs/>
                <w:color w:val="231F20"/>
              </w:rPr>
              <w:t>Sourcing a stimulus to explore a context for dramatic storytelling</w:t>
            </w:r>
            <w:r w:rsidR="0086585A" w:rsidRPr="00A325F3">
              <w:rPr>
                <w:rFonts w:eastAsia="Arial"/>
                <w:b/>
                <w:bCs/>
                <w:color w:val="231F20"/>
              </w:rPr>
              <w:t xml:space="preserve"> – </w:t>
            </w:r>
            <w:r w:rsidR="00680241">
              <w:rPr>
                <w:rFonts w:eastAsia="Arial"/>
                <w:b/>
                <w:bCs/>
                <w:color w:val="231F20"/>
              </w:rPr>
              <w:t>f</w:t>
            </w:r>
            <w:r w:rsidR="0086585A" w:rsidRPr="00A325F3">
              <w:rPr>
                <w:rFonts w:eastAsia="Arial"/>
                <w:b/>
                <w:bCs/>
                <w:color w:val="231F20"/>
              </w:rPr>
              <w:t xml:space="preserve">or example, </w:t>
            </w:r>
            <w:proofErr w:type="spellStart"/>
            <w:r w:rsidR="0086585A" w:rsidRPr="00A325F3">
              <w:rPr>
                <w:rFonts w:eastAsia="Arial"/>
                <w:b/>
                <w:bCs/>
                <w:color w:val="231F20"/>
              </w:rPr>
              <w:t>Matariki</w:t>
            </w:r>
            <w:proofErr w:type="spellEnd"/>
          </w:p>
          <w:p w14:paraId="60D3E17A" w14:textId="4CA96739" w:rsidR="00121F1E" w:rsidRPr="00A22C2E" w:rsidRDefault="7C3F65E6" w:rsidP="003F575D">
            <w:pPr>
              <w:numPr>
                <w:ilvl w:val="0"/>
                <w:numId w:val="10"/>
              </w:numPr>
              <w:tabs>
                <w:tab w:val="left" w:pos="3700"/>
              </w:tabs>
              <w:spacing w:after="0" w:line="240" w:lineRule="auto"/>
              <w:ind w:right="286"/>
              <w:rPr>
                <w:rFonts w:eastAsia="Arial"/>
                <w:color w:val="231F20"/>
              </w:rPr>
            </w:pPr>
            <w:r w:rsidRPr="718FCC94">
              <w:rPr>
                <w:rFonts w:eastAsia="Arial"/>
                <w:color w:val="231F20"/>
              </w:rPr>
              <w:t xml:space="preserve">Acknowledge and facilitate the importance of </w:t>
            </w:r>
            <w:proofErr w:type="spellStart"/>
            <w:r w:rsidR="18A48A68" w:rsidRPr="718FCC94">
              <w:rPr>
                <w:rFonts w:eastAsia="Arial"/>
                <w:color w:val="231F20"/>
              </w:rPr>
              <w:t>ākonga</w:t>
            </w:r>
            <w:proofErr w:type="spellEnd"/>
            <w:r w:rsidRPr="718FCC94">
              <w:rPr>
                <w:rFonts w:eastAsia="Arial"/>
                <w:color w:val="231F20"/>
              </w:rPr>
              <w:t xml:space="preserve"> agency, place-based learning</w:t>
            </w:r>
            <w:r w:rsidR="32BAD6A9" w:rsidRPr="718FCC94">
              <w:rPr>
                <w:rFonts w:eastAsia="Arial"/>
                <w:color w:val="231F20"/>
              </w:rPr>
              <w:t>,</w:t>
            </w:r>
            <w:r w:rsidRPr="718FCC94">
              <w:rPr>
                <w:rFonts w:eastAsia="Arial"/>
                <w:color w:val="231F20"/>
              </w:rPr>
              <w:t xml:space="preserve"> and culturally responsive contexts.</w:t>
            </w:r>
          </w:p>
          <w:p w14:paraId="6AB28DDA" w14:textId="1762C1D7" w:rsidR="00121F1E" w:rsidRPr="00A22C2E" w:rsidRDefault="00870B18" w:rsidP="003F575D">
            <w:pPr>
              <w:numPr>
                <w:ilvl w:val="0"/>
                <w:numId w:val="10"/>
              </w:numPr>
              <w:tabs>
                <w:tab w:val="left" w:pos="3700"/>
              </w:tabs>
              <w:spacing w:after="0" w:line="240" w:lineRule="auto"/>
              <w:ind w:right="286"/>
              <w:rPr>
                <w:rFonts w:eastAsia="Arial"/>
                <w:color w:val="231F20"/>
              </w:rPr>
            </w:pPr>
            <w:r w:rsidRPr="00A22C2E">
              <w:rPr>
                <w:rFonts w:eastAsia="Arial"/>
                <w:color w:val="231F20"/>
              </w:rPr>
              <w:t>Foreshadow the focus that will be given for recording reflections and responses to the work. Guide them to reflect on how they are communicating the key message of the story during specific moments in the drama</w:t>
            </w:r>
            <w:r w:rsidR="006B0CFC">
              <w:rPr>
                <w:rFonts w:eastAsia="Arial"/>
                <w:color w:val="231F20"/>
              </w:rPr>
              <w:t>.</w:t>
            </w:r>
          </w:p>
          <w:p w14:paraId="09FF2B88" w14:textId="6CDACAA8" w:rsidR="0086585A" w:rsidRPr="00A22C2E" w:rsidRDefault="00870B18" w:rsidP="003F575D">
            <w:pPr>
              <w:numPr>
                <w:ilvl w:val="0"/>
                <w:numId w:val="10"/>
              </w:numPr>
              <w:tabs>
                <w:tab w:val="left" w:pos="3700"/>
              </w:tabs>
              <w:spacing w:after="0" w:line="240" w:lineRule="auto"/>
              <w:ind w:right="286"/>
              <w:rPr>
                <w:rFonts w:eastAsia="Arial"/>
                <w:color w:val="231F20"/>
              </w:rPr>
            </w:pPr>
            <w:r w:rsidRPr="00A22C2E">
              <w:rPr>
                <w:rFonts w:eastAsia="Arial"/>
                <w:color w:val="231F20"/>
              </w:rPr>
              <w:t xml:space="preserve">Provide links for research and rich resources to guide the creation of brief devised drama. </w:t>
            </w:r>
          </w:p>
          <w:p w14:paraId="5EF8D81C" w14:textId="53756329" w:rsidR="00121F1E" w:rsidRPr="00A22C2E" w:rsidRDefault="00870B18" w:rsidP="003F575D">
            <w:pPr>
              <w:numPr>
                <w:ilvl w:val="0"/>
                <w:numId w:val="10"/>
              </w:numPr>
              <w:tabs>
                <w:tab w:val="left" w:pos="3700"/>
              </w:tabs>
              <w:spacing w:after="0" w:line="240" w:lineRule="auto"/>
              <w:ind w:right="286"/>
              <w:rPr>
                <w:rFonts w:eastAsia="Arial"/>
                <w:color w:val="231F20"/>
              </w:rPr>
            </w:pPr>
            <w:r w:rsidRPr="00A22C2E">
              <w:rPr>
                <w:rFonts w:eastAsia="Arial"/>
                <w:color w:val="231F20"/>
              </w:rPr>
              <w:t xml:space="preserve">For example, the overarching stimulus could be </w:t>
            </w:r>
            <w:proofErr w:type="spellStart"/>
            <w:r w:rsidRPr="00A22C2E">
              <w:rPr>
                <w:rFonts w:eastAsia="Arial"/>
                <w:color w:val="231F20"/>
              </w:rPr>
              <w:t>Matariki</w:t>
            </w:r>
            <w:proofErr w:type="spellEnd"/>
            <w:r w:rsidRPr="00A22C2E">
              <w:rPr>
                <w:rFonts w:eastAsia="Arial"/>
                <w:color w:val="231F20"/>
              </w:rPr>
              <w:t xml:space="preserve"> and its symbolising Māori new year under the </w:t>
            </w:r>
            <w:proofErr w:type="spellStart"/>
            <w:r w:rsidRPr="00A22C2E">
              <w:rPr>
                <w:rFonts w:eastAsia="Arial"/>
                <w:color w:val="231F20"/>
              </w:rPr>
              <w:t>Māramataka</w:t>
            </w:r>
            <w:proofErr w:type="spellEnd"/>
            <w:r w:rsidRPr="00A22C2E">
              <w:rPr>
                <w:rFonts w:eastAsia="Arial"/>
                <w:color w:val="231F20"/>
              </w:rPr>
              <w:t xml:space="preserve"> (Māori lunar calendar). This is a portal into rich and complex sources of </w:t>
            </w:r>
            <w:proofErr w:type="spellStart"/>
            <w:r w:rsidRPr="00A22C2E">
              <w:rPr>
                <w:rFonts w:eastAsia="Arial"/>
                <w:color w:val="231F20"/>
              </w:rPr>
              <w:t>mātauranga</w:t>
            </w:r>
            <w:proofErr w:type="spellEnd"/>
            <w:r w:rsidRPr="00A22C2E">
              <w:rPr>
                <w:rFonts w:eastAsia="Arial"/>
                <w:color w:val="231F20"/>
              </w:rPr>
              <w:t xml:space="preserve"> Māori encompassed within this context. Refer to </w:t>
            </w:r>
            <w:proofErr w:type="spellStart"/>
            <w:r w:rsidRPr="00A22C2E">
              <w:rPr>
                <w:rFonts w:eastAsia="Arial"/>
                <w:color w:val="231F20"/>
              </w:rPr>
              <w:t>Rangi</w:t>
            </w:r>
            <w:proofErr w:type="spellEnd"/>
            <w:r w:rsidRPr="00A22C2E">
              <w:rPr>
                <w:rFonts w:eastAsia="Arial"/>
                <w:color w:val="231F20"/>
              </w:rPr>
              <w:t xml:space="preserve"> </w:t>
            </w:r>
            <w:proofErr w:type="spellStart"/>
            <w:r w:rsidRPr="00A22C2E">
              <w:rPr>
                <w:rFonts w:eastAsia="Arial"/>
                <w:color w:val="231F20"/>
              </w:rPr>
              <w:t>M</w:t>
            </w:r>
            <w:r w:rsidR="006B0CFC">
              <w:rPr>
                <w:rFonts w:eastAsia="Arial"/>
                <w:color w:val="231F20"/>
              </w:rPr>
              <w:t>ā</w:t>
            </w:r>
            <w:r w:rsidRPr="00A22C2E">
              <w:rPr>
                <w:rFonts w:eastAsia="Arial"/>
                <w:color w:val="231F20"/>
              </w:rPr>
              <w:t>t</w:t>
            </w:r>
            <w:r w:rsidR="006B0CFC">
              <w:rPr>
                <w:rFonts w:eastAsia="Arial"/>
                <w:color w:val="231F20"/>
              </w:rPr>
              <w:t>ā</w:t>
            </w:r>
            <w:r w:rsidRPr="00A22C2E">
              <w:rPr>
                <w:rFonts w:eastAsia="Arial"/>
                <w:color w:val="231F20"/>
              </w:rPr>
              <w:t>mua’s</w:t>
            </w:r>
            <w:proofErr w:type="spellEnd"/>
            <w:r w:rsidRPr="00A22C2E">
              <w:rPr>
                <w:rFonts w:eastAsia="Arial"/>
                <w:color w:val="231F20"/>
              </w:rPr>
              <w:t xml:space="preserve"> book </w:t>
            </w:r>
            <w:proofErr w:type="spellStart"/>
            <w:r w:rsidRPr="00A22C2E">
              <w:rPr>
                <w:rFonts w:eastAsia="Arial"/>
                <w:i/>
                <w:color w:val="231F20"/>
              </w:rPr>
              <w:t>Matariki</w:t>
            </w:r>
            <w:proofErr w:type="spellEnd"/>
            <w:r w:rsidRPr="00A22C2E">
              <w:rPr>
                <w:rFonts w:eastAsia="Arial"/>
                <w:i/>
                <w:color w:val="231F20"/>
              </w:rPr>
              <w:t xml:space="preserve"> the Star of the Year</w:t>
            </w:r>
            <w:r w:rsidRPr="00A22C2E">
              <w:rPr>
                <w:rFonts w:eastAsia="Arial"/>
                <w:color w:val="231F20"/>
              </w:rPr>
              <w:t>, the ‘Living by the stars’ website</w:t>
            </w:r>
            <w:r w:rsidR="006B0CFC">
              <w:rPr>
                <w:rFonts w:eastAsia="Arial"/>
                <w:color w:val="231F20"/>
              </w:rPr>
              <w:t>,</w:t>
            </w:r>
            <w:r w:rsidR="0051040A" w:rsidRPr="00A22C2E">
              <w:rPr>
                <w:rFonts w:eastAsia="Arial"/>
                <w:color w:val="231F20"/>
              </w:rPr>
              <w:t xml:space="preserve"> or </w:t>
            </w:r>
            <w:r w:rsidR="00D30EF7">
              <w:rPr>
                <w:rFonts w:eastAsia="Arial"/>
                <w:color w:val="231F20"/>
              </w:rPr>
              <w:t>social media</w:t>
            </w:r>
            <w:r w:rsidRPr="00A22C2E">
              <w:rPr>
                <w:rFonts w:eastAsia="Arial"/>
                <w:color w:val="231F20"/>
              </w:rPr>
              <w:t xml:space="preserve"> page and associated </w:t>
            </w:r>
            <w:r w:rsidR="00D30EF7">
              <w:rPr>
                <w:rFonts w:eastAsia="Arial"/>
                <w:color w:val="231F20"/>
              </w:rPr>
              <w:t>online video</w:t>
            </w:r>
            <w:r w:rsidRPr="00A22C2E">
              <w:rPr>
                <w:rFonts w:eastAsia="Arial"/>
                <w:color w:val="231F20"/>
              </w:rPr>
              <w:t xml:space="preserve"> clips. </w:t>
            </w:r>
          </w:p>
          <w:p w14:paraId="0B8783F1" w14:textId="31F67E9F" w:rsidR="00121F1E" w:rsidRPr="00A22C2E" w:rsidRDefault="00870B18" w:rsidP="003F575D">
            <w:pPr>
              <w:numPr>
                <w:ilvl w:val="0"/>
                <w:numId w:val="10"/>
              </w:numPr>
              <w:tabs>
                <w:tab w:val="left" w:pos="3700"/>
              </w:tabs>
              <w:spacing w:after="0" w:line="240" w:lineRule="auto"/>
              <w:ind w:right="286"/>
              <w:rPr>
                <w:rFonts w:eastAsia="Arial"/>
                <w:color w:val="231F20"/>
              </w:rPr>
            </w:pPr>
            <w:r w:rsidRPr="00A22C2E">
              <w:rPr>
                <w:rFonts w:eastAsia="Arial"/>
                <w:color w:val="231F20"/>
              </w:rPr>
              <w:t xml:space="preserve">There are many options for exploration of </w:t>
            </w:r>
            <w:proofErr w:type="spellStart"/>
            <w:r w:rsidRPr="00A22C2E">
              <w:rPr>
                <w:rFonts w:eastAsia="Arial"/>
                <w:color w:val="231F20"/>
              </w:rPr>
              <w:t>Mātauranga</w:t>
            </w:r>
            <w:proofErr w:type="spellEnd"/>
            <w:r w:rsidRPr="00A22C2E">
              <w:rPr>
                <w:rFonts w:eastAsia="Arial"/>
                <w:color w:val="231F20"/>
              </w:rPr>
              <w:t xml:space="preserve"> Māori and stories to research and connect with and discover a story to tell in devised drama. They include:</w:t>
            </w:r>
          </w:p>
          <w:p w14:paraId="68DD58E4" w14:textId="6B562BD8"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c</w:t>
            </w:r>
            <w:r w:rsidR="00870B18" w:rsidRPr="00A22C2E">
              <w:rPr>
                <w:rFonts w:eastAsia="Arial"/>
                <w:color w:val="231F20"/>
              </w:rPr>
              <w:t xml:space="preserve">reation myths of </w:t>
            </w:r>
            <w:proofErr w:type="spellStart"/>
            <w:r w:rsidR="00870B18" w:rsidRPr="00A22C2E">
              <w:rPr>
                <w:rFonts w:eastAsia="Arial"/>
                <w:color w:val="231F20"/>
              </w:rPr>
              <w:t>M</w:t>
            </w:r>
            <w:r>
              <w:rPr>
                <w:rFonts w:eastAsia="Arial"/>
                <w:color w:val="231F20"/>
              </w:rPr>
              <w:t>a</w:t>
            </w:r>
            <w:r w:rsidR="00870B18" w:rsidRPr="00A22C2E">
              <w:rPr>
                <w:rFonts w:eastAsia="Arial"/>
                <w:color w:val="231F20"/>
              </w:rPr>
              <w:t>tariki</w:t>
            </w:r>
            <w:proofErr w:type="spellEnd"/>
          </w:p>
          <w:p w14:paraId="0EA80058" w14:textId="2C2B2D34"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c</w:t>
            </w:r>
            <w:r w:rsidR="00870B18" w:rsidRPr="00A22C2E">
              <w:rPr>
                <w:rFonts w:eastAsia="Arial"/>
                <w:color w:val="231F20"/>
              </w:rPr>
              <w:t xml:space="preserve">elebration of </w:t>
            </w:r>
            <w:proofErr w:type="spellStart"/>
            <w:r w:rsidR="00870B18" w:rsidRPr="00A22C2E">
              <w:rPr>
                <w:rFonts w:eastAsia="Arial"/>
                <w:color w:val="231F20"/>
              </w:rPr>
              <w:t>Matariki</w:t>
            </w:r>
            <w:proofErr w:type="spellEnd"/>
            <w:r w:rsidR="00870B18" w:rsidRPr="00A22C2E">
              <w:rPr>
                <w:rFonts w:eastAsia="Arial"/>
                <w:color w:val="231F20"/>
              </w:rPr>
              <w:t xml:space="preserve"> that is sacred and an important event in </w:t>
            </w:r>
            <w:proofErr w:type="spellStart"/>
            <w:r w:rsidR="00870B18" w:rsidRPr="00A22C2E">
              <w:rPr>
                <w:rFonts w:eastAsia="Arial"/>
                <w:color w:val="231F20"/>
              </w:rPr>
              <w:t>te</w:t>
            </w:r>
            <w:proofErr w:type="spellEnd"/>
            <w:r w:rsidR="00870B18" w:rsidRPr="00A22C2E">
              <w:rPr>
                <w:rFonts w:eastAsia="Arial"/>
                <w:color w:val="231F20"/>
              </w:rPr>
              <w:t xml:space="preserve"> </w:t>
            </w:r>
            <w:proofErr w:type="spellStart"/>
            <w:r w:rsidR="00870B18" w:rsidRPr="00A22C2E">
              <w:rPr>
                <w:rFonts w:eastAsia="Arial"/>
                <w:color w:val="231F20"/>
              </w:rPr>
              <w:t>ao</w:t>
            </w:r>
            <w:proofErr w:type="spellEnd"/>
            <w:r w:rsidR="00870B18" w:rsidRPr="00A22C2E">
              <w:rPr>
                <w:rFonts w:eastAsia="Arial"/>
                <w:color w:val="231F20"/>
              </w:rPr>
              <w:t xml:space="preserve"> Māori heritage and in the present day</w:t>
            </w:r>
          </w:p>
          <w:p w14:paraId="5E21D774" w14:textId="6AAA0812" w:rsidR="00121F1E" w:rsidRPr="00A22C2E" w:rsidRDefault="00870B18" w:rsidP="003F575D">
            <w:pPr>
              <w:numPr>
                <w:ilvl w:val="0"/>
                <w:numId w:val="25"/>
              </w:numPr>
              <w:tabs>
                <w:tab w:val="left" w:pos="3700"/>
              </w:tabs>
              <w:spacing w:after="0" w:line="240" w:lineRule="auto"/>
              <w:ind w:right="286"/>
              <w:rPr>
                <w:rFonts w:eastAsia="Arial"/>
                <w:color w:val="231F20"/>
              </w:rPr>
            </w:pPr>
            <w:proofErr w:type="spellStart"/>
            <w:r w:rsidRPr="00A22C2E">
              <w:rPr>
                <w:rFonts w:eastAsia="Arial"/>
                <w:color w:val="231F20"/>
              </w:rPr>
              <w:t>Te</w:t>
            </w:r>
            <w:proofErr w:type="spellEnd"/>
            <w:r w:rsidRPr="00A22C2E">
              <w:rPr>
                <w:rFonts w:eastAsia="Arial"/>
                <w:color w:val="231F20"/>
              </w:rPr>
              <w:t xml:space="preserve"> </w:t>
            </w:r>
            <w:proofErr w:type="spellStart"/>
            <w:r w:rsidR="006B0CFC">
              <w:rPr>
                <w:rFonts w:eastAsia="Arial"/>
                <w:color w:val="231F20"/>
              </w:rPr>
              <w:t>W</w:t>
            </w:r>
            <w:r w:rsidRPr="00A22C2E">
              <w:rPr>
                <w:rFonts w:eastAsia="Arial"/>
                <w:color w:val="231F20"/>
              </w:rPr>
              <w:t>hānau</w:t>
            </w:r>
            <w:proofErr w:type="spellEnd"/>
            <w:r w:rsidRPr="00A22C2E">
              <w:rPr>
                <w:rFonts w:eastAsia="Arial"/>
                <w:color w:val="231F20"/>
              </w:rPr>
              <w:t xml:space="preserve"> </w:t>
            </w:r>
            <w:proofErr w:type="spellStart"/>
            <w:r w:rsidRPr="00A22C2E">
              <w:rPr>
                <w:rFonts w:eastAsia="Arial"/>
                <w:color w:val="231F20"/>
              </w:rPr>
              <w:t>Mārama</w:t>
            </w:r>
            <w:proofErr w:type="spellEnd"/>
            <w:r w:rsidRPr="00A22C2E">
              <w:rPr>
                <w:rFonts w:eastAsia="Arial"/>
                <w:color w:val="231F20"/>
              </w:rPr>
              <w:t xml:space="preserve"> </w:t>
            </w:r>
            <w:hyperlink r:id="rId11">
              <w:r w:rsidRPr="000413C6">
                <w:t>(the family of light)</w:t>
              </w:r>
            </w:hyperlink>
            <w:r w:rsidRPr="00A22C2E">
              <w:rPr>
                <w:rFonts w:eastAsia="Arial"/>
                <w:color w:val="231F20"/>
              </w:rPr>
              <w:t xml:space="preserve"> </w:t>
            </w:r>
          </w:p>
          <w:p w14:paraId="535372C7" w14:textId="25B69C83"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t</w:t>
            </w:r>
            <w:r w:rsidR="00870B18" w:rsidRPr="00A22C2E">
              <w:rPr>
                <w:rFonts w:eastAsia="Arial"/>
                <w:color w:val="231F20"/>
              </w:rPr>
              <w:t xml:space="preserve">he purpose and the role for all stars in the </w:t>
            </w:r>
            <w:proofErr w:type="spellStart"/>
            <w:r w:rsidR="00870B18" w:rsidRPr="00A22C2E">
              <w:rPr>
                <w:rFonts w:eastAsia="Arial"/>
                <w:color w:val="231F20"/>
              </w:rPr>
              <w:t>Matariki</w:t>
            </w:r>
            <w:proofErr w:type="spellEnd"/>
            <w:r w:rsidR="00870B18" w:rsidRPr="00A22C2E">
              <w:rPr>
                <w:rFonts w:eastAsia="Arial"/>
                <w:color w:val="231F20"/>
              </w:rPr>
              <w:t xml:space="preserve"> cluster being a ‘watch’ over or representing natural environments (forest, sea/fresh water, soil</w:t>
            </w:r>
            <w:r>
              <w:rPr>
                <w:rFonts w:eastAsia="Arial"/>
                <w:color w:val="231F20"/>
              </w:rPr>
              <w:t>,</w:t>
            </w:r>
            <w:r w:rsidR="00870B18" w:rsidRPr="00A22C2E">
              <w:rPr>
                <w:rFonts w:eastAsia="Arial"/>
                <w:color w:val="231F20"/>
              </w:rPr>
              <w:t xml:space="preserve"> and cultivation etc) needed to sustain life for humanity</w:t>
            </w:r>
            <w:r>
              <w:rPr>
                <w:rFonts w:eastAsia="Arial"/>
                <w:color w:val="231F20"/>
              </w:rPr>
              <w:t>.</w:t>
            </w:r>
            <w:r w:rsidR="00870B18" w:rsidRPr="00A22C2E">
              <w:rPr>
                <w:rFonts w:eastAsia="Arial"/>
                <w:color w:val="231F20"/>
              </w:rPr>
              <w:t xml:space="preserve"> </w:t>
            </w:r>
            <w:r>
              <w:rPr>
                <w:rFonts w:eastAsia="Arial"/>
                <w:color w:val="231F20"/>
              </w:rPr>
              <w:t>T</w:t>
            </w:r>
            <w:r w:rsidR="00870B18" w:rsidRPr="00A22C2E">
              <w:rPr>
                <w:rFonts w:eastAsia="Arial"/>
                <w:color w:val="231F20"/>
              </w:rPr>
              <w:t xml:space="preserve">he </w:t>
            </w:r>
            <w:proofErr w:type="spellStart"/>
            <w:r w:rsidR="00870B18" w:rsidRPr="00A22C2E">
              <w:rPr>
                <w:rFonts w:eastAsia="Arial"/>
                <w:color w:val="231F20"/>
              </w:rPr>
              <w:t>Matariki</w:t>
            </w:r>
            <w:proofErr w:type="spellEnd"/>
            <w:r w:rsidR="00870B18" w:rsidRPr="00A22C2E">
              <w:rPr>
                <w:rFonts w:eastAsia="Arial"/>
                <w:color w:val="231F20"/>
              </w:rPr>
              <w:t xml:space="preserve"> star that encourages the gathering of people, and Pohutukawa being the star of remembering passed ancestors and family and friends that have died</w:t>
            </w:r>
          </w:p>
          <w:p w14:paraId="43671CE0" w14:textId="699F06AF"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a</w:t>
            </w:r>
            <w:r w:rsidR="00870B18" w:rsidRPr="00A22C2E">
              <w:rPr>
                <w:rFonts w:eastAsia="Arial"/>
                <w:color w:val="231F20"/>
              </w:rPr>
              <w:t>tua Māori</w:t>
            </w:r>
          </w:p>
          <w:p w14:paraId="65CB9C62" w14:textId="14D05127"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c</w:t>
            </w:r>
            <w:r w:rsidR="00870B18" w:rsidRPr="00A22C2E">
              <w:rPr>
                <w:rFonts w:eastAsia="Arial"/>
                <w:color w:val="231F20"/>
              </w:rPr>
              <w:t>onnection to seasons for kai collection, harvesting and influence on agriculture/seasons</w:t>
            </w:r>
          </w:p>
          <w:p w14:paraId="4F3B41BA" w14:textId="16C5F606" w:rsidR="00121F1E" w:rsidRPr="00A22C2E"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C</w:t>
            </w:r>
            <w:r w:rsidR="00870B18" w:rsidRPr="00A22C2E">
              <w:rPr>
                <w:rFonts w:eastAsia="Arial"/>
                <w:color w:val="231F20"/>
              </w:rPr>
              <w:t>elestial Navigation</w:t>
            </w:r>
          </w:p>
          <w:p w14:paraId="5FD55F77" w14:textId="61393291" w:rsidR="00121F1E" w:rsidRPr="00E544A1" w:rsidRDefault="006B0CFC" w:rsidP="003F575D">
            <w:pPr>
              <w:numPr>
                <w:ilvl w:val="0"/>
                <w:numId w:val="25"/>
              </w:numPr>
              <w:tabs>
                <w:tab w:val="left" w:pos="3700"/>
              </w:tabs>
              <w:spacing w:after="0" w:line="240" w:lineRule="auto"/>
              <w:ind w:right="286"/>
              <w:rPr>
                <w:rFonts w:eastAsia="Arial"/>
                <w:color w:val="231F20"/>
              </w:rPr>
            </w:pPr>
            <w:r>
              <w:rPr>
                <w:rFonts w:eastAsia="Arial"/>
                <w:color w:val="231F20"/>
              </w:rPr>
              <w:t>c</w:t>
            </w:r>
            <w:r w:rsidR="00870B18" w:rsidRPr="00A22C2E">
              <w:rPr>
                <w:rFonts w:eastAsia="Arial"/>
                <w:color w:val="231F20"/>
              </w:rPr>
              <w:t>onnection to ancestors</w:t>
            </w:r>
            <w:r>
              <w:rPr>
                <w:rFonts w:eastAsia="Arial"/>
                <w:color w:val="231F20"/>
              </w:rPr>
              <w:t>.</w:t>
            </w:r>
          </w:p>
          <w:p w14:paraId="17BC4747" w14:textId="5710D551" w:rsidR="00121F1E" w:rsidRPr="00A22C2E" w:rsidRDefault="2998E3AB" w:rsidP="003F575D">
            <w:pPr>
              <w:numPr>
                <w:ilvl w:val="0"/>
                <w:numId w:val="2"/>
              </w:numPr>
              <w:tabs>
                <w:tab w:val="left" w:pos="3700"/>
              </w:tabs>
              <w:spacing w:after="0" w:line="240" w:lineRule="auto"/>
              <w:ind w:right="286"/>
              <w:rPr>
                <w:rFonts w:eastAsia="Arial"/>
              </w:rPr>
            </w:pPr>
            <w:r w:rsidRPr="24C405E4">
              <w:rPr>
                <w:rFonts w:eastAsia="Arial"/>
              </w:rPr>
              <w:t>Explor</w:t>
            </w:r>
            <w:r w:rsidR="2BF411A0" w:rsidRPr="24C405E4">
              <w:rPr>
                <w:rFonts w:eastAsia="Arial"/>
              </w:rPr>
              <w:t>e</w:t>
            </w:r>
            <w:r w:rsidR="00870B18" w:rsidRPr="00A22C2E">
              <w:rPr>
                <w:rFonts w:eastAsia="Arial"/>
              </w:rPr>
              <w:t xml:space="preserve"> and research a story to tell through drama that connects to </w:t>
            </w:r>
            <w:proofErr w:type="spellStart"/>
            <w:r w:rsidR="00870B18" w:rsidRPr="00A22C2E">
              <w:rPr>
                <w:rFonts w:eastAsia="Arial"/>
              </w:rPr>
              <w:t>Matariki</w:t>
            </w:r>
            <w:proofErr w:type="spellEnd"/>
            <w:r w:rsidR="00870B18" w:rsidRPr="00A22C2E">
              <w:rPr>
                <w:rFonts w:eastAsia="Arial"/>
              </w:rPr>
              <w:t xml:space="preserve">. </w:t>
            </w:r>
          </w:p>
          <w:p w14:paraId="2D07299D" w14:textId="77777777" w:rsidR="00121F1E" w:rsidRPr="00A22C2E" w:rsidRDefault="00870B18" w:rsidP="003F575D">
            <w:pPr>
              <w:numPr>
                <w:ilvl w:val="0"/>
                <w:numId w:val="2"/>
              </w:numPr>
              <w:tabs>
                <w:tab w:val="left" w:pos="3700"/>
              </w:tabs>
              <w:spacing w:after="0" w:line="240" w:lineRule="auto"/>
              <w:ind w:right="286"/>
              <w:rPr>
                <w:rFonts w:eastAsia="Arial"/>
              </w:rPr>
            </w:pPr>
            <w:r w:rsidRPr="00A22C2E">
              <w:rPr>
                <w:rFonts w:eastAsia="Arial"/>
              </w:rPr>
              <w:t>Ideas are synthesised and stories visualised and explored.</w:t>
            </w:r>
          </w:p>
          <w:p w14:paraId="162AEF56" w14:textId="1E4B78AC" w:rsidR="00121F1E" w:rsidRPr="00A22C2E" w:rsidRDefault="36D61823" w:rsidP="003F575D">
            <w:pPr>
              <w:numPr>
                <w:ilvl w:val="0"/>
                <w:numId w:val="2"/>
              </w:numPr>
              <w:tabs>
                <w:tab w:val="left" w:pos="3700"/>
              </w:tabs>
              <w:spacing w:after="0" w:line="240" w:lineRule="auto"/>
              <w:ind w:right="286"/>
              <w:rPr>
                <w:rFonts w:eastAsia="Arial"/>
              </w:rPr>
            </w:pPr>
            <w:proofErr w:type="spellStart"/>
            <w:r w:rsidRPr="718FCC94">
              <w:rPr>
                <w:rFonts w:eastAsia="Arial"/>
              </w:rPr>
              <w:t>Ākonga</w:t>
            </w:r>
            <w:proofErr w:type="spellEnd"/>
            <w:r w:rsidR="7C3F65E6" w:rsidRPr="718FCC94">
              <w:rPr>
                <w:rFonts w:eastAsia="Arial"/>
              </w:rPr>
              <w:t xml:space="preserve"> frame their ideas to be realisable in a brief drama and create several still images to focus on the key moments in their story ideas.</w:t>
            </w:r>
          </w:p>
          <w:p w14:paraId="082C82D3" w14:textId="241FF9E1" w:rsidR="00121F1E" w:rsidRPr="00A22C2E" w:rsidRDefault="00870B18" w:rsidP="003F575D">
            <w:pPr>
              <w:numPr>
                <w:ilvl w:val="0"/>
                <w:numId w:val="2"/>
              </w:numPr>
              <w:tabs>
                <w:tab w:val="left" w:pos="3700"/>
              </w:tabs>
              <w:spacing w:after="0" w:line="240" w:lineRule="auto"/>
              <w:ind w:right="286"/>
              <w:rPr>
                <w:rFonts w:eastAsia="Arial"/>
              </w:rPr>
            </w:pPr>
            <w:r w:rsidRPr="00A22C2E">
              <w:rPr>
                <w:rFonts w:eastAsia="Arial"/>
              </w:rPr>
              <w:t xml:space="preserve">A shared intention/key message/vision for the drama is </w:t>
            </w:r>
            <w:r w:rsidR="00357C26" w:rsidRPr="00A22C2E">
              <w:rPr>
                <w:rFonts w:eastAsia="Arial"/>
              </w:rPr>
              <w:t>created.</w:t>
            </w:r>
          </w:p>
          <w:p w14:paraId="2EA37E31" w14:textId="77777777" w:rsidR="00121F1E" w:rsidRPr="00A22C2E" w:rsidRDefault="00121F1E" w:rsidP="003F575D">
            <w:pPr>
              <w:tabs>
                <w:tab w:val="left" w:pos="3700"/>
              </w:tabs>
              <w:spacing w:after="0" w:line="240" w:lineRule="auto"/>
              <w:ind w:left="720" w:right="286"/>
              <w:rPr>
                <w:rFonts w:eastAsia="Arial"/>
              </w:rPr>
            </w:pPr>
          </w:p>
          <w:p w14:paraId="512CF7B7" w14:textId="5FB36526" w:rsidR="00121F1E" w:rsidRPr="00A325F3" w:rsidRDefault="0040053A" w:rsidP="003F575D">
            <w:pPr>
              <w:pBdr>
                <w:top w:val="nil"/>
                <w:left w:val="nil"/>
                <w:bottom w:val="nil"/>
                <w:right w:val="nil"/>
                <w:between w:val="nil"/>
              </w:pBdr>
              <w:tabs>
                <w:tab w:val="left" w:pos="3700"/>
              </w:tabs>
              <w:spacing w:after="0" w:line="240" w:lineRule="auto"/>
              <w:ind w:right="286"/>
              <w:rPr>
                <w:rFonts w:eastAsia="Arial"/>
                <w:b/>
                <w:bCs/>
                <w:color w:val="231F20"/>
              </w:rPr>
            </w:pPr>
            <w:r w:rsidRPr="00A325F3">
              <w:rPr>
                <w:rFonts w:eastAsia="Arial"/>
                <w:b/>
                <w:bCs/>
                <w:color w:val="231F20"/>
              </w:rPr>
              <w:t xml:space="preserve">Creative </w:t>
            </w:r>
            <w:r w:rsidR="004629FC" w:rsidRPr="00A325F3">
              <w:rPr>
                <w:rFonts w:eastAsia="Arial"/>
                <w:b/>
                <w:bCs/>
                <w:color w:val="231F20"/>
              </w:rPr>
              <w:t xml:space="preserve">strategies </w:t>
            </w:r>
            <w:r w:rsidR="00870B18" w:rsidRPr="00A325F3">
              <w:rPr>
                <w:rFonts w:eastAsia="Arial"/>
                <w:b/>
                <w:bCs/>
                <w:color w:val="231F20"/>
              </w:rPr>
              <w:t>throughout the process</w:t>
            </w:r>
          </w:p>
          <w:p w14:paraId="63E1E32D" w14:textId="15915812" w:rsidR="48117764" w:rsidRDefault="48117764" w:rsidP="003F575D">
            <w:pPr>
              <w:pBdr>
                <w:top w:val="nil"/>
                <w:left w:val="nil"/>
                <w:bottom w:val="nil"/>
                <w:right w:val="nil"/>
                <w:between w:val="nil"/>
              </w:pBdr>
              <w:tabs>
                <w:tab w:val="left" w:pos="3700"/>
              </w:tabs>
              <w:spacing w:after="0" w:line="240" w:lineRule="auto"/>
              <w:ind w:right="286"/>
              <w:rPr>
                <w:rFonts w:eastAsia="Arial"/>
                <w:color w:val="231F20"/>
              </w:rPr>
            </w:pPr>
            <w:r w:rsidRPr="24C405E4">
              <w:rPr>
                <w:rFonts w:eastAsia="Arial"/>
                <w:color w:val="231F20"/>
              </w:rPr>
              <w:t xml:space="preserve">Creative strategies are practices and processes that include communication and collaboration between creators and performers, where ideas can be safely voiced and negotiated </w:t>
            </w:r>
            <w:proofErr w:type="gramStart"/>
            <w:r w:rsidRPr="24C405E4">
              <w:rPr>
                <w:rFonts w:eastAsia="Arial"/>
                <w:color w:val="231F20"/>
              </w:rPr>
              <w:t>in order to</w:t>
            </w:r>
            <w:proofErr w:type="gramEnd"/>
            <w:r w:rsidRPr="24C405E4">
              <w:rPr>
                <w:rFonts w:eastAsia="Arial"/>
                <w:color w:val="231F20"/>
              </w:rPr>
              <w:t xml:space="preserve"> achieve a shared vision in devising a drama, as well as the selection of elements, conventions, and technologies to structure a drama.   </w:t>
            </w:r>
          </w:p>
          <w:p w14:paraId="03B658C7" w14:textId="0318941B" w:rsidR="48117764" w:rsidRDefault="48117764" w:rsidP="003F575D">
            <w:pPr>
              <w:tabs>
                <w:tab w:val="left" w:pos="3700"/>
              </w:tabs>
              <w:spacing w:after="0" w:line="240" w:lineRule="auto"/>
              <w:ind w:right="286"/>
            </w:pPr>
            <w:r w:rsidRPr="24C405E4">
              <w:rPr>
                <w:rFonts w:eastAsia="Arial"/>
                <w:color w:val="231F20"/>
              </w:rPr>
              <w:t xml:space="preserve">As part of the evidence provided, students must use creative strategies that promote whanaungatanga to support the devising of drama. </w:t>
            </w:r>
            <w:r>
              <w:t>Whanaungatanga guides ways of working collaboratively that can be directly applied to the selection and use of creative strategies. It is about relationship, kinship, and a sense of belonging.</w:t>
            </w:r>
          </w:p>
          <w:p w14:paraId="4528001F" w14:textId="6200F145" w:rsidR="00121F1E" w:rsidRPr="00A22C2E" w:rsidRDefault="00870B18" w:rsidP="003F575D">
            <w:pPr>
              <w:numPr>
                <w:ilvl w:val="0"/>
                <w:numId w:val="14"/>
              </w:numPr>
              <w:pBdr>
                <w:top w:val="nil"/>
                <w:left w:val="nil"/>
                <w:bottom w:val="nil"/>
                <w:right w:val="nil"/>
                <w:between w:val="nil"/>
              </w:pBdr>
              <w:tabs>
                <w:tab w:val="left" w:pos="3700"/>
              </w:tabs>
              <w:spacing w:after="0" w:line="240" w:lineRule="auto"/>
              <w:ind w:right="286"/>
              <w:rPr>
                <w:rFonts w:eastAsia="Arial"/>
                <w:color w:val="231F20"/>
              </w:rPr>
            </w:pPr>
            <w:r w:rsidRPr="00A22C2E">
              <w:rPr>
                <w:rFonts w:eastAsia="Arial"/>
                <w:color w:val="231F20"/>
              </w:rPr>
              <w:t xml:space="preserve">Ritualise the beginning and end of each lesson for reflection on understanding of </w:t>
            </w:r>
            <w:proofErr w:type="spellStart"/>
            <w:r w:rsidRPr="00A22C2E">
              <w:rPr>
                <w:rFonts w:eastAsia="Arial"/>
                <w:color w:val="231F20"/>
              </w:rPr>
              <w:t>te</w:t>
            </w:r>
            <w:proofErr w:type="spellEnd"/>
            <w:r w:rsidRPr="00A22C2E">
              <w:rPr>
                <w:rFonts w:eastAsia="Arial"/>
                <w:color w:val="231F20"/>
              </w:rPr>
              <w:t xml:space="preserve"> </w:t>
            </w:r>
            <w:proofErr w:type="spellStart"/>
            <w:r w:rsidRPr="00A22C2E">
              <w:rPr>
                <w:rFonts w:eastAsia="Arial"/>
                <w:color w:val="231F20"/>
              </w:rPr>
              <w:t>ao</w:t>
            </w:r>
            <w:proofErr w:type="spellEnd"/>
            <w:r w:rsidRPr="00A22C2E">
              <w:rPr>
                <w:rFonts w:eastAsia="Arial"/>
                <w:color w:val="231F20"/>
              </w:rPr>
              <w:t xml:space="preserve"> Māori values </w:t>
            </w:r>
            <w:proofErr w:type="spellStart"/>
            <w:r w:rsidRPr="00A22C2E">
              <w:rPr>
                <w:rFonts w:eastAsia="Arial"/>
                <w:color w:val="231F20"/>
              </w:rPr>
              <w:t>manaakitanga</w:t>
            </w:r>
            <w:proofErr w:type="spellEnd"/>
            <w:r w:rsidRPr="00A22C2E">
              <w:rPr>
                <w:rFonts w:eastAsia="Arial"/>
                <w:color w:val="231F20"/>
              </w:rPr>
              <w:t>, whanaungatanga</w:t>
            </w:r>
            <w:r w:rsidR="00E544A1">
              <w:rPr>
                <w:rFonts w:eastAsia="Arial"/>
                <w:color w:val="231F20"/>
              </w:rPr>
              <w:t>,</w:t>
            </w:r>
            <w:r w:rsidRPr="00A22C2E">
              <w:rPr>
                <w:rFonts w:eastAsia="Arial"/>
                <w:color w:val="231F20"/>
              </w:rPr>
              <w:t xml:space="preserve"> and </w:t>
            </w:r>
            <w:proofErr w:type="spellStart"/>
            <w:r w:rsidRPr="00A22C2E">
              <w:rPr>
                <w:rFonts w:eastAsia="Arial"/>
                <w:color w:val="231F20"/>
              </w:rPr>
              <w:t>kotahitanga</w:t>
            </w:r>
            <w:proofErr w:type="spellEnd"/>
            <w:r w:rsidRPr="00A22C2E">
              <w:rPr>
                <w:rFonts w:eastAsia="Arial"/>
                <w:color w:val="231F20"/>
              </w:rPr>
              <w:t xml:space="preserve"> in terms of building positive relationships, effective group dynamics</w:t>
            </w:r>
            <w:r w:rsidR="00E544A1">
              <w:rPr>
                <w:rFonts w:eastAsia="Arial"/>
                <w:color w:val="231F20"/>
              </w:rPr>
              <w:t>,</w:t>
            </w:r>
            <w:r w:rsidRPr="00A22C2E">
              <w:rPr>
                <w:rFonts w:eastAsia="Arial"/>
                <w:color w:val="231F20"/>
              </w:rPr>
              <w:t xml:space="preserve"> and positive ways of working </w:t>
            </w:r>
            <w:r w:rsidR="00E544A1">
              <w:rPr>
                <w:rFonts w:eastAsia="Arial"/>
                <w:color w:val="231F20"/>
              </w:rPr>
              <w:t>(</w:t>
            </w:r>
            <w:r w:rsidRPr="00A22C2E">
              <w:rPr>
                <w:rFonts w:eastAsia="Arial"/>
                <w:color w:val="231F20"/>
              </w:rPr>
              <w:t>for drama and in all aspects of real life</w:t>
            </w:r>
            <w:r w:rsidR="00E544A1">
              <w:rPr>
                <w:rFonts w:eastAsia="Arial"/>
                <w:color w:val="231F20"/>
              </w:rPr>
              <w:t>)</w:t>
            </w:r>
            <w:r w:rsidRPr="00A22C2E">
              <w:rPr>
                <w:rFonts w:eastAsia="Arial"/>
                <w:color w:val="231F20"/>
              </w:rPr>
              <w:t xml:space="preserve">. </w:t>
            </w:r>
          </w:p>
          <w:p w14:paraId="2A997A88" w14:textId="003C535A" w:rsidR="00121F1E" w:rsidRPr="00A22C2E" w:rsidRDefault="00870B18" w:rsidP="003F575D">
            <w:pPr>
              <w:numPr>
                <w:ilvl w:val="0"/>
                <w:numId w:val="14"/>
              </w:numPr>
              <w:pBdr>
                <w:top w:val="nil"/>
                <w:left w:val="nil"/>
                <w:bottom w:val="nil"/>
                <w:right w:val="nil"/>
                <w:between w:val="nil"/>
              </w:pBdr>
              <w:tabs>
                <w:tab w:val="left" w:pos="3700"/>
              </w:tabs>
              <w:spacing w:after="0" w:line="240" w:lineRule="auto"/>
              <w:ind w:right="286"/>
              <w:rPr>
                <w:rFonts w:eastAsia="Arial"/>
                <w:color w:val="231F20"/>
              </w:rPr>
            </w:pPr>
            <w:r w:rsidRPr="00A22C2E">
              <w:rPr>
                <w:rFonts w:eastAsia="Arial"/>
                <w:color w:val="231F20"/>
              </w:rPr>
              <w:t xml:space="preserve">Name examples of skills, as well as character qualities such as courage, resilience, leadership, zest, and attitudes and </w:t>
            </w:r>
            <w:r w:rsidR="004629FC" w:rsidRPr="00A22C2E">
              <w:rPr>
                <w:rFonts w:eastAsia="Arial"/>
                <w:color w:val="231F20"/>
              </w:rPr>
              <w:t>behaviours</w:t>
            </w:r>
            <w:r w:rsidRPr="00A22C2E">
              <w:rPr>
                <w:rFonts w:eastAsia="Arial"/>
                <w:color w:val="231F20"/>
              </w:rPr>
              <w:t xml:space="preserve"> that can be developed by honouring these values in the drama classroom space. </w:t>
            </w:r>
          </w:p>
          <w:p w14:paraId="5CFE8201" w14:textId="7B58504B" w:rsidR="00121F1E" w:rsidRPr="00A22C2E" w:rsidRDefault="00870B18" w:rsidP="003F575D">
            <w:pPr>
              <w:numPr>
                <w:ilvl w:val="0"/>
                <w:numId w:val="14"/>
              </w:numPr>
              <w:pBdr>
                <w:top w:val="nil"/>
                <w:left w:val="nil"/>
                <w:bottom w:val="nil"/>
                <w:right w:val="nil"/>
                <w:between w:val="nil"/>
              </w:pBdr>
              <w:tabs>
                <w:tab w:val="left" w:pos="3700"/>
              </w:tabs>
              <w:spacing w:after="0" w:line="240" w:lineRule="auto"/>
              <w:ind w:right="286"/>
              <w:rPr>
                <w:rFonts w:eastAsia="Arial"/>
                <w:color w:val="231F20"/>
              </w:rPr>
            </w:pPr>
            <w:r w:rsidRPr="00A22C2E">
              <w:rPr>
                <w:rFonts w:eastAsia="Arial"/>
                <w:color w:val="231F20"/>
              </w:rPr>
              <w:t xml:space="preserve">Notice what these moments look/feel like when participating in </w:t>
            </w:r>
            <w:r w:rsidR="004629FC" w:rsidRPr="00A22C2E">
              <w:rPr>
                <w:rFonts w:eastAsia="Arial"/>
                <w:color w:val="231F20"/>
              </w:rPr>
              <w:t>a creative</w:t>
            </w:r>
            <w:r w:rsidRPr="00A22C2E">
              <w:rPr>
                <w:rFonts w:eastAsia="Arial"/>
                <w:color w:val="231F20"/>
              </w:rPr>
              <w:t xml:space="preserve"> devising process and reflect on why they are important. </w:t>
            </w:r>
          </w:p>
          <w:p w14:paraId="2ACE4EF6" w14:textId="4F512517" w:rsidR="00121F1E" w:rsidRPr="00A22C2E" w:rsidRDefault="7C3F65E6" w:rsidP="003F575D">
            <w:pPr>
              <w:numPr>
                <w:ilvl w:val="0"/>
                <w:numId w:val="14"/>
              </w:numPr>
              <w:pBdr>
                <w:top w:val="nil"/>
                <w:left w:val="nil"/>
                <w:bottom w:val="nil"/>
                <w:right w:val="nil"/>
                <w:between w:val="nil"/>
              </w:pBdr>
              <w:tabs>
                <w:tab w:val="left" w:pos="3700"/>
              </w:tabs>
              <w:spacing w:after="0" w:line="240" w:lineRule="auto"/>
              <w:ind w:right="286"/>
              <w:rPr>
                <w:rFonts w:eastAsia="Arial"/>
                <w:color w:val="231F20"/>
              </w:rPr>
            </w:pPr>
            <w:r w:rsidRPr="718FCC94">
              <w:rPr>
                <w:rFonts w:eastAsia="Arial"/>
                <w:color w:val="231F20"/>
              </w:rPr>
              <w:t xml:space="preserve">Connect personal responses/reflections to </w:t>
            </w:r>
            <w:r w:rsidR="733312A8" w:rsidRPr="718FCC94">
              <w:rPr>
                <w:rFonts w:eastAsia="Arial"/>
                <w:color w:val="231F20"/>
              </w:rPr>
              <w:t xml:space="preserve">the </w:t>
            </w:r>
            <w:proofErr w:type="spellStart"/>
            <w:r w:rsidR="733312A8" w:rsidRPr="718FCC94">
              <w:rPr>
                <w:rFonts w:eastAsia="Arial"/>
                <w:color w:val="231F20"/>
              </w:rPr>
              <w:t>wairua</w:t>
            </w:r>
            <w:proofErr w:type="spellEnd"/>
            <w:r w:rsidR="733312A8" w:rsidRPr="718FCC94">
              <w:rPr>
                <w:rFonts w:eastAsia="Arial"/>
                <w:color w:val="231F20"/>
              </w:rPr>
              <w:t xml:space="preserve"> of the performance</w:t>
            </w:r>
            <w:r w:rsidRPr="718FCC94">
              <w:rPr>
                <w:rFonts w:eastAsia="Arial"/>
                <w:color w:val="231F20"/>
              </w:rPr>
              <w:t xml:space="preserve">. </w:t>
            </w:r>
          </w:p>
          <w:p w14:paraId="47B7EABD" w14:textId="0B103F73" w:rsidR="00121F1E" w:rsidRPr="00A22C2E" w:rsidRDefault="00870B18" w:rsidP="003F575D">
            <w:pPr>
              <w:numPr>
                <w:ilvl w:val="0"/>
                <w:numId w:val="14"/>
              </w:numPr>
              <w:pBdr>
                <w:top w:val="nil"/>
                <w:left w:val="nil"/>
                <w:bottom w:val="nil"/>
                <w:right w:val="nil"/>
                <w:between w:val="nil"/>
              </w:pBdr>
              <w:tabs>
                <w:tab w:val="left" w:pos="3700"/>
              </w:tabs>
              <w:spacing w:after="0" w:line="240" w:lineRule="auto"/>
              <w:ind w:right="286"/>
              <w:rPr>
                <w:rFonts w:eastAsia="Arial"/>
                <w:color w:val="231F20"/>
              </w:rPr>
            </w:pPr>
            <w:r w:rsidRPr="00A22C2E">
              <w:rPr>
                <w:rFonts w:eastAsia="Arial"/>
                <w:color w:val="231F20"/>
              </w:rPr>
              <w:t>Record responses orally or in written forms (</w:t>
            </w:r>
            <w:proofErr w:type="spellStart"/>
            <w:proofErr w:type="gramStart"/>
            <w:r w:rsidRPr="00A22C2E">
              <w:rPr>
                <w:rFonts w:eastAsia="Arial"/>
                <w:color w:val="231F20"/>
              </w:rPr>
              <w:t>ie</w:t>
            </w:r>
            <w:proofErr w:type="spellEnd"/>
            <w:proofErr w:type="gramEnd"/>
            <w:r w:rsidRPr="00A22C2E">
              <w:rPr>
                <w:rFonts w:eastAsia="Arial"/>
                <w:color w:val="231F20"/>
              </w:rPr>
              <w:t xml:space="preserve"> bullet points) </w:t>
            </w:r>
            <w:r w:rsidR="54F8FF8B" w:rsidRPr="24C405E4">
              <w:rPr>
                <w:rFonts w:eastAsia="Arial"/>
                <w:color w:val="231F20"/>
              </w:rPr>
              <w:t>at</w:t>
            </w:r>
            <w:r w:rsidRPr="00A22C2E">
              <w:rPr>
                <w:rFonts w:eastAsia="Arial"/>
                <w:color w:val="231F20"/>
              </w:rPr>
              <w:t xml:space="preserve"> times during the process to store in a creative digital portfolio.</w:t>
            </w:r>
          </w:p>
          <w:p w14:paraId="33F9CFF5" w14:textId="089394B2" w:rsidR="00357C26" w:rsidRPr="00A22C2E" w:rsidRDefault="008C1E6C" w:rsidP="003F575D">
            <w:pPr>
              <w:numPr>
                <w:ilvl w:val="0"/>
                <w:numId w:val="14"/>
              </w:numPr>
              <w:spacing w:before="40" w:after="0" w:line="240" w:lineRule="auto"/>
              <w:rPr>
                <w:rFonts w:eastAsia="Arial"/>
                <w:color w:val="231F20"/>
              </w:rPr>
            </w:pPr>
            <w:r w:rsidRPr="00A22C2E">
              <w:rPr>
                <w:rFonts w:eastAsia="Arial"/>
                <w:color w:val="231F20"/>
              </w:rPr>
              <w:t>Facilitate the different aspects of the devising process, focusing on one of the aspects for each lesson.</w:t>
            </w:r>
          </w:p>
          <w:p w14:paraId="0D4125BE" w14:textId="77777777" w:rsidR="003E7414" w:rsidRDefault="003E7414" w:rsidP="003F575D">
            <w:pPr>
              <w:tabs>
                <w:tab w:val="left" w:pos="3700"/>
              </w:tabs>
              <w:spacing w:after="0" w:line="240" w:lineRule="auto"/>
              <w:ind w:right="286"/>
              <w:rPr>
                <w:rFonts w:eastAsia="Arial"/>
                <w:b/>
                <w:bCs/>
                <w:color w:val="231F20"/>
              </w:rPr>
            </w:pPr>
          </w:p>
          <w:p w14:paraId="78A5C86F" w14:textId="6DDE892B" w:rsidR="00121F1E" w:rsidRPr="00A325F3" w:rsidRDefault="008C1E6C" w:rsidP="003F575D">
            <w:pPr>
              <w:tabs>
                <w:tab w:val="left" w:pos="3700"/>
              </w:tabs>
              <w:spacing w:after="0" w:line="240" w:lineRule="auto"/>
              <w:ind w:right="286"/>
              <w:rPr>
                <w:rFonts w:eastAsia="Arial"/>
                <w:b/>
                <w:bCs/>
                <w:color w:val="231F20"/>
              </w:rPr>
            </w:pPr>
            <w:r w:rsidRPr="00A325F3">
              <w:rPr>
                <w:rFonts w:eastAsia="Arial"/>
                <w:b/>
                <w:bCs/>
                <w:color w:val="231F20"/>
              </w:rPr>
              <w:t>T</w:t>
            </w:r>
            <w:r w:rsidR="00870B18" w:rsidRPr="00A325F3">
              <w:rPr>
                <w:rFonts w:eastAsia="Arial"/>
                <w:b/>
                <w:bCs/>
                <w:color w:val="231F20"/>
              </w:rPr>
              <w:t>ools and building blocks to devise a drama</w:t>
            </w:r>
          </w:p>
          <w:p w14:paraId="0B074C1B" w14:textId="0A70D419"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From the </w:t>
            </w:r>
            <w:r w:rsidRPr="00A22C2E">
              <w:rPr>
                <w:rFonts w:eastAsia="Arial"/>
              </w:rPr>
              <w:t>shared intention for the drama,</w:t>
            </w:r>
            <w:r w:rsidRPr="00A22C2E">
              <w:rPr>
                <w:rFonts w:eastAsia="Arial"/>
                <w:color w:val="231F20"/>
              </w:rPr>
              <w:t xml:space="preserve"> identify and develop material to establish elements (role</w:t>
            </w:r>
            <w:r w:rsidR="00E544A1">
              <w:rPr>
                <w:rFonts w:eastAsia="Arial"/>
                <w:color w:val="231F20"/>
              </w:rPr>
              <w:t>(</w:t>
            </w:r>
            <w:r w:rsidRPr="00A22C2E">
              <w:rPr>
                <w:rFonts w:eastAsia="Arial"/>
                <w:color w:val="231F20"/>
              </w:rPr>
              <w:t>s</w:t>
            </w:r>
            <w:r w:rsidR="00E544A1">
              <w:rPr>
                <w:rFonts w:eastAsia="Arial"/>
                <w:color w:val="231F20"/>
              </w:rPr>
              <w:t>)</w:t>
            </w:r>
            <w:r w:rsidRPr="00A22C2E">
              <w:rPr>
                <w:rFonts w:eastAsia="Arial"/>
                <w:color w:val="231F20"/>
              </w:rPr>
              <w:t>, time, place</w:t>
            </w:r>
            <w:r w:rsidR="00E544A1">
              <w:rPr>
                <w:rFonts w:eastAsia="Arial"/>
                <w:color w:val="231F20"/>
              </w:rPr>
              <w:t>(</w:t>
            </w:r>
            <w:r w:rsidRPr="00A22C2E">
              <w:rPr>
                <w:rFonts w:eastAsia="Arial"/>
                <w:color w:val="231F20"/>
              </w:rPr>
              <w:t>s</w:t>
            </w:r>
            <w:r w:rsidR="00E544A1">
              <w:rPr>
                <w:rFonts w:eastAsia="Arial"/>
                <w:color w:val="231F20"/>
              </w:rPr>
              <w:t>)</w:t>
            </w:r>
            <w:r w:rsidRPr="00A22C2E">
              <w:rPr>
                <w:rFonts w:eastAsia="Arial"/>
                <w:color w:val="231F20"/>
              </w:rPr>
              <w:t xml:space="preserve">, situation, action). This supports the circumstances central to the story to be </w:t>
            </w:r>
            <w:r w:rsidR="00357C26" w:rsidRPr="00A22C2E">
              <w:rPr>
                <w:rFonts w:eastAsia="Arial"/>
                <w:color w:val="231F20"/>
              </w:rPr>
              <w:t>shown.</w:t>
            </w:r>
            <w:r w:rsidRPr="00A22C2E">
              <w:rPr>
                <w:rFonts w:eastAsia="Arial"/>
                <w:color w:val="231F20"/>
              </w:rPr>
              <w:t xml:space="preserve"> Improvisation and creation of a series of still images noting ideas in a storyboard may support this work.</w:t>
            </w:r>
          </w:p>
          <w:p w14:paraId="23273C8B" w14:textId="5EDEDED2" w:rsidR="00357C26" w:rsidRPr="00A22C2E" w:rsidRDefault="7C3F65E6" w:rsidP="003F575D">
            <w:pPr>
              <w:numPr>
                <w:ilvl w:val="0"/>
                <w:numId w:val="6"/>
              </w:numPr>
              <w:tabs>
                <w:tab w:val="left" w:pos="3700"/>
              </w:tabs>
              <w:spacing w:after="0" w:line="240" w:lineRule="auto"/>
              <w:ind w:right="286"/>
              <w:rPr>
                <w:rFonts w:eastAsia="Arial"/>
                <w:color w:val="231F20"/>
              </w:rPr>
            </w:pPr>
            <w:r w:rsidRPr="718FCC94">
              <w:rPr>
                <w:rFonts w:eastAsia="Arial"/>
                <w:color w:val="231F20"/>
              </w:rPr>
              <w:t xml:space="preserve">Encourage </w:t>
            </w:r>
            <w:proofErr w:type="spellStart"/>
            <w:r w:rsidR="36D61823" w:rsidRPr="718FCC94">
              <w:rPr>
                <w:rFonts w:eastAsia="Arial"/>
                <w:color w:val="231F20"/>
              </w:rPr>
              <w:t>ākonga</w:t>
            </w:r>
            <w:proofErr w:type="spellEnd"/>
            <w:r w:rsidRPr="718FCC94">
              <w:rPr>
                <w:rFonts w:eastAsia="Arial"/>
                <w:color w:val="231F20"/>
              </w:rPr>
              <w:t xml:space="preserve"> to share </w:t>
            </w:r>
            <w:r w:rsidR="51244657" w:rsidRPr="718FCC94">
              <w:rPr>
                <w:rFonts w:eastAsia="Arial"/>
                <w:color w:val="231F20"/>
              </w:rPr>
              <w:t xml:space="preserve">prior </w:t>
            </w:r>
            <w:r w:rsidRPr="718FCC94">
              <w:rPr>
                <w:rFonts w:eastAsia="Arial"/>
                <w:color w:val="231F20"/>
              </w:rPr>
              <w:t>cultural knowledge</w:t>
            </w:r>
            <w:r w:rsidR="52D9D17D" w:rsidRPr="718FCC94">
              <w:rPr>
                <w:rFonts w:eastAsia="Arial"/>
                <w:color w:val="231F20"/>
              </w:rPr>
              <w:t>.</w:t>
            </w:r>
            <w:r w:rsidRPr="718FCC94">
              <w:rPr>
                <w:rFonts w:eastAsia="Arial"/>
                <w:color w:val="231F20"/>
              </w:rPr>
              <w:t xml:space="preserve"> </w:t>
            </w:r>
          </w:p>
          <w:p w14:paraId="31FF4C00" w14:textId="6BAEE192"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Visualise and plan how </w:t>
            </w:r>
            <w:proofErr w:type="spellStart"/>
            <w:r w:rsidRPr="00A22C2E">
              <w:rPr>
                <w:rFonts w:eastAsia="Arial"/>
                <w:color w:val="231F20"/>
              </w:rPr>
              <w:t>te</w:t>
            </w:r>
            <w:proofErr w:type="spellEnd"/>
            <w:r w:rsidRPr="00A22C2E">
              <w:rPr>
                <w:rFonts w:eastAsia="Arial"/>
                <w:color w:val="231F20"/>
              </w:rPr>
              <w:t xml:space="preserve"> </w:t>
            </w:r>
            <w:proofErr w:type="spellStart"/>
            <w:r w:rsidRPr="00A22C2E">
              <w:rPr>
                <w:rFonts w:eastAsia="Arial"/>
                <w:color w:val="231F20"/>
              </w:rPr>
              <w:t>reo</w:t>
            </w:r>
            <w:proofErr w:type="spellEnd"/>
            <w:r w:rsidRPr="00A22C2E">
              <w:rPr>
                <w:rFonts w:eastAsia="Arial"/>
                <w:color w:val="231F20"/>
              </w:rPr>
              <w:t xml:space="preserve">, </w:t>
            </w:r>
            <w:proofErr w:type="spellStart"/>
            <w:r w:rsidRPr="00A22C2E">
              <w:rPr>
                <w:rFonts w:eastAsia="Arial"/>
                <w:color w:val="231F20"/>
              </w:rPr>
              <w:t>waiata</w:t>
            </w:r>
            <w:proofErr w:type="spellEnd"/>
            <w:r w:rsidRPr="00A22C2E">
              <w:rPr>
                <w:rFonts w:eastAsia="Arial"/>
                <w:color w:val="231F20"/>
              </w:rPr>
              <w:t xml:space="preserve">, </w:t>
            </w:r>
            <w:proofErr w:type="spellStart"/>
            <w:r w:rsidRPr="00A22C2E">
              <w:rPr>
                <w:rFonts w:eastAsia="Arial"/>
                <w:color w:val="231F20"/>
              </w:rPr>
              <w:t>te</w:t>
            </w:r>
            <w:proofErr w:type="spellEnd"/>
            <w:r w:rsidRPr="00A22C2E">
              <w:rPr>
                <w:rFonts w:eastAsia="Arial"/>
                <w:color w:val="231F20"/>
              </w:rPr>
              <w:t xml:space="preserve"> </w:t>
            </w:r>
            <w:proofErr w:type="spellStart"/>
            <w:r w:rsidRPr="00A22C2E">
              <w:rPr>
                <w:rFonts w:eastAsia="Arial"/>
                <w:color w:val="231F20"/>
              </w:rPr>
              <w:t>ao</w:t>
            </w:r>
            <w:proofErr w:type="spellEnd"/>
            <w:r w:rsidRPr="00A22C2E">
              <w:rPr>
                <w:rFonts w:eastAsia="Arial"/>
                <w:color w:val="231F20"/>
              </w:rPr>
              <w:t xml:space="preserve"> haka, music, and Pacific arts and language could enhance the communication of ideas in a way that honours and respects the form of Indigenous storytelling.</w:t>
            </w:r>
          </w:p>
          <w:p w14:paraId="2A136B93" w14:textId="20C28EF5" w:rsidR="00121F1E" w:rsidRPr="00A22C2E" w:rsidRDefault="7C3F65E6" w:rsidP="003F575D">
            <w:pPr>
              <w:numPr>
                <w:ilvl w:val="0"/>
                <w:numId w:val="6"/>
              </w:numPr>
              <w:tabs>
                <w:tab w:val="left" w:pos="3700"/>
              </w:tabs>
              <w:spacing w:after="0" w:line="240" w:lineRule="auto"/>
              <w:ind w:right="286"/>
              <w:rPr>
                <w:rFonts w:eastAsia="Arial"/>
                <w:color w:val="231F20"/>
              </w:rPr>
            </w:pPr>
            <w:r w:rsidRPr="718FCC94">
              <w:rPr>
                <w:rFonts w:eastAsia="Arial"/>
                <w:color w:val="231F20"/>
              </w:rPr>
              <w:t xml:space="preserve">Support </w:t>
            </w:r>
            <w:proofErr w:type="spellStart"/>
            <w:r w:rsidR="36D61823" w:rsidRPr="718FCC94">
              <w:rPr>
                <w:rFonts w:eastAsia="Arial"/>
                <w:color w:val="231F20"/>
              </w:rPr>
              <w:t>ākonga</w:t>
            </w:r>
            <w:proofErr w:type="spellEnd"/>
            <w:r w:rsidRPr="718FCC94">
              <w:rPr>
                <w:rFonts w:eastAsia="Arial"/>
                <w:color w:val="231F20"/>
              </w:rPr>
              <w:t xml:space="preserve"> to consider the form that is most suitable to express their ideas around </w:t>
            </w:r>
            <w:proofErr w:type="spellStart"/>
            <w:r w:rsidRPr="718FCC94">
              <w:rPr>
                <w:rFonts w:eastAsia="Arial"/>
                <w:color w:val="231F20"/>
              </w:rPr>
              <w:t>Mātariki</w:t>
            </w:r>
            <w:proofErr w:type="spellEnd"/>
            <w:r w:rsidRPr="718FCC94">
              <w:rPr>
                <w:rFonts w:eastAsia="Arial"/>
                <w:color w:val="231F20"/>
              </w:rPr>
              <w:t xml:space="preserve"> for engaging storytelling. For example, </w:t>
            </w:r>
            <w:r w:rsidR="7A5D4FC9" w:rsidRPr="24C405E4">
              <w:rPr>
                <w:rFonts w:eastAsia="Arial"/>
                <w:color w:val="231F20"/>
              </w:rPr>
              <w:t>M</w:t>
            </w:r>
            <w:r w:rsidR="3A39BE88" w:rsidRPr="24C405E4">
              <w:rPr>
                <w:rFonts w:eastAsia="Arial"/>
                <w:color w:val="231F20"/>
              </w:rPr>
              <w:t>arae</w:t>
            </w:r>
            <w:r w:rsidRPr="718FCC94">
              <w:rPr>
                <w:rFonts w:eastAsia="Arial"/>
                <w:color w:val="231F20"/>
              </w:rPr>
              <w:t xml:space="preserve"> theatre, children's theatre, image theatre, mask theatre, puppetry, dance/drama, physical theatre etc.</w:t>
            </w:r>
          </w:p>
          <w:p w14:paraId="4612BC7F" w14:textId="64B0FD4A"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For the form chosen, extend the elements and conventions using sound, song, selecting dialogue</w:t>
            </w:r>
            <w:r w:rsidR="00E544A1">
              <w:rPr>
                <w:rFonts w:eastAsia="Arial"/>
                <w:color w:val="231F20"/>
              </w:rPr>
              <w:t>,</w:t>
            </w:r>
            <w:r w:rsidRPr="00A22C2E">
              <w:rPr>
                <w:rFonts w:eastAsia="Arial"/>
                <w:color w:val="231F20"/>
              </w:rPr>
              <w:t xml:space="preserve"> and use of simple props and costumes to enhance dramatic action at the beginning, middle</w:t>
            </w:r>
            <w:r w:rsidR="00E544A1">
              <w:rPr>
                <w:rFonts w:eastAsia="Arial"/>
                <w:color w:val="231F20"/>
              </w:rPr>
              <w:t>,</w:t>
            </w:r>
            <w:r w:rsidRPr="00A22C2E">
              <w:rPr>
                <w:rFonts w:eastAsia="Arial"/>
                <w:color w:val="231F20"/>
              </w:rPr>
              <w:t xml:space="preserve"> and end of the piece, and to flesh out the key ideas.</w:t>
            </w:r>
          </w:p>
          <w:p w14:paraId="57D622A9" w14:textId="4C005A87"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Explore structural conventions such as narration/direct address, still image, slow motion, repetition, projected image, and sound to deepen </w:t>
            </w:r>
            <w:r w:rsidR="21E03C3F" w:rsidRPr="24C405E4">
              <w:rPr>
                <w:rFonts w:eastAsia="Arial"/>
                <w:color w:val="231F20"/>
              </w:rPr>
              <w:t>audience engagement</w:t>
            </w:r>
            <w:r w:rsidRPr="00A22C2E">
              <w:rPr>
                <w:rFonts w:eastAsia="Arial"/>
                <w:color w:val="231F20"/>
              </w:rPr>
              <w:t xml:space="preserve"> and to provide structure, focus, mood</w:t>
            </w:r>
            <w:r w:rsidR="00E544A1">
              <w:rPr>
                <w:rFonts w:eastAsia="Arial"/>
                <w:color w:val="231F20"/>
              </w:rPr>
              <w:t>,</w:t>
            </w:r>
            <w:r w:rsidRPr="00A22C2E">
              <w:rPr>
                <w:rFonts w:eastAsia="Arial"/>
                <w:color w:val="231F20"/>
              </w:rPr>
              <w:t xml:space="preserve"> and tension.</w:t>
            </w:r>
          </w:p>
          <w:p w14:paraId="333BF058" w14:textId="77777777" w:rsidR="003E7414" w:rsidRDefault="003E7414" w:rsidP="003F575D">
            <w:pPr>
              <w:tabs>
                <w:tab w:val="left" w:pos="3700"/>
              </w:tabs>
              <w:spacing w:after="0" w:line="240" w:lineRule="auto"/>
              <w:ind w:right="286"/>
              <w:rPr>
                <w:rFonts w:eastAsia="Arial"/>
                <w:b/>
                <w:bCs/>
                <w:color w:val="231F20"/>
              </w:rPr>
            </w:pPr>
          </w:p>
          <w:p w14:paraId="71ED4054" w14:textId="1751ABE3" w:rsidR="00D97BEB" w:rsidRPr="00A325F3" w:rsidRDefault="00870B18" w:rsidP="003F575D">
            <w:pPr>
              <w:tabs>
                <w:tab w:val="left" w:pos="3700"/>
              </w:tabs>
              <w:spacing w:after="0" w:line="240" w:lineRule="auto"/>
              <w:ind w:right="286"/>
              <w:rPr>
                <w:rFonts w:eastAsia="Arial"/>
                <w:b/>
                <w:bCs/>
                <w:color w:val="231F20"/>
              </w:rPr>
            </w:pPr>
            <w:r w:rsidRPr="00A325F3">
              <w:rPr>
                <w:rFonts w:eastAsia="Arial"/>
                <w:b/>
                <w:bCs/>
                <w:color w:val="231F20"/>
              </w:rPr>
              <w:t xml:space="preserve">Reflection and adaption  </w:t>
            </w:r>
          </w:p>
          <w:p w14:paraId="4CFC9505" w14:textId="7545D6B5" w:rsidR="00121F1E" w:rsidRPr="00A22C2E" w:rsidRDefault="00870B18" w:rsidP="003F575D">
            <w:pPr>
              <w:tabs>
                <w:tab w:val="left" w:pos="3700"/>
              </w:tabs>
              <w:spacing w:after="0" w:line="240" w:lineRule="auto"/>
              <w:ind w:right="286"/>
              <w:rPr>
                <w:rFonts w:eastAsia="Arial"/>
                <w:color w:val="231F20"/>
              </w:rPr>
            </w:pPr>
            <w:r w:rsidRPr="00A22C2E">
              <w:rPr>
                <w:rFonts w:eastAsia="Arial"/>
                <w:color w:val="231F20"/>
              </w:rPr>
              <w:t>Record responses orally or in written forms (</w:t>
            </w:r>
            <w:proofErr w:type="spellStart"/>
            <w:proofErr w:type="gramStart"/>
            <w:r w:rsidR="006A5777" w:rsidRPr="00A22C2E">
              <w:rPr>
                <w:rFonts w:eastAsia="Arial"/>
                <w:color w:val="231F20"/>
              </w:rPr>
              <w:t>ie</w:t>
            </w:r>
            <w:proofErr w:type="spellEnd"/>
            <w:proofErr w:type="gramEnd"/>
            <w:r w:rsidR="000413C6">
              <w:rPr>
                <w:rFonts w:eastAsia="Arial"/>
                <w:color w:val="231F20"/>
              </w:rPr>
              <w:t xml:space="preserve"> </w:t>
            </w:r>
            <w:r w:rsidRPr="00A22C2E">
              <w:rPr>
                <w:rFonts w:eastAsia="Arial"/>
                <w:color w:val="231F20"/>
              </w:rPr>
              <w:t xml:space="preserve">bullet points) </w:t>
            </w:r>
            <w:r w:rsidR="6CCE1C16" w:rsidRPr="24C405E4">
              <w:rPr>
                <w:rFonts w:eastAsia="Arial"/>
                <w:color w:val="231F20"/>
              </w:rPr>
              <w:t>at</w:t>
            </w:r>
            <w:r w:rsidRPr="00A22C2E">
              <w:rPr>
                <w:rFonts w:eastAsia="Arial"/>
                <w:color w:val="231F20"/>
              </w:rPr>
              <w:t xml:space="preserve"> times during the process to store in a creative digital portfolio. </w:t>
            </w:r>
            <w:r w:rsidR="56D49D06" w:rsidRPr="24C405E4">
              <w:rPr>
                <w:rFonts w:eastAsia="Arial"/>
                <w:color w:val="231F20"/>
              </w:rPr>
              <w:t>Provide guidance</w:t>
            </w:r>
            <w:r w:rsidRPr="00A22C2E">
              <w:rPr>
                <w:rFonts w:eastAsia="Arial"/>
                <w:color w:val="231F20"/>
              </w:rPr>
              <w:t xml:space="preserve"> to support concise responses.</w:t>
            </w:r>
          </w:p>
          <w:p w14:paraId="10EDC2AD" w14:textId="23D7B00A"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Reflect on selection and use of elements and conventions. Connect these choices to the key message/vision and function of drama (to connect, educate</w:t>
            </w:r>
            <w:r w:rsidR="006A5777" w:rsidRPr="00A22C2E">
              <w:rPr>
                <w:rFonts w:eastAsia="Arial"/>
                <w:color w:val="231F20"/>
              </w:rPr>
              <w:t xml:space="preserve">, heal, </w:t>
            </w:r>
            <w:r w:rsidRPr="00A22C2E">
              <w:rPr>
                <w:rFonts w:eastAsia="Arial"/>
                <w:color w:val="231F20"/>
              </w:rPr>
              <w:t>entertain</w:t>
            </w:r>
            <w:r w:rsidR="00E544A1">
              <w:rPr>
                <w:rFonts w:eastAsia="Arial"/>
                <w:color w:val="231F20"/>
              </w:rPr>
              <w:t>,</w:t>
            </w:r>
            <w:r w:rsidR="006A5777" w:rsidRPr="00A22C2E">
              <w:rPr>
                <w:rFonts w:eastAsia="Arial"/>
                <w:color w:val="231F20"/>
              </w:rPr>
              <w:t xml:space="preserve"> or transform</w:t>
            </w:r>
            <w:r w:rsidRPr="00A22C2E">
              <w:rPr>
                <w:rFonts w:eastAsia="Arial"/>
                <w:color w:val="231F20"/>
              </w:rPr>
              <w:t xml:space="preserve">). </w:t>
            </w:r>
          </w:p>
          <w:p w14:paraId="0C5222DE" w14:textId="631D27C8"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Use outside eye processes to test the use of drama components to communicate the story in </w:t>
            </w:r>
            <w:r w:rsidR="008C1E6C" w:rsidRPr="00A22C2E">
              <w:rPr>
                <w:rFonts w:eastAsia="Arial"/>
                <w:color w:val="231F20"/>
              </w:rPr>
              <w:t>a coherent and convincing way.</w:t>
            </w:r>
            <w:r w:rsidRPr="00A22C2E">
              <w:rPr>
                <w:rFonts w:eastAsia="Arial"/>
                <w:color w:val="231F20"/>
              </w:rPr>
              <w:t xml:space="preserve"> </w:t>
            </w:r>
          </w:p>
          <w:p w14:paraId="7E02A693" w14:textId="28C477F1"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Refine ideas so the </w:t>
            </w:r>
            <w:r w:rsidR="6E2C4E90" w:rsidRPr="24C405E4">
              <w:rPr>
                <w:rFonts w:eastAsia="Arial"/>
                <w:color w:val="231F20"/>
              </w:rPr>
              <w:t>elements and conventions</w:t>
            </w:r>
            <w:r w:rsidRPr="00A22C2E">
              <w:rPr>
                <w:rFonts w:eastAsia="Arial"/>
                <w:color w:val="231F20"/>
              </w:rPr>
              <w:t xml:space="preserve"> enhance the communication of </w:t>
            </w:r>
            <w:r w:rsidR="004629FC" w:rsidRPr="00A22C2E">
              <w:rPr>
                <w:rFonts w:eastAsia="Arial"/>
                <w:color w:val="231F20"/>
              </w:rPr>
              <w:t xml:space="preserve">the </w:t>
            </w:r>
            <w:r w:rsidRPr="00A22C2E">
              <w:rPr>
                <w:rFonts w:eastAsia="Arial"/>
                <w:color w:val="231F20"/>
              </w:rPr>
              <w:t xml:space="preserve">story. </w:t>
            </w:r>
          </w:p>
          <w:p w14:paraId="46BD4E56" w14:textId="743D5DC2"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Edit the drama to be within a </w:t>
            </w:r>
            <w:r w:rsidR="000413C6" w:rsidRPr="00A22C2E">
              <w:rPr>
                <w:rFonts w:eastAsia="Arial"/>
                <w:color w:val="231F20"/>
              </w:rPr>
              <w:t>2–5-minute</w:t>
            </w:r>
            <w:r w:rsidRPr="00A22C2E">
              <w:rPr>
                <w:rFonts w:eastAsia="Arial"/>
                <w:color w:val="231F20"/>
              </w:rPr>
              <w:t xml:space="preserve"> timeframe. </w:t>
            </w:r>
          </w:p>
          <w:p w14:paraId="2013EFEA" w14:textId="58B78D6B" w:rsidR="00D97BEB"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Performance of the drama may become part of </w:t>
            </w:r>
            <w:proofErr w:type="spellStart"/>
            <w:r w:rsidRPr="00A22C2E">
              <w:rPr>
                <w:rFonts w:eastAsia="Arial"/>
                <w:color w:val="231F20"/>
              </w:rPr>
              <w:t>Matariki</w:t>
            </w:r>
            <w:proofErr w:type="spellEnd"/>
            <w:r w:rsidRPr="00A22C2E">
              <w:rPr>
                <w:rFonts w:eastAsia="Arial"/>
                <w:color w:val="231F20"/>
              </w:rPr>
              <w:t xml:space="preserve"> celebrations at your </w:t>
            </w:r>
            <w:proofErr w:type="spellStart"/>
            <w:r w:rsidRPr="00A22C2E">
              <w:rPr>
                <w:rFonts w:eastAsia="Arial"/>
                <w:color w:val="231F20"/>
              </w:rPr>
              <w:t>kura</w:t>
            </w:r>
            <w:proofErr w:type="spellEnd"/>
            <w:r w:rsidRPr="00A22C2E">
              <w:rPr>
                <w:rFonts w:eastAsia="Arial"/>
                <w:color w:val="231F20"/>
              </w:rPr>
              <w:t>.</w:t>
            </w:r>
          </w:p>
          <w:p w14:paraId="0E5E5E51" w14:textId="4C4577DB"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Summarise the key message/vision of your devised drama</w:t>
            </w:r>
            <w:r w:rsidR="004629FC" w:rsidRPr="00A22C2E">
              <w:rPr>
                <w:rFonts w:eastAsia="Arial"/>
                <w:color w:val="231F20"/>
              </w:rPr>
              <w:t xml:space="preserve"> into one or two sentences</w:t>
            </w:r>
            <w:r w:rsidRPr="00A22C2E">
              <w:rPr>
                <w:rFonts w:eastAsia="Arial"/>
                <w:color w:val="231F20"/>
              </w:rPr>
              <w:t>.</w:t>
            </w:r>
          </w:p>
          <w:p w14:paraId="55550B36" w14:textId="2489334C" w:rsidR="00121F1E"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Describe your devised drama from an audience perspective. For example, how might your drama heal, connect, educate</w:t>
            </w:r>
            <w:r w:rsidR="004B52E9" w:rsidRPr="00A22C2E">
              <w:rPr>
                <w:rFonts w:eastAsia="Arial"/>
                <w:color w:val="231F20"/>
              </w:rPr>
              <w:t>,</w:t>
            </w:r>
            <w:r w:rsidR="004629FC" w:rsidRPr="00A22C2E">
              <w:rPr>
                <w:rFonts w:eastAsia="Arial"/>
                <w:color w:val="231F20"/>
              </w:rPr>
              <w:t xml:space="preserve"> </w:t>
            </w:r>
            <w:r w:rsidRPr="00A22C2E">
              <w:rPr>
                <w:rFonts w:eastAsia="Arial"/>
                <w:color w:val="231F20"/>
              </w:rPr>
              <w:t>entertain</w:t>
            </w:r>
            <w:r w:rsidR="00E544A1">
              <w:rPr>
                <w:rFonts w:eastAsia="Arial"/>
                <w:color w:val="231F20"/>
              </w:rPr>
              <w:t>,</w:t>
            </w:r>
            <w:r w:rsidR="004B52E9" w:rsidRPr="00A22C2E">
              <w:rPr>
                <w:rFonts w:eastAsia="Arial"/>
                <w:color w:val="231F20"/>
              </w:rPr>
              <w:t xml:space="preserve"> or transform</w:t>
            </w:r>
            <w:r w:rsidRPr="00A22C2E">
              <w:rPr>
                <w:rFonts w:eastAsia="Arial"/>
                <w:color w:val="231F20"/>
              </w:rPr>
              <w:t xml:space="preserve"> an audience?</w:t>
            </w:r>
          </w:p>
          <w:p w14:paraId="2BD149D6" w14:textId="1843F0B4" w:rsidR="00D97BEB" w:rsidRPr="00A22C2E" w:rsidRDefault="00870B18" w:rsidP="003F575D">
            <w:pPr>
              <w:numPr>
                <w:ilvl w:val="0"/>
                <w:numId w:val="6"/>
              </w:numPr>
              <w:tabs>
                <w:tab w:val="left" w:pos="3700"/>
              </w:tabs>
              <w:spacing w:after="0" w:line="240" w:lineRule="auto"/>
              <w:ind w:right="286"/>
              <w:rPr>
                <w:rFonts w:eastAsia="Arial"/>
                <w:color w:val="231F20"/>
              </w:rPr>
            </w:pPr>
            <w:r w:rsidRPr="00A22C2E">
              <w:rPr>
                <w:rFonts w:eastAsia="Arial"/>
                <w:color w:val="231F20"/>
              </w:rPr>
              <w:t xml:space="preserve">Provide examples of how the key message/vision of your devised drama performance was communicated </w:t>
            </w:r>
            <w:proofErr w:type="gramStart"/>
            <w:r w:rsidRPr="00A22C2E">
              <w:rPr>
                <w:rFonts w:eastAsia="Arial"/>
                <w:color w:val="231F20"/>
              </w:rPr>
              <w:t>through the use of</w:t>
            </w:r>
            <w:proofErr w:type="gramEnd"/>
            <w:r w:rsidRPr="00A22C2E">
              <w:rPr>
                <w:rFonts w:eastAsia="Arial"/>
                <w:color w:val="231F20"/>
              </w:rPr>
              <w:t xml:space="preserve"> drama elements, conventions</w:t>
            </w:r>
            <w:r w:rsidR="00E544A1">
              <w:rPr>
                <w:rFonts w:eastAsia="Arial"/>
                <w:color w:val="231F20"/>
              </w:rPr>
              <w:t>,</w:t>
            </w:r>
            <w:r w:rsidRPr="00A22C2E">
              <w:rPr>
                <w:rFonts w:eastAsia="Arial"/>
                <w:color w:val="231F20"/>
              </w:rPr>
              <w:t xml:space="preserve"> and technologies at 3 moments.</w:t>
            </w:r>
          </w:p>
          <w:p w14:paraId="578D7608" w14:textId="77777777" w:rsidR="003E7414" w:rsidRDefault="003E7414" w:rsidP="003F575D">
            <w:pPr>
              <w:tabs>
                <w:tab w:val="left" w:pos="3700"/>
              </w:tabs>
              <w:spacing w:after="0" w:line="240" w:lineRule="auto"/>
              <w:ind w:right="286"/>
              <w:rPr>
                <w:rFonts w:eastAsia="Arial"/>
                <w:color w:val="231F20"/>
              </w:rPr>
            </w:pPr>
          </w:p>
          <w:p w14:paraId="68CE8E3C" w14:textId="1D802162" w:rsidR="00121F1E" w:rsidRPr="00A325F3" w:rsidRDefault="00870B18" w:rsidP="003F575D">
            <w:pPr>
              <w:tabs>
                <w:tab w:val="left" w:pos="3700"/>
              </w:tabs>
              <w:spacing w:after="0" w:line="240" w:lineRule="auto"/>
              <w:ind w:right="286"/>
              <w:rPr>
                <w:rFonts w:eastAsia="Arial"/>
                <w:color w:val="231F20"/>
              </w:rPr>
            </w:pPr>
            <w:r w:rsidRPr="00A325F3">
              <w:rPr>
                <w:rFonts w:eastAsia="Arial"/>
                <w:color w:val="231F20"/>
              </w:rPr>
              <w:t>Responses are collected via oral recording</w:t>
            </w:r>
            <w:r w:rsidR="0087579A">
              <w:rPr>
                <w:rFonts w:eastAsia="Arial"/>
                <w:color w:val="231F20"/>
              </w:rPr>
              <w:t xml:space="preserve">, </w:t>
            </w:r>
            <w:r w:rsidRPr="00A325F3">
              <w:rPr>
                <w:rFonts w:eastAsia="Arial"/>
                <w:color w:val="231F20"/>
              </w:rPr>
              <w:t xml:space="preserve">diagram, </w:t>
            </w:r>
            <w:r w:rsidR="0087579A">
              <w:rPr>
                <w:rFonts w:eastAsia="Arial"/>
                <w:color w:val="231F20"/>
              </w:rPr>
              <w:t xml:space="preserve">and/or </w:t>
            </w:r>
            <w:r w:rsidRPr="00A325F3">
              <w:rPr>
                <w:rFonts w:eastAsia="Arial"/>
                <w:color w:val="231F20"/>
              </w:rPr>
              <w:t xml:space="preserve">written forms. Responses can endeavour </w:t>
            </w:r>
            <w:r w:rsidR="0040053A" w:rsidRPr="00A325F3">
              <w:rPr>
                <w:rFonts w:eastAsia="Arial"/>
                <w:color w:val="231F20"/>
              </w:rPr>
              <w:t>to reflect</w:t>
            </w:r>
            <w:r w:rsidRPr="00A325F3">
              <w:rPr>
                <w:rFonts w:eastAsia="Arial"/>
                <w:color w:val="231F20"/>
              </w:rPr>
              <w:t xml:space="preserve"> the requirements of the </w:t>
            </w:r>
            <w:r w:rsidR="003A52BB">
              <w:rPr>
                <w:rFonts w:eastAsia="Arial"/>
                <w:color w:val="231F20"/>
              </w:rPr>
              <w:t xml:space="preserve">AS </w:t>
            </w:r>
            <w:r w:rsidRPr="00A325F3">
              <w:rPr>
                <w:rFonts w:eastAsia="Arial"/>
                <w:color w:val="231F20"/>
              </w:rPr>
              <w:t xml:space="preserve">1.4 </w:t>
            </w:r>
            <w:r w:rsidR="003A52BB">
              <w:rPr>
                <w:rFonts w:eastAsia="Arial"/>
                <w:color w:val="231F20"/>
              </w:rPr>
              <w:t>A</w:t>
            </w:r>
            <w:r w:rsidRPr="00A325F3">
              <w:rPr>
                <w:rFonts w:eastAsia="Arial"/>
                <w:color w:val="231F20"/>
              </w:rPr>
              <w:t xml:space="preserve">ssessment </w:t>
            </w:r>
            <w:r w:rsidR="003A52BB">
              <w:rPr>
                <w:rFonts w:eastAsia="Arial"/>
                <w:color w:val="231F20"/>
              </w:rPr>
              <w:t>S</w:t>
            </w:r>
            <w:r w:rsidRPr="00A325F3">
              <w:rPr>
                <w:rFonts w:eastAsia="Arial"/>
                <w:color w:val="231F20"/>
              </w:rPr>
              <w:t xml:space="preserve">chedule and Achievement Standard criteria. </w:t>
            </w:r>
            <w:r w:rsidR="00B026C7" w:rsidRPr="00A325F3">
              <w:rPr>
                <w:rFonts w:eastAsia="Arial"/>
                <w:color w:val="231F20"/>
              </w:rPr>
              <w:t>W</w:t>
            </w:r>
            <w:r w:rsidRPr="00A325F3">
              <w:rPr>
                <w:rFonts w:eastAsia="Arial"/>
                <w:color w:val="231F20"/>
              </w:rPr>
              <w:t xml:space="preserve">ord/page and time limits for oral responses </w:t>
            </w:r>
            <w:r w:rsidR="00B026C7" w:rsidRPr="00A325F3">
              <w:rPr>
                <w:rFonts w:eastAsia="Arial"/>
                <w:color w:val="231F20"/>
              </w:rPr>
              <w:t xml:space="preserve">need to be </w:t>
            </w:r>
            <w:r w:rsidRPr="00A325F3">
              <w:rPr>
                <w:rFonts w:eastAsia="Arial"/>
                <w:color w:val="231F20"/>
              </w:rPr>
              <w:t>provided.</w:t>
            </w:r>
          </w:p>
          <w:p w14:paraId="3D46F28B" w14:textId="77777777" w:rsidR="003E7414" w:rsidRDefault="003E7414" w:rsidP="003F575D">
            <w:pPr>
              <w:spacing w:before="40" w:after="0" w:line="240" w:lineRule="auto"/>
              <w:rPr>
                <w:rFonts w:eastAsia="Arial"/>
                <w:b/>
                <w:bCs/>
              </w:rPr>
            </w:pPr>
          </w:p>
          <w:p w14:paraId="46C897A2" w14:textId="68F5EB0B" w:rsidR="00121F1E" w:rsidRPr="00A22C2E" w:rsidRDefault="00870B18" w:rsidP="003F575D">
            <w:pPr>
              <w:spacing w:before="40" w:after="0" w:line="240" w:lineRule="auto"/>
              <w:rPr>
                <w:rFonts w:eastAsia="Arial"/>
                <w:b/>
                <w:bCs/>
              </w:rPr>
            </w:pPr>
            <w:r w:rsidRPr="00A22C2E">
              <w:rPr>
                <w:rFonts w:eastAsia="Arial"/>
                <w:b/>
                <w:bCs/>
              </w:rPr>
              <w:t xml:space="preserve">Guide and support </w:t>
            </w:r>
            <w:proofErr w:type="spellStart"/>
            <w:r w:rsidR="003A52BB">
              <w:rPr>
                <w:rFonts w:eastAsia="Arial"/>
                <w:b/>
                <w:bCs/>
              </w:rPr>
              <w:t>ākonga</w:t>
            </w:r>
            <w:proofErr w:type="spellEnd"/>
            <w:r w:rsidRPr="00A22C2E">
              <w:rPr>
                <w:rFonts w:eastAsia="Arial"/>
                <w:b/>
                <w:bCs/>
              </w:rPr>
              <w:t xml:space="preserve"> to collect their own evidence and label digital files on the school digital platform.</w:t>
            </w:r>
          </w:p>
          <w:p w14:paraId="4DCAED91" w14:textId="77777777" w:rsidR="00D97BEB" w:rsidRPr="00A22C2E" w:rsidRDefault="00D97BEB" w:rsidP="003F575D">
            <w:pPr>
              <w:spacing w:before="40" w:after="0" w:line="240" w:lineRule="auto"/>
              <w:rPr>
                <w:rFonts w:eastAsia="Arial"/>
                <w:b/>
                <w:bCs/>
              </w:rPr>
            </w:pPr>
          </w:p>
          <w:p w14:paraId="53A473B7" w14:textId="49981E40" w:rsidR="00D97BEB" w:rsidRPr="00A22C2E" w:rsidRDefault="00B376A7" w:rsidP="003F575D">
            <w:pPr>
              <w:spacing w:after="0" w:line="240" w:lineRule="auto"/>
              <w:ind w:right="30"/>
              <w:rPr>
                <w:b/>
                <w:color w:val="FF0000"/>
              </w:rPr>
            </w:pPr>
            <w:r w:rsidRPr="00A22C2E">
              <w:rPr>
                <w:b/>
                <w:color w:val="FF0000"/>
              </w:rPr>
              <w:t xml:space="preserve">This topic may be used to generate evidence for AS </w:t>
            </w:r>
            <w:r w:rsidR="00D97BEB" w:rsidRPr="00A22C2E">
              <w:rPr>
                <w:b/>
                <w:color w:val="FF0000"/>
              </w:rPr>
              <w:t>1.2</w:t>
            </w:r>
            <w:r w:rsidRPr="00A22C2E">
              <w:rPr>
                <w:b/>
                <w:color w:val="FF0000"/>
              </w:rPr>
              <w:t xml:space="preserve"> </w:t>
            </w:r>
            <w:r w:rsidR="00FD6514">
              <w:rPr>
                <w:b/>
                <w:color w:val="FF0000"/>
              </w:rPr>
              <w:t xml:space="preserve">(Internal) </w:t>
            </w:r>
            <w:r w:rsidRPr="00FD6514">
              <w:rPr>
                <w:b/>
                <w:i/>
                <w:iCs/>
                <w:color w:val="FF0000"/>
              </w:rPr>
              <w:t xml:space="preserve">Participate in creative strategies to </w:t>
            </w:r>
            <w:r w:rsidR="00FD6514" w:rsidRPr="00FD6514">
              <w:rPr>
                <w:b/>
                <w:i/>
                <w:iCs/>
                <w:color w:val="FF0000"/>
              </w:rPr>
              <w:t>create</w:t>
            </w:r>
            <w:r w:rsidRPr="00FD6514">
              <w:rPr>
                <w:b/>
                <w:i/>
                <w:iCs/>
                <w:color w:val="FF0000"/>
              </w:rPr>
              <w:t xml:space="preserve"> a drama</w:t>
            </w:r>
          </w:p>
          <w:p w14:paraId="7EFE4A23" w14:textId="77777777" w:rsidR="003E7414" w:rsidRDefault="003E7414" w:rsidP="003F575D">
            <w:pPr>
              <w:spacing w:after="0" w:line="240" w:lineRule="auto"/>
              <w:ind w:right="30"/>
              <w:rPr>
                <w:b/>
                <w:color w:val="FF0000"/>
              </w:rPr>
            </w:pPr>
          </w:p>
          <w:p w14:paraId="78CC0832" w14:textId="65D38766" w:rsidR="00B376A7" w:rsidRPr="00A22C2E" w:rsidRDefault="00B376A7" w:rsidP="003F575D">
            <w:pPr>
              <w:spacing w:after="0" w:line="240" w:lineRule="auto"/>
              <w:ind w:right="30"/>
              <w:rPr>
                <w:b/>
                <w:color w:val="FF0000"/>
              </w:rPr>
            </w:pPr>
            <w:r w:rsidRPr="00A22C2E">
              <w:rPr>
                <w:b/>
                <w:color w:val="FF0000"/>
              </w:rPr>
              <w:t xml:space="preserve">This topic may be used to generate evidence for AS 1.1 </w:t>
            </w:r>
            <w:r w:rsidR="00FD6514">
              <w:rPr>
                <w:b/>
                <w:color w:val="FF0000"/>
              </w:rPr>
              <w:t xml:space="preserve">(Internal) </w:t>
            </w:r>
            <w:r w:rsidRPr="00FD6514">
              <w:rPr>
                <w:b/>
                <w:i/>
                <w:iCs/>
                <w:color w:val="FF0000"/>
              </w:rPr>
              <w:t>Explore the function of theatre Aotearoa</w:t>
            </w:r>
            <w:r w:rsidRPr="00A22C2E">
              <w:rPr>
                <w:b/>
                <w:color w:val="FF0000"/>
              </w:rPr>
              <w:t xml:space="preserve"> </w:t>
            </w:r>
          </w:p>
          <w:p w14:paraId="4FD59787" w14:textId="77777777" w:rsidR="003E7414" w:rsidRDefault="003E7414" w:rsidP="003F575D">
            <w:pPr>
              <w:tabs>
                <w:tab w:val="left" w:pos="3700"/>
              </w:tabs>
              <w:spacing w:after="0" w:line="240" w:lineRule="auto"/>
              <w:ind w:right="286"/>
              <w:rPr>
                <w:rFonts w:eastAsia="Arial"/>
                <w:b/>
                <w:bCs/>
                <w:i/>
                <w:iCs/>
                <w:color w:val="231F20"/>
              </w:rPr>
            </w:pPr>
          </w:p>
          <w:p w14:paraId="56F57F82" w14:textId="7C6F2B1B" w:rsidR="00D97BEB" w:rsidRPr="00A22C2E" w:rsidRDefault="55FAF6C1" w:rsidP="003F575D">
            <w:pPr>
              <w:tabs>
                <w:tab w:val="left" w:pos="3700"/>
              </w:tabs>
              <w:spacing w:after="0" w:line="240" w:lineRule="auto"/>
              <w:ind w:right="286"/>
              <w:rPr>
                <w:rFonts w:eastAsia="Arial"/>
                <w:b/>
                <w:bCs/>
                <w:i/>
                <w:iCs/>
                <w:color w:val="231F20"/>
              </w:rPr>
            </w:pPr>
            <w:r w:rsidRPr="718FCC94">
              <w:rPr>
                <w:rFonts w:eastAsia="Arial"/>
                <w:b/>
                <w:bCs/>
                <w:i/>
                <w:iCs/>
                <w:color w:val="231F20"/>
              </w:rPr>
              <w:t xml:space="preserve">When </w:t>
            </w:r>
            <w:r w:rsidR="0291B081" w:rsidRPr="718FCC94">
              <w:rPr>
                <w:rFonts w:eastAsia="Arial"/>
                <w:b/>
                <w:bCs/>
                <w:i/>
                <w:iCs/>
                <w:color w:val="231F20"/>
              </w:rPr>
              <w:t>AS</w:t>
            </w:r>
            <w:r w:rsidRPr="718FCC94">
              <w:rPr>
                <w:rFonts w:eastAsia="Arial"/>
                <w:b/>
                <w:bCs/>
                <w:i/>
                <w:iCs/>
                <w:color w:val="231F20"/>
              </w:rPr>
              <w:t xml:space="preserve"> 1.2 is combined to provide evidence for the </w:t>
            </w:r>
            <w:r w:rsidR="0291B081" w:rsidRPr="718FCC94">
              <w:rPr>
                <w:rFonts w:eastAsia="Arial"/>
                <w:b/>
                <w:bCs/>
                <w:i/>
                <w:iCs/>
                <w:color w:val="231F20"/>
              </w:rPr>
              <w:t xml:space="preserve">AS </w:t>
            </w:r>
            <w:r w:rsidRPr="718FCC94">
              <w:rPr>
                <w:rFonts w:eastAsia="Arial"/>
                <w:b/>
                <w:bCs/>
                <w:i/>
                <w:iCs/>
                <w:color w:val="231F20"/>
              </w:rPr>
              <w:t xml:space="preserve">1.1, contexts and stimuli/starting points explored need to provide opportunity for the performance of the devised drama to explore cultural, </w:t>
            </w:r>
            <w:r w:rsidR="4605FE98" w:rsidRPr="718FCC94">
              <w:rPr>
                <w:rFonts w:eastAsia="Arial"/>
                <w:b/>
                <w:bCs/>
                <w:i/>
                <w:iCs/>
                <w:color w:val="231F20"/>
              </w:rPr>
              <w:t>social,</w:t>
            </w:r>
            <w:r w:rsidRPr="718FCC94">
              <w:rPr>
                <w:rFonts w:eastAsia="Arial"/>
                <w:b/>
                <w:bCs/>
                <w:i/>
                <w:iCs/>
                <w:color w:val="231F20"/>
              </w:rPr>
              <w:t xml:space="preserve"> and historical contexts. The context and dramatic content chosen for the devised drama needs to be sufficiently developed to fulfil the ‘function of theatre Aotearoa’</w:t>
            </w:r>
            <w:r w:rsidR="0291B081" w:rsidRPr="718FCC94">
              <w:rPr>
                <w:rFonts w:eastAsia="Arial"/>
                <w:b/>
                <w:bCs/>
                <w:i/>
                <w:iCs/>
                <w:color w:val="231F20"/>
              </w:rPr>
              <w:t xml:space="preserve"> – </w:t>
            </w:r>
            <w:r w:rsidRPr="718FCC94">
              <w:rPr>
                <w:rFonts w:eastAsia="Arial"/>
                <w:b/>
                <w:bCs/>
                <w:i/>
                <w:iCs/>
                <w:color w:val="231F20"/>
              </w:rPr>
              <w:t>for example, connect to an audience to heal, educate</w:t>
            </w:r>
            <w:r w:rsidR="2576EE19" w:rsidRPr="718FCC94">
              <w:rPr>
                <w:rFonts w:eastAsia="Arial"/>
                <w:b/>
                <w:bCs/>
                <w:i/>
                <w:iCs/>
                <w:color w:val="231F20"/>
              </w:rPr>
              <w:t>,</w:t>
            </w:r>
            <w:r w:rsidRPr="718FCC94">
              <w:rPr>
                <w:rFonts w:eastAsia="Arial"/>
                <w:b/>
                <w:bCs/>
                <w:i/>
                <w:iCs/>
                <w:color w:val="231F20"/>
              </w:rPr>
              <w:t xml:space="preserve"> entertain</w:t>
            </w:r>
            <w:r w:rsidR="74F380A6" w:rsidRPr="718FCC94">
              <w:rPr>
                <w:rFonts w:eastAsia="Arial"/>
                <w:b/>
                <w:bCs/>
                <w:i/>
                <w:iCs/>
                <w:color w:val="231F20"/>
              </w:rPr>
              <w:t>,</w:t>
            </w:r>
            <w:r w:rsidR="2576EE19" w:rsidRPr="718FCC94">
              <w:rPr>
                <w:rFonts w:eastAsia="Arial"/>
                <w:b/>
                <w:bCs/>
                <w:i/>
                <w:iCs/>
                <w:color w:val="231F20"/>
              </w:rPr>
              <w:t xml:space="preserve"> or transform</w:t>
            </w:r>
            <w:r w:rsidRPr="718FCC94">
              <w:rPr>
                <w:rFonts w:eastAsia="Arial"/>
                <w:b/>
                <w:bCs/>
                <w:i/>
                <w:iCs/>
                <w:color w:val="231F20"/>
              </w:rPr>
              <w:t>.</w:t>
            </w:r>
          </w:p>
          <w:p w14:paraId="6A955D86" w14:textId="77777777" w:rsidR="003E7414" w:rsidRDefault="003E7414" w:rsidP="003F575D">
            <w:pPr>
              <w:spacing w:before="40" w:after="0" w:line="240" w:lineRule="auto"/>
              <w:rPr>
                <w:b/>
                <w:bCs/>
                <w:color w:val="FF0000"/>
              </w:rPr>
            </w:pPr>
          </w:p>
          <w:p w14:paraId="30B30C99" w14:textId="2D905E7A" w:rsidR="000413C6" w:rsidRPr="003E7414" w:rsidRDefault="55FAF6C1" w:rsidP="003F575D">
            <w:pPr>
              <w:spacing w:before="40" w:after="0" w:line="240" w:lineRule="auto"/>
              <w:rPr>
                <w:b/>
                <w:bCs/>
                <w:i/>
                <w:iCs/>
                <w:color w:val="FF0000"/>
              </w:rPr>
            </w:pPr>
            <w:r w:rsidRPr="718FCC94">
              <w:rPr>
                <w:b/>
                <w:bCs/>
                <w:color w:val="FF0000"/>
              </w:rPr>
              <w:t xml:space="preserve">This topic may contribute to </w:t>
            </w:r>
            <w:proofErr w:type="spellStart"/>
            <w:r w:rsidR="18A48A68" w:rsidRPr="718FCC94">
              <w:rPr>
                <w:b/>
                <w:bCs/>
                <w:color w:val="FF0000"/>
              </w:rPr>
              <w:t>ākonga</w:t>
            </w:r>
            <w:proofErr w:type="spellEnd"/>
            <w:r w:rsidR="470B918C" w:rsidRPr="718FCC94">
              <w:rPr>
                <w:b/>
                <w:bCs/>
                <w:color w:val="FF0000"/>
              </w:rPr>
              <w:t xml:space="preserve"> </w:t>
            </w:r>
            <w:r w:rsidRPr="718FCC94">
              <w:rPr>
                <w:b/>
                <w:bCs/>
                <w:color w:val="FF0000"/>
              </w:rPr>
              <w:t>collection of evidence for assessment of AS</w:t>
            </w:r>
            <w:r w:rsidR="0291B081" w:rsidRPr="718FCC94">
              <w:rPr>
                <w:b/>
                <w:bCs/>
                <w:color w:val="FF0000"/>
              </w:rPr>
              <w:t xml:space="preserve"> </w:t>
            </w:r>
            <w:r w:rsidRPr="718FCC94">
              <w:rPr>
                <w:b/>
                <w:bCs/>
                <w:color w:val="FF0000"/>
              </w:rPr>
              <w:t>1.4</w:t>
            </w:r>
            <w:r w:rsidR="0291B081" w:rsidRPr="718FCC94">
              <w:rPr>
                <w:b/>
                <w:bCs/>
                <w:color w:val="FF0000"/>
              </w:rPr>
              <w:t xml:space="preserve"> (External)</w:t>
            </w:r>
            <w:r w:rsidRPr="718FCC94">
              <w:rPr>
                <w:b/>
                <w:bCs/>
                <w:color w:val="FF0000"/>
              </w:rPr>
              <w:t xml:space="preserve"> </w:t>
            </w:r>
            <w:r w:rsidRPr="718FCC94">
              <w:rPr>
                <w:b/>
                <w:bCs/>
                <w:i/>
                <w:iCs/>
                <w:color w:val="FF0000"/>
              </w:rPr>
              <w:t xml:space="preserve">Respond to </w:t>
            </w:r>
            <w:r w:rsidR="45D8C240" w:rsidRPr="718FCC94">
              <w:rPr>
                <w:b/>
                <w:bCs/>
                <w:i/>
                <w:iCs/>
                <w:color w:val="FF0000"/>
              </w:rPr>
              <w:t xml:space="preserve">a </w:t>
            </w:r>
            <w:r w:rsidRPr="718FCC94">
              <w:rPr>
                <w:b/>
                <w:bCs/>
                <w:i/>
                <w:iCs/>
                <w:color w:val="FF0000"/>
              </w:rPr>
              <w:t>drama performance</w:t>
            </w:r>
          </w:p>
        </w:tc>
        <w:tc>
          <w:tcPr>
            <w:tcW w:w="1559" w:type="dxa"/>
          </w:tcPr>
          <w:p w14:paraId="5FF709A5" w14:textId="77777777" w:rsidR="00121F1E" w:rsidRDefault="00870B18" w:rsidP="003F575D">
            <w:pPr>
              <w:pBdr>
                <w:top w:val="nil"/>
                <w:left w:val="nil"/>
                <w:bottom w:val="nil"/>
                <w:right w:val="nil"/>
                <w:between w:val="nil"/>
              </w:pBdr>
              <w:tabs>
                <w:tab w:val="left" w:pos="3700"/>
              </w:tabs>
              <w:spacing w:after="0"/>
              <w:ind w:right="286"/>
              <w:rPr>
                <w:color w:val="231F20"/>
              </w:rPr>
            </w:pPr>
            <w:r>
              <w:rPr>
                <w:color w:val="231F20"/>
              </w:rPr>
              <w:t>10 weeks</w:t>
            </w:r>
          </w:p>
        </w:tc>
      </w:tr>
    </w:tbl>
    <w:p w14:paraId="1D2586F6" w14:textId="77777777" w:rsidR="00121F1E" w:rsidRDefault="00121F1E"/>
    <w:sectPr w:rsidR="00121F1E">
      <w:headerReference w:type="even" r:id="rId12"/>
      <w:headerReference w:type="default" r:id="rId13"/>
      <w:footerReference w:type="even" r:id="rId14"/>
      <w:footerReference w:type="default" r:id="rId15"/>
      <w:headerReference w:type="first" r:id="rId16"/>
      <w:footerReference w:type="first" r:id="rId17"/>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07E9" w14:textId="77777777" w:rsidR="00026D08" w:rsidRDefault="00026D08">
      <w:pPr>
        <w:spacing w:after="0" w:line="240" w:lineRule="auto"/>
      </w:pPr>
      <w:r>
        <w:separator/>
      </w:r>
    </w:p>
  </w:endnote>
  <w:endnote w:type="continuationSeparator" w:id="0">
    <w:p w14:paraId="08B6637B" w14:textId="77777777" w:rsidR="00026D08" w:rsidRDefault="00026D08">
      <w:pPr>
        <w:spacing w:after="0" w:line="240" w:lineRule="auto"/>
      </w:pPr>
      <w:r>
        <w:continuationSeparator/>
      </w:r>
    </w:p>
  </w:endnote>
  <w:endnote w:type="continuationNotice" w:id="1">
    <w:p w14:paraId="644CEDFD" w14:textId="77777777" w:rsidR="00442CB8" w:rsidRDefault="00442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2697" w14:textId="77777777" w:rsidR="00121F1E" w:rsidRDefault="00121F1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B5CC" w14:textId="77777777" w:rsidR="00121F1E" w:rsidRDefault="00121F1E">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5F69" w14:textId="77777777" w:rsidR="00121F1E" w:rsidRDefault="00121F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F175" w14:textId="77777777" w:rsidR="00026D08" w:rsidRDefault="00026D08">
      <w:pPr>
        <w:spacing w:after="0" w:line="240" w:lineRule="auto"/>
      </w:pPr>
      <w:r>
        <w:separator/>
      </w:r>
    </w:p>
  </w:footnote>
  <w:footnote w:type="continuationSeparator" w:id="0">
    <w:p w14:paraId="346414E6" w14:textId="77777777" w:rsidR="00026D08" w:rsidRDefault="00026D08">
      <w:pPr>
        <w:spacing w:after="0" w:line="240" w:lineRule="auto"/>
      </w:pPr>
      <w:r>
        <w:continuationSeparator/>
      </w:r>
    </w:p>
  </w:footnote>
  <w:footnote w:type="continuationNotice" w:id="1">
    <w:p w14:paraId="1688470D" w14:textId="77777777" w:rsidR="00442CB8" w:rsidRDefault="00442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037" w14:textId="77E4CD77" w:rsidR="00121F1E" w:rsidRDefault="00590F34">
    <w:pPr>
      <w:pBdr>
        <w:top w:val="nil"/>
        <w:left w:val="nil"/>
        <w:bottom w:val="nil"/>
        <w:right w:val="nil"/>
        <w:between w:val="nil"/>
      </w:pBdr>
      <w:tabs>
        <w:tab w:val="center" w:pos="4513"/>
        <w:tab w:val="right" w:pos="9026"/>
      </w:tabs>
      <w:spacing w:after="0" w:line="240" w:lineRule="auto"/>
      <w:rPr>
        <w:color w:val="000000"/>
      </w:rPr>
    </w:pPr>
    <w:r>
      <w:rPr>
        <w:noProof/>
      </w:rPr>
      <w:pict w14:anchorId="145AB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05235" o:spid="_x0000_s1026" type="#_x0000_t136" style="position:absolute;margin-left:0;margin-top:0;width:871.25pt;height:174.25pt;rotation:315;z-index:-251658239;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54D4" w14:textId="49C69DAB" w:rsidR="00121F1E" w:rsidRDefault="00590F34">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6F592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05236" o:spid="_x0000_s1027" type="#_x0000_t136" style="position:absolute;left:0;text-align:left;margin-left:0;margin-top:0;width:871.25pt;height:174.25pt;rotation:315;z-index:-251658238;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p w14:paraId="6F2944A5" w14:textId="77777777" w:rsidR="00121F1E" w:rsidRDefault="00121F1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9C88" w14:textId="1370698C" w:rsidR="00121F1E" w:rsidRDefault="00590F34">
    <w:pPr>
      <w:pBdr>
        <w:top w:val="nil"/>
        <w:left w:val="nil"/>
        <w:bottom w:val="nil"/>
        <w:right w:val="nil"/>
        <w:between w:val="nil"/>
      </w:pBdr>
      <w:tabs>
        <w:tab w:val="center" w:pos="4513"/>
        <w:tab w:val="right" w:pos="9026"/>
      </w:tabs>
      <w:spacing w:after="0" w:line="240" w:lineRule="auto"/>
      <w:rPr>
        <w:color w:val="000000"/>
      </w:rPr>
    </w:pPr>
    <w:r>
      <w:rPr>
        <w:noProof/>
      </w:rPr>
      <w:pict w14:anchorId="27842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05234" o:spid="_x0000_s1025" type="#_x0000_t136" style="position:absolute;margin-left:0;margin-top:0;width:871.25pt;height:174.25pt;rotation:315;z-index:-251658240;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88E"/>
    <w:multiLevelType w:val="multilevel"/>
    <w:tmpl w:val="51AA3D88"/>
    <w:lvl w:ilvl="0">
      <w:start w:val="1"/>
      <w:numFmt w:val="bullet"/>
      <w:lvlText w:val="●"/>
      <w:lvlJc w:val="left"/>
      <w:pPr>
        <w:ind w:left="720" w:hanging="360"/>
      </w:pPr>
      <w:rPr>
        <w:u w:val="none"/>
      </w:rPr>
    </w:lvl>
    <w:lvl w:ilvl="1">
      <w:numFmt w:val="bullet"/>
      <w:lvlText w:val="-"/>
      <w:lvlJc w:val="left"/>
      <w:pPr>
        <w:ind w:left="1440" w:hanging="360"/>
      </w:pPr>
      <w:rPr>
        <w:rFonts w:ascii="Calibri" w:eastAsia="Times New Roman" w:hAnsi="Calibri" w:cs="Calibr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335D5"/>
    <w:multiLevelType w:val="multilevel"/>
    <w:tmpl w:val="F562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20AB8"/>
    <w:multiLevelType w:val="multilevel"/>
    <w:tmpl w:val="C2781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05163B"/>
    <w:multiLevelType w:val="multilevel"/>
    <w:tmpl w:val="2FF8B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670E98"/>
    <w:multiLevelType w:val="hybridMultilevel"/>
    <w:tmpl w:val="2F16D33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666140"/>
    <w:multiLevelType w:val="hybridMultilevel"/>
    <w:tmpl w:val="50A2C6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B3D32D4"/>
    <w:multiLevelType w:val="hybridMultilevel"/>
    <w:tmpl w:val="66A2D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3B54D7"/>
    <w:multiLevelType w:val="multilevel"/>
    <w:tmpl w:val="FD2ACC22"/>
    <w:lvl w:ilvl="0">
      <w:numFmt w:val="bullet"/>
      <w:lvlText w:val="-"/>
      <w:lvlJc w:val="left"/>
      <w:pPr>
        <w:ind w:left="1080" w:hanging="360"/>
      </w:pPr>
      <w:rPr>
        <w:rFonts w:ascii="Calibri" w:eastAsia="Times New Roman" w:hAnsi="Calibri" w:cs="Calibri"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228C7B3C"/>
    <w:multiLevelType w:val="multilevel"/>
    <w:tmpl w:val="DC96E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B5F23"/>
    <w:multiLevelType w:val="multilevel"/>
    <w:tmpl w:val="319E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733575"/>
    <w:multiLevelType w:val="multilevel"/>
    <w:tmpl w:val="031A7E62"/>
    <w:lvl w:ilvl="0">
      <w:numFmt w:val="bullet"/>
      <w:lvlText w:val="-"/>
      <w:lvlJc w:val="left"/>
      <w:pPr>
        <w:ind w:left="1080" w:hanging="360"/>
      </w:pPr>
      <w:rPr>
        <w:rFonts w:ascii="Calibri" w:eastAsia="Times New Roman" w:hAnsi="Calibri" w:cs="Calibri" w:hint="default"/>
        <w:color w:val="29333D"/>
        <w:sz w:val="24"/>
        <w:szCs w:val="24"/>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3AE11C7B"/>
    <w:multiLevelType w:val="multilevel"/>
    <w:tmpl w:val="E096545A"/>
    <w:lvl w:ilvl="0">
      <w:start w:val="1"/>
      <w:numFmt w:val="bullet"/>
      <w:lvlText w:val=""/>
      <w:lvlJc w:val="left"/>
      <w:pPr>
        <w:ind w:left="720" w:hanging="360"/>
      </w:pPr>
      <w:rPr>
        <w:rFonts w:ascii="Symbol" w:hAnsi="Symbol" w:hint="default"/>
        <w:color w:val="2933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7610A"/>
    <w:multiLevelType w:val="multilevel"/>
    <w:tmpl w:val="18360FC0"/>
    <w:lvl w:ilvl="0">
      <w:start w:val="1"/>
      <w:numFmt w:val="bullet"/>
      <w:lvlText w:val="●"/>
      <w:lvlJc w:val="left"/>
      <w:pPr>
        <w:ind w:left="720" w:hanging="360"/>
      </w:pPr>
      <w:rPr>
        <w:rFonts w:ascii="Times New Roman" w:eastAsia="Times New Roman" w:hAnsi="Times New Roman" w:cs="Times New Roman"/>
        <w:color w:val="2933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567E07"/>
    <w:multiLevelType w:val="multilevel"/>
    <w:tmpl w:val="34A87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25693C"/>
    <w:multiLevelType w:val="multilevel"/>
    <w:tmpl w:val="DC344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202F20"/>
    <w:multiLevelType w:val="multilevel"/>
    <w:tmpl w:val="2CEE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BA0D78"/>
    <w:multiLevelType w:val="hybridMultilevel"/>
    <w:tmpl w:val="DF44ADE4"/>
    <w:lvl w:ilvl="0" w:tplc="14090009">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51A97661"/>
    <w:multiLevelType w:val="multilevel"/>
    <w:tmpl w:val="80CE0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45E5405"/>
    <w:multiLevelType w:val="multilevel"/>
    <w:tmpl w:val="323C8EEC"/>
    <w:lvl w:ilvl="0">
      <w:numFmt w:val="bullet"/>
      <w:lvlText w:val="-"/>
      <w:lvlJc w:val="left"/>
      <w:pPr>
        <w:ind w:left="1080" w:hanging="360"/>
      </w:pPr>
      <w:rPr>
        <w:rFonts w:ascii="Calibri" w:eastAsia="Times New Roman" w:hAnsi="Calibri" w:cs="Calibri" w:hint="default"/>
        <w:u w:val="none"/>
      </w:rPr>
    </w:lvl>
    <w:lvl w:ilvl="1">
      <w:numFmt w:val="bullet"/>
      <w:lvlText w:val="-"/>
      <w:lvlJc w:val="left"/>
      <w:pPr>
        <w:ind w:left="1800" w:hanging="360"/>
      </w:pPr>
      <w:rPr>
        <w:rFonts w:ascii="Calibri" w:eastAsia="Times New Roman" w:hAnsi="Calibri" w:cs="Calibri"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558069BF"/>
    <w:multiLevelType w:val="hybridMultilevel"/>
    <w:tmpl w:val="01EAAA0E"/>
    <w:lvl w:ilvl="0" w:tplc="8B3AA778">
      <w:numFmt w:val="bullet"/>
      <w:lvlText w:val="-"/>
      <w:lvlJc w:val="left"/>
      <w:pPr>
        <w:ind w:left="1080" w:hanging="360"/>
      </w:pPr>
      <w:rPr>
        <w:rFonts w:ascii="Calibri" w:eastAsia="Times New Roma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A23406F"/>
    <w:multiLevelType w:val="multilevel"/>
    <w:tmpl w:val="54CCA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C27F76"/>
    <w:multiLevelType w:val="multilevel"/>
    <w:tmpl w:val="6320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63576"/>
    <w:multiLevelType w:val="multilevel"/>
    <w:tmpl w:val="6B28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524028"/>
    <w:multiLevelType w:val="multilevel"/>
    <w:tmpl w:val="E1843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41B71B9"/>
    <w:multiLevelType w:val="multilevel"/>
    <w:tmpl w:val="25AE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0003E9"/>
    <w:multiLevelType w:val="hybridMultilevel"/>
    <w:tmpl w:val="4E322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277700"/>
    <w:multiLevelType w:val="hybridMultilevel"/>
    <w:tmpl w:val="F6B4E824"/>
    <w:lvl w:ilvl="0" w:tplc="D5E67C46">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B9E37DC"/>
    <w:multiLevelType w:val="multilevel"/>
    <w:tmpl w:val="7EFC1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7914953">
    <w:abstractNumId w:val="17"/>
  </w:num>
  <w:num w:numId="2" w16cid:durableId="402215570">
    <w:abstractNumId w:val="24"/>
  </w:num>
  <w:num w:numId="3" w16cid:durableId="301615219">
    <w:abstractNumId w:val="23"/>
  </w:num>
  <w:num w:numId="4" w16cid:durableId="817695071">
    <w:abstractNumId w:val="1"/>
  </w:num>
  <w:num w:numId="5" w16cid:durableId="1619486470">
    <w:abstractNumId w:val="3"/>
  </w:num>
  <w:num w:numId="6" w16cid:durableId="612631318">
    <w:abstractNumId w:val="22"/>
  </w:num>
  <w:num w:numId="7" w16cid:durableId="615212420">
    <w:abstractNumId w:val="27"/>
  </w:num>
  <w:num w:numId="8" w16cid:durableId="887842873">
    <w:abstractNumId w:val="15"/>
  </w:num>
  <w:num w:numId="9" w16cid:durableId="1952935734">
    <w:abstractNumId w:val="9"/>
  </w:num>
  <w:num w:numId="10" w16cid:durableId="260645954">
    <w:abstractNumId w:val="13"/>
  </w:num>
  <w:num w:numId="11" w16cid:durableId="1487211887">
    <w:abstractNumId w:val="2"/>
  </w:num>
  <w:num w:numId="12" w16cid:durableId="1750736711">
    <w:abstractNumId w:val="12"/>
  </w:num>
  <w:num w:numId="13" w16cid:durableId="1931312549">
    <w:abstractNumId w:val="20"/>
  </w:num>
  <w:num w:numId="14" w16cid:durableId="1285580008">
    <w:abstractNumId w:val="8"/>
  </w:num>
  <w:num w:numId="15" w16cid:durableId="1981137">
    <w:abstractNumId w:val="14"/>
  </w:num>
  <w:num w:numId="16" w16cid:durableId="1385375249">
    <w:abstractNumId w:val="16"/>
  </w:num>
  <w:num w:numId="17" w16cid:durableId="1312128689">
    <w:abstractNumId w:val="21"/>
  </w:num>
  <w:num w:numId="18" w16cid:durableId="1111970892">
    <w:abstractNumId w:val="4"/>
  </w:num>
  <w:num w:numId="19" w16cid:durableId="595751598">
    <w:abstractNumId w:val="5"/>
  </w:num>
  <w:num w:numId="20" w16cid:durableId="1285890536">
    <w:abstractNumId w:val="25"/>
  </w:num>
  <w:num w:numId="21" w16cid:durableId="1666660976">
    <w:abstractNumId w:val="6"/>
  </w:num>
  <w:num w:numId="22" w16cid:durableId="2098284846">
    <w:abstractNumId w:val="10"/>
  </w:num>
  <w:num w:numId="23" w16cid:durableId="1076516649">
    <w:abstractNumId w:val="11"/>
  </w:num>
  <w:num w:numId="24" w16cid:durableId="1675918618">
    <w:abstractNumId w:val="19"/>
  </w:num>
  <w:num w:numId="25" w16cid:durableId="1875457893">
    <w:abstractNumId w:val="7"/>
  </w:num>
  <w:num w:numId="26" w16cid:durableId="1921983248">
    <w:abstractNumId w:val="0"/>
  </w:num>
  <w:num w:numId="27" w16cid:durableId="2031031732">
    <w:abstractNumId w:val="18"/>
  </w:num>
  <w:num w:numId="28" w16cid:durableId="3518094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1E"/>
    <w:rsid w:val="0001371A"/>
    <w:rsid w:val="00026D08"/>
    <w:rsid w:val="000413C6"/>
    <w:rsid w:val="0007130E"/>
    <w:rsid w:val="0009205E"/>
    <w:rsid w:val="000926D6"/>
    <w:rsid w:val="000B190C"/>
    <w:rsid w:val="000C5358"/>
    <w:rsid w:val="000C72CC"/>
    <w:rsid w:val="00107CA5"/>
    <w:rsid w:val="00121F1E"/>
    <w:rsid w:val="00125D15"/>
    <w:rsid w:val="00173770"/>
    <w:rsid w:val="00174B18"/>
    <w:rsid w:val="001876DA"/>
    <w:rsid w:val="001E6F4F"/>
    <w:rsid w:val="001F16FD"/>
    <w:rsid w:val="00215962"/>
    <w:rsid w:val="00245397"/>
    <w:rsid w:val="0027249F"/>
    <w:rsid w:val="002F61E3"/>
    <w:rsid w:val="00305427"/>
    <w:rsid w:val="00307624"/>
    <w:rsid w:val="00334970"/>
    <w:rsid w:val="0035352D"/>
    <w:rsid w:val="00357C26"/>
    <w:rsid w:val="003A0DF5"/>
    <w:rsid w:val="003A1CF6"/>
    <w:rsid w:val="003A2C9F"/>
    <w:rsid w:val="003A52BB"/>
    <w:rsid w:val="003B78D9"/>
    <w:rsid w:val="003E7414"/>
    <w:rsid w:val="003F575D"/>
    <w:rsid w:val="0040053A"/>
    <w:rsid w:val="00422D2F"/>
    <w:rsid w:val="00442CB8"/>
    <w:rsid w:val="004629FC"/>
    <w:rsid w:val="00480624"/>
    <w:rsid w:val="004B52E9"/>
    <w:rsid w:val="004C5973"/>
    <w:rsid w:val="004E247B"/>
    <w:rsid w:val="0051040A"/>
    <w:rsid w:val="005238F0"/>
    <w:rsid w:val="00531F19"/>
    <w:rsid w:val="00547201"/>
    <w:rsid w:val="00552E9B"/>
    <w:rsid w:val="00590F34"/>
    <w:rsid w:val="005967DF"/>
    <w:rsid w:val="005B5476"/>
    <w:rsid w:val="006042DF"/>
    <w:rsid w:val="006363CF"/>
    <w:rsid w:val="00680241"/>
    <w:rsid w:val="0068751E"/>
    <w:rsid w:val="006A5777"/>
    <w:rsid w:val="006B0CFC"/>
    <w:rsid w:val="006C6063"/>
    <w:rsid w:val="006C60E7"/>
    <w:rsid w:val="006D140B"/>
    <w:rsid w:val="006D1D1A"/>
    <w:rsid w:val="006E3986"/>
    <w:rsid w:val="00702429"/>
    <w:rsid w:val="00781F28"/>
    <w:rsid w:val="007D5F55"/>
    <w:rsid w:val="007E360C"/>
    <w:rsid w:val="007F19A2"/>
    <w:rsid w:val="0081261E"/>
    <w:rsid w:val="008459B4"/>
    <w:rsid w:val="0086585A"/>
    <w:rsid w:val="00870B18"/>
    <w:rsid w:val="008717D2"/>
    <w:rsid w:val="0087579A"/>
    <w:rsid w:val="00881363"/>
    <w:rsid w:val="0088480A"/>
    <w:rsid w:val="008916FB"/>
    <w:rsid w:val="008A5B84"/>
    <w:rsid w:val="008C1E6C"/>
    <w:rsid w:val="008C3617"/>
    <w:rsid w:val="008D7AB7"/>
    <w:rsid w:val="008E4DF9"/>
    <w:rsid w:val="00901A62"/>
    <w:rsid w:val="0090366A"/>
    <w:rsid w:val="00911692"/>
    <w:rsid w:val="0094099E"/>
    <w:rsid w:val="00962158"/>
    <w:rsid w:val="00983F36"/>
    <w:rsid w:val="00991B43"/>
    <w:rsid w:val="009E19E5"/>
    <w:rsid w:val="009F3620"/>
    <w:rsid w:val="00A11C5A"/>
    <w:rsid w:val="00A1494F"/>
    <w:rsid w:val="00A14AA1"/>
    <w:rsid w:val="00A22C2E"/>
    <w:rsid w:val="00A325F3"/>
    <w:rsid w:val="00A405DC"/>
    <w:rsid w:val="00A50941"/>
    <w:rsid w:val="00A5320C"/>
    <w:rsid w:val="00A94FF0"/>
    <w:rsid w:val="00AB49E7"/>
    <w:rsid w:val="00AE3F50"/>
    <w:rsid w:val="00AE6589"/>
    <w:rsid w:val="00B026C7"/>
    <w:rsid w:val="00B0690F"/>
    <w:rsid w:val="00B21C47"/>
    <w:rsid w:val="00B223AD"/>
    <w:rsid w:val="00B376A7"/>
    <w:rsid w:val="00B45447"/>
    <w:rsid w:val="00B55151"/>
    <w:rsid w:val="00B631CE"/>
    <w:rsid w:val="00B73430"/>
    <w:rsid w:val="00BA6440"/>
    <w:rsid w:val="00BB766F"/>
    <w:rsid w:val="00BE14DC"/>
    <w:rsid w:val="00C45651"/>
    <w:rsid w:val="00C64765"/>
    <w:rsid w:val="00C72B41"/>
    <w:rsid w:val="00C86BD4"/>
    <w:rsid w:val="00CA3F0B"/>
    <w:rsid w:val="00CE7081"/>
    <w:rsid w:val="00CF512C"/>
    <w:rsid w:val="00D118F5"/>
    <w:rsid w:val="00D30EF7"/>
    <w:rsid w:val="00D44397"/>
    <w:rsid w:val="00D50B89"/>
    <w:rsid w:val="00D54202"/>
    <w:rsid w:val="00D74A99"/>
    <w:rsid w:val="00D82BC8"/>
    <w:rsid w:val="00D97BEB"/>
    <w:rsid w:val="00DE1D24"/>
    <w:rsid w:val="00E20D46"/>
    <w:rsid w:val="00E337F0"/>
    <w:rsid w:val="00E544A1"/>
    <w:rsid w:val="00E84908"/>
    <w:rsid w:val="00E86354"/>
    <w:rsid w:val="00E96A9F"/>
    <w:rsid w:val="00EA643E"/>
    <w:rsid w:val="00EB4C32"/>
    <w:rsid w:val="00EC1DE8"/>
    <w:rsid w:val="00EC5F03"/>
    <w:rsid w:val="00EE24E0"/>
    <w:rsid w:val="00F20A9F"/>
    <w:rsid w:val="00F40999"/>
    <w:rsid w:val="00F46B82"/>
    <w:rsid w:val="00F738BA"/>
    <w:rsid w:val="00F75908"/>
    <w:rsid w:val="00F8797E"/>
    <w:rsid w:val="00FA04B4"/>
    <w:rsid w:val="00FB28A5"/>
    <w:rsid w:val="00FB51F7"/>
    <w:rsid w:val="00FD6514"/>
    <w:rsid w:val="012282FA"/>
    <w:rsid w:val="0291B081"/>
    <w:rsid w:val="035C1C19"/>
    <w:rsid w:val="03DA8494"/>
    <w:rsid w:val="03F834E5"/>
    <w:rsid w:val="044F2890"/>
    <w:rsid w:val="048FED27"/>
    <w:rsid w:val="04BA5908"/>
    <w:rsid w:val="0664BA18"/>
    <w:rsid w:val="0A843533"/>
    <w:rsid w:val="0AB27269"/>
    <w:rsid w:val="0B382B3B"/>
    <w:rsid w:val="0B404AF2"/>
    <w:rsid w:val="0B895C8E"/>
    <w:rsid w:val="0CD3FB9C"/>
    <w:rsid w:val="0D85EECE"/>
    <w:rsid w:val="0DFF9DF4"/>
    <w:rsid w:val="0F30BA4D"/>
    <w:rsid w:val="0F638EF0"/>
    <w:rsid w:val="0FDE0A20"/>
    <w:rsid w:val="1003F870"/>
    <w:rsid w:val="127B583C"/>
    <w:rsid w:val="12C5E4D2"/>
    <w:rsid w:val="12D30F17"/>
    <w:rsid w:val="13541C34"/>
    <w:rsid w:val="13835941"/>
    <w:rsid w:val="1509E058"/>
    <w:rsid w:val="173B9B0E"/>
    <w:rsid w:val="17F48DF5"/>
    <w:rsid w:val="18A48A68"/>
    <w:rsid w:val="1AA92B88"/>
    <w:rsid w:val="1B589663"/>
    <w:rsid w:val="1B86C294"/>
    <w:rsid w:val="1C30D721"/>
    <w:rsid w:val="1D62E848"/>
    <w:rsid w:val="1DB397AB"/>
    <w:rsid w:val="1E020160"/>
    <w:rsid w:val="1F47282C"/>
    <w:rsid w:val="21143476"/>
    <w:rsid w:val="21E03C3F"/>
    <w:rsid w:val="2227978C"/>
    <w:rsid w:val="2308A33E"/>
    <w:rsid w:val="23921530"/>
    <w:rsid w:val="24C405E4"/>
    <w:rsid w:val="24E49573"/>
    <w:rsid w:val="2576EE19"/>
    <w:rsid w:val="26B4A187"/>
    <w:rsid w:val="2704ED5D"/>
    <w:rsid w:val="2799817D"/>
    <w:rsid w:val="279F7542"/>
    <w:rsid w:val="2874D328"/>
    <w:rsid w:val="2998E3AB"/>
    <w:rsid w:val="2A56A638"/>
    <w:rsid w:val="2AC09441"/>
    <w:rsid w:val="2BD8C00A"/>
    <w:rsid w:val="2BF411A0"/>
    <w:rsid w:val="2D83B0CF"/>
    <w:rsid w:val="2D9B44A7"/>
    <w:rsid w:val="2E9E7BF2"/>
    <w:rsid w:val="2F06801E"/>
    <w:rsid w:val="311A6C0E"/>
    <w:rsid w:val="31CD4485"/>
    <w:rsid w:val="32803D1F"/>
    <w:rsid w:val="329A845C"/>
    <w:rsid w:val="32BAD6A9"/>
    <w:rsid w:val="338E9963"/>
    <w:rsid w:val="34C30213"/>
    <w:rsid w:val="35A05F51"/>
    <w:rsid w:val="36BD1DE8"/>
    <w:rsid w:val="36D61823"/>
    <w:rsid w:val="3789AD92"/>
    <w:rsid w:val="382BF432"/>
    <w:rsid w:val="38CD7AC8"/>
    <w:rsid w:val="38E3AE32"/>
    <w:rsid w:val="3955D67B"/>
    <w:rsid w:val="3A005A3A"/>
    <w:rsid w:val="3A39BE88"/>
    <w:rsid w:val="3B36C06F"/>
    <w:rsid w:val="3C9FBA46"/>
    <w:rsid w:val="3DC75695"/>
    <w:rsid w:val="3DD802CA"/>
    <w:rsid w:val="3E68358A"/>
    <w:rsid w:val="3F0B6911"/>
    <w:rsid w:val="3FB1D920"/>
    <w:rsid w:val="40DA9000"/>
    <w:rsid w:val="4289F900"/>
    <w:rsid w:val="43912C71"/>
    <w:rsid w:val="45D8C240"/>
    <w:rsid w:val="4605FE98"/>
    <w:rsid w:val="46E68917"/>
    <w:rsid w:val="470B918C"/>
    <w:rsid w:val="47355FE6"/>
    <w:rsid w:val="48117764"/>
    <w:rsid w:val="49B67CEF"/>
    <w:rsid w:val="49D46C92"/>
    <w:rsid w:val="4A1CC2AE"/>
    <w:rsid w:val="4B703CF3"/>
    <w:rsid w:val="4BB20CB4"/>
    <w:rsid w:val="4C15CFCC"/>
    <w:rsid w:val="4C8CA74A"/>
    <w:rsid w:val="4CBA2F26"/>
    <w:rsid w:val="4E797F6D"/>
    <w:rsid w:val="4EA7DDB5"/>
    <w:rsid w:val="4EB49466"/>
    <w:rsid w:val="505C96E8"/>
    <w:rsid w:val="51244657"/>
    <w:rsid w:val="51309916"/>
    <w:rsid w:val="52D081D8"/>
    <w:rsid w:val="52D9D17D"/>
    <w:rsid w:val="537B4ED8"/>
    <w:rsid w:val="543D26B3"/>
    <w:rsid w:val="54F8FF8B"/>
    <w:rsid w:val="55FAF6C1"/>
    <w:rsid w:val="56D49D06"/>
    <w:rsid w:val="571ADEE4"/>
    <w:rsid w:val="577CB27A"/>
    <w:rsid w:val="59BA778D"/>
    <w:rsid w:val="5B0180C0"/>
    <w:rsid w:val="5B25CAD1"/>
    <w:rsid w:val="5B580275"/>
    <w:rsid w:val="5B6009FB"/>
    <w:rsid w:val="5BCEC45C"/>
    <w:rsid w:val="5CDAAA79"/>
    <w:rsid w:val="5DBFECFD"/>
    <w:rsid w:val="5E3AFB9B"/>
    <w:rsid w:val="5E8A728C"/>
    <w:rsid w:val="619459B1"/>
    <w:rsid w:val="622C1CB6"/>
    <w:rsid w:val="62BC4074"/>
    <w:rsid w:val="632343B3"/>
    <w:rsid w:val="64CBEA4E"/>
    <w:rsid w:val="659B1449"/>
    <w:rsid w:val="663EAB49"/>
    <w:rsid w:val="666785B2"/>
    <w:rsid w:val="67E57DBB"/>
    <w:rsid w:val="68FB8B69"/>
    <w:rsid w:val="69112013"/>
    <w:rsid w:val="69ED3F2F"/>
    <w:rsid w:val="6B0FC25C"/>
    <w:rsid w:val="6CCE1C16"/>
    <w:rsid w:val="6D4D31BF"/>
    <w:rsid w:val="6E2C4E90"/>
    <w:rsid w:val="6E6C7E95"/>
    <w:rsid w:val="6E6CB978"/>
    <w:rsid w:val="6E8FF4BC"/>
    <w:rsid w:val="6EB53CE4"/>
    <w:rsid w:val="70136675"/>
    <w:rsid w:val="718FCC94"/>
    <w:rsid w:val="71B74CDD"/>
    <w:rsid w:val="7218576A"/>
    <w:rsid w:val="7281E513"/>
    <w:rsid w:val="72A08BA3"/>
    <w:rsid w:val="72E4880D"/>
    <w:rsid w:val="731A4F8A"/>
    <w:rsid w:val="732EEEF8"/>
    <w:rsid w:val="733312A8"/>
    <w:rsid w:val="7367FD4D"/>
    <w:rsid w:val="74F380A6"/>
    <w:rsid w:val="75A9133A"/>
    <w:rsid w:val="75CA117E"/>
    <w:rsid w:val="77BE246D"/>
    <w:rsid w:val="79A45E72"/>
    <w:rsid w:val="7A5D4FC9"/>
    <w:rsid w:val="7AF9600C"/>
    <w:rsid w:val="7B2924F4"/>
    <w:rsid w:val="7BE53579"/>
    <w:rsid w:val="7C394360"/>
    <w:rsid w:val="7C3F65E6"/>
    <w:rsid w:val="7C59AAC5"/>
    <w:rsid w:val="7DB19AC4"/>
    <w:rsid w:val="7DE3C345"/>
    <w:rsid w:val="7E257C4D"/>
    <w:rsid w:val="7E3100CE"/>
    <w:rsid w:val="7E319752"/>
    <w:rsid w:val="7EAAAFF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6E568"/>
  <w15:docId w15:val="{F89DAFB7-0BBE-4307-AFCE-28BF86D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00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3A"/>
    <w:rPr>
      <w:rFonts w:ascii="Segoe UI" w:hAnsi="Segoe UI" w:cs="Segoe UI"/>
      <w:sz w:val="18"/>
      <w:szCs w:val="18"/>
    </w:rPr>
  </w:style>
  <w:style w:type="paragraph" w:styleId="ListParagraph">
    <w:name w:val="List Paragraph"/>
    <w:basedOn w:val="Normal"/>
    <w:uiPriority w:val="34"/>
    <w:qFormat/>
    <w:rsid w:val="0040053A"/>
    <w:pPr>
      <w:ind w:left="720"/>
      <w:contextualSpacing/>
    </w:pPr>
  </w:style>
  <w:style w:type="character" w:styleId="CommentReference">
    <w:name w:val="annotation reference"/>
    <w:basedOn w:val="DefaultParagraphFont"/>
    <w:uiPriority w:val="99"/>
    <w:semiHidden/>
    <w:unhideWhenUsed/>
    <w:rsid w:val="00AE3F50"/>
    <w:rPr>
      <w:sz w:val="16"/>
      <w:szCs w:val="16"/>
    </w:rPr>
  </w:style>
  <w:style w:type="paragraph" w:styleId="CommentText">
    <w:name w:val="annotation text"/>
    <w:basedOn w:val="Normal"/>
    <w:link w:val="CommentTextChar"/>
    <w:uiPriority w:val="99"/>
    <w:semiHidden/>
    <w:unhideWhenUsed/>
    <w:rsid w:val="00AE3F50"/>
    <w:pPr>
      <w:spacing w:line="240" w:lineRule="auto"/>
    </w:pPr>
    <w:rPr>
      <w:sz w:val="20"/>
      <w:szCs w:val="20"/>
    </w:rPr>
  </w:style>
  <w:style w:type="character" w:customStyle="1" w:styleId="CommentTextChar">
    <w:name w:val="Comment Text Char"/>
    <w:basedOn w:val="DefaultParagraphFont"/>
    <w:link w:val="CommentText"/>
    <w:uiPriority w:val="99"/>
    <w:semiHidden/>
    <w:rsid w:val="00AE3F50"/>
    <w:rPr>
      <w:sz w:val="20"/>
      <w:szCs w:val="20"/>
    </w:rPr>
  </w:style>
  <w:style w:type="paragraph" w:styleId="CommentSubject">
    <w:name w:val="annotation subject"/>
    <w:basedOn w:val="CommentText"/>
    <w:next w:val="CommentText"/>
    <w:link w:val="CommentSubjectChar"/>
    <w:uiPriority w:val="99"/>
    <w:semiHidden/>
    <w:unhideWhenUsed/>
    <w:rsid w:val="00AE3F50"/>
    <w:rPr>
      <w:b/>
      <w:bCs/>
    </w:rPr>
  </w:style>
  <w:style w:type="character" w:customStyle="1" w:styleId="CommentSubjectChar">
    <w:name w:val="Comment Subject Char"/>
    <w:basedOn w:val="CommentTextChar"/>
    <w:link w:val="CommentSubject"/>
    <w:uiPriority w:val="99"/>
    <w:semiHidden/>
    <w:rsid w:val="00AE3F50"/>
    <w:rPr>
      <w:b/>
      <w:bCs/>
      <w:sz w:val="20"/>
      <w:szCs w:val="20"/>
    </w:rPr>
  </w:style>
  <w:style w:type="character" w:styleId="UnresolvedMention">
    <w:name w:val="Unresolved Mention"/>
    <w:basedOn w:val="DefaultParagraphFont"/>
    <w:uiPriority w:val="99"/>
    <w:unhideWhenUsed/>
    <w:rsid w:val="00A5320C"/>
    <w:rPr>
      <w:color w:val="605E5C"/>
      <w:shd w:val="clear" w:color="auto" w:fill="E1DFDD"/>
    </w:rPr>
  </w:style>
  <w:style w:type="character" w:styleId="Mention">
    <w:name w:val="Mention"/>
    <w:basedOn w:val="DefaultParagraphFont"/>
    <w:uiPriority w:val="99"/>
    <w:unhideWhenUsed/>
    <w:rsid w:val="00A5320C"/>
    <w:rPr>
      <w:color w:val="2B579A"/>
      <w:shd w:val="clear" w:color="auto" w:fill="E1DFDD"/>
    </w:rPr>
  </w:style>
  <w:style w:type="character" w:styleId="Hyperlink">
    <w:name w:val="Hyperlink"/>
    <w:basedOn w:val="DefaultParagraphFont"/>
    <w:uiPriority w:val="99"/>
    <w:unhideWhenUsed/>
    <w:rsid w:val="00D82BC8"/>
    <w:rPr>
      <w:color w:val="0000FF" w:themeColor="hyperlink"/>
      <w:u w:val="single"/>
    </w:rPr>
  </w:style>
  <w:style w:type="paragraph" w:styleId="Header">
    <w:name w:val="header"/>
    <w:basedOn w:val="Normal"/>
    <w:link w:val="HeaderChar"/>
    <w:uiPriority w:val="99"/>
    <w:semiHidden/>
    <w:unhideWhenUsed/>
    <w:rsid w:val="00442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CB8"/>
  </w:style>
  <w:style w:type="paragraph" w:styleId="Footer">
    <w:name w:val="footer"/>
    <w:basedOn w:val="Normal"/>
    <w:link w:val="FooterChar"/>
    <w:uiPriority w:val="99"/>
    <w:semiHidden/>
    <w:unhideWhenUsed/>
    <w:rsid w:val="00442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3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iaoDQT-mw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tc.co.nz/media/5643/hakaparty_edupack_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59876-260E-4F6D-919A-3A1B53BE8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F8043-838D-48B1-BF57-D94C861350E8}">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60C3F5B8-F039-4D3F-96CA-41828F367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3254</Words>
  <Characters>18553</Characters>
  <DocSecurity>4</DocSecurity>
  <Lines>154</Lines>
  <Paragraphs>43</Paragraphs>
  <ScaleCrop>false</ScaleCrop>
  <Company/>
  <LinksUpToDate>false</LinksUpToDate>
  <CharactersWithSpaces>21764</CharactersWithSpaces>
  <SharedDoc>false</SharedDoc>
  <HLinks>
    <vt:vector size="12" baseType="variant">
      <vt:variant>
        <vt:i4>7471166</vt:i4>
      </vt:variant>
      <vt:variant>
        <vt:i4>3</vt:i4>
      </vt:variant>
      <vt:variant>
        <vt:i4>0</vt:i4>
      </vt:variant>
      <vt:variant>
        <vt:i4>5</vt:i4>
      </vt:variant>
      <vt:variant>
        <vt:lpwstr>https://www.youtube.com/watch?v=miaoDQT-mw4</vt:lpwstr>
      </vt:variant>
      <vt:variant>
        <vt:lpwstr/>
      </vt:variant>
      <vt:variant>
        <vt:i4>655379</vt:i4>
      </vt:variant>
      <vt:variant>
        <vt:i4>0</vt:i4>
      </vt:variant>
      <vt:variant>
        <vt:i4>0</vt:i4>
      </vt:variant>
      <vt:variant>
        <vt:i4>5</vt:i4>
      </vt:variant>
      <vt:variant>
        <vt:lpwstr>https://www.atc.co.nz/media/5643/hakaparty_edupack_final.pdf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2023-01-25T02:32:00Z</dcterms:created>
  <dcterms:modified xsi:type="dcterms:W3CDTF">2023-04-12T00:04:00Z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