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EA12" w14:textId="2C42584F" w:rsidR="00880C17" w:rsidRDefault="00277073">
      <w:pPr>
        <w:pStyle w:val="Heading1"/>
        <w:rPr>
          <w:b/>
        </w:rPr>
      </w:pPr>
      <w:bookmarkStart w:id="0" w:name="_heading=h.kyowbj1uf43v" w:colFirst="0" w:colLast="0"/>
      <w:bookmarkEnd w:id="0"/>
      <w:r>
        <w:rPr>
          <w:b/>
        </w:rPr>
        <w:t xml:space="preserve">Mathematics and Statistics Level 1 Course Outline </w:t>
      </w:r>
      <w:r w:rsidR="009A3B5A">
        <w:rPr>
          <w:b/>
        </w:rPr>
        <w:t>for</w:t>
      </w:r>
      <w:r w:rsidR="003F0933">
        <w:rPr>
          <w:b/>
        </w:rPr>
        <w:t xml:space="preserve"> Pilot 2023</w:t>
      </w:r>
      <w:r w:rsidR="009A3B5A">
        <w:rPr>
          <w:b/>
        </w:rPr>
        <w:t xml:space="preserve"> </w:t>
      </w:r>
      <w:r w:rsidR="00B376ED">
        <w:rPr>
          <w:b/>
        </w:rPr>
        <w:t>|</w:t>
      </w:r>
    </w:p>
    <w:p w14:paraId="3274A05D" w14:textId="5F6CF894" w:rsidR="00880C17" w:rsidRDefault="00277073">
      <w:pPr>
        <w:pStyle w:val="Heading1"/>
        <w:rPr>
          <w:sz w:val="26"/>
          <w:szCs w:val="26"/>
        </w:rPr>
      </w:pPr>
      <w:r>
        <w:rPr>
          <w:sz w:val="26"/>
          <w:szCs w:val="26"/>
        </w:rPr>
        <w:t xml:space="preserve">Guide to aid teacher planning only </w:t>
      </w:r>
      <w:r w:rsidR="009D1BA9">
        <w:rPr>
          <w:sz w:val="26"/>
          <w:szCs w:val="26"/>
        </w:rPr>
        <w:t>–</w:t>
      </w:r>
      <w:r>
        <w:rPr>
          <w:sz w:val="26"/>
          <w:szCs w:val="26"/>
        </w:rPr>
        <w:t xml:space="preserve"> designed to be printed or viewed in A3, Landscape. </w:t>
      </w:r>
    </w:p>
    <w:p w14:paraId="3F38D1DF" w14:textId="77777777" w:rsidR="00880C17" w:rsidRDefault="00277073">
      <w:pPr>
        <w:pStyle w:val="Heading2"/>
      </w:pPr>
      <w:r>
        <w:t>Purpose</w:t>
      </w:r>
    </w:p>
    <w:p w14:paraId="01D839CC" w14:textId="18C311EC" w:rsidR="00880C17" w:rsidRDefault="00277073">
      <w:r>
        <w:t xml:space="preserve">This example Course Outline has been produced to help teachers and schools understand the new NCEA Learning and Assessment matrices, </w:t>
      </w:r>
      <w:r w:rsidR="009A3B5A">
        <w:t>which</w:t>
      </w:r>
      <w:r>
        <w:t xml:space="preserve"> could be used to create a year-long programme of learning. It will give teachers ideas of how the new </w:t>
      </w:r>
      <w:r w:rsidR="009A3B5A">
        <w:t>S</w:t>
      </w:r>
      <w:r>
        <w:t xml:space="preserve">tandards might work to assess the curriculum at a particular level. </w:t>
      </w:r>
    </w:p>
    <w:tbl>
      <w:tblPr>
        <w:tblW w:w="22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12962"/>
        <w:gridCol w:w="1320"/>
      </w:tblGrid>
      <w:tr w:rsidR="00880C17" w14:paraId="0F441D67" w14:textId="77777777" w:rsidTr="00BF1ED5">
        <w:trPr>
          <w:trHeight w:val="880"/>
        </w:trPr>
        <w:tc>
          <w:tcPr>
            <w:tcW w:w="7933" w:type="dxa"/>
            <w:shd w:val="clear" w:color="auto" w:fill="DEEBF6"/>
            <w:vAlign w:val="center"/>
          </w:tcPr>
          <w:p w14:paraId="5F2DFC28" w14:textId="77777777" w:rsidR="00880C17" w:rsidRDefault="00277073" w:rsidP="00AE0E45">
            <w:pPr>
              <w:pBdr>
                <w:top w:val="nil"/>
                <w:left w:val="nil"/>
                <w:bottom w:val="nil"/>
                <w:right w:val="nil"/>
                <w:between w:val="nil"/>
              </w:pBdr>
              <w:tabs>
                <w:tab w:val="left" w:pos="3700"/>
              </w:tabs>
              <w:spacing w:after="0" w:line="240" w:lineRule="auto"/>
              <w:ind w:right="286"/>
              <w:rPr>
                <w:b/>
                <w:color w:val="231F20"/>
              </w:rPr>
            </w:pPr>
            <w:r>
              <w:rPr>
                <w:b/>
                <w:color w:val="231F20"/>
              </w:rPr>
              <w:t>Significant Learning</w:t>
            </w:r>
          </w:p>
        </w:tc>
        <w:tc>
          <w:tcPr>
            <w:tcW w:w="12962" w:type="dxa"/>
            <w:shd w:val="clear" w:color="auto" w:fill="DEEBF6"/>
            <w:vAlign w:val="center"/>
          </w:tcPr>
          <w:p w14:paraId="022F7B74" w14:textId="77777777" w:rsidR="00880C17" w:rsidRDefault="00277073" w:rsidP="00AE0E45">
            <w:pPr>
              <w:pBdr>
                <w:top w:val="nil"/>
                <w:left w:val="nil"/>
                <w:bottom w:val="nil"/>
                <w:right w:val="nil"/>
                <w:between w:val="nil"/>
              </w:pBdr>
              <w:tabs>
                <w:tab w:val="left" w:pos="3700"/>
              </w:tabs>
              <w:spacing w:after="0" w:line="240" w:lineRule="auto"/>
              <w:ind w:right="286"/>
              <w:rPr>
                <w:b/>
                <w:color w:val="231F20"/>
              </w:rPr>
            </w:pPr>
            <w:r>
              <w:rPr>
                <w:b/>
                <w:color w:val="231F20"/>
              </w:rPr>
              <w:t>Learning activities and assessment opportunities</w:t>
            </w:r>
          </w:p>
          <w:p w14:paraId="729FD15A" w14:textId="77777777" w:rsidR="00880C17" w:rsidRDefault="00277073" w:rsidP="00AE0E45">
            <w:pPr>
              <w:pBdr>
                <w:top w:val="nil"/>
                <w:left w:val="nil"/>
                <w:bottom w:val="nil"/>
                <w:right w:val="nil"/>
                <w:between w:val="nil"/>
              </w:pBdr>
              <w:tabs>
                <w:tab w:val="left" w:pos="3700"/>
              </w:tabs>
              <w:spacing w:after="0" w:line="240" w:lineRule="auto"/>
              <w:ind w:right="286"/>
              <w:rPr>
                <w:b/>
                <w:color w:val="231F20"/>
              </w:rPr>
            </w:pPr>
            <w:r>
              <w:rPr>
                <w:color w:val="231F20"/>
              </w:rPr>
              <w:t>Throughout the year assessment for learning happens often. Evidence may also be collected for summative assessment.</w:t>
            </w:r>
          </w:p>
        </w:tc>
        <w:tc>
          <w:tcPr>
            <w:tcW w:w="1320" w:type="dxa"/>
            <w:shd w:val="clear" w:color="auto" w:fill="DEEBF6"/>
            <w:vAlign w:val="center"/>
          </w:tcPr>
          <w:p w14:paraId="782F5D16" w14:textId="77777777" w:rsidR="00880C17" w:rsidRDefault="00277073" w:rsidP="00AE0E45">
            <w:pPr>
              <w:pBdr>
                <w:top w:val="nil"/>
                <w:left w:val="nil"/>
                <w:bottom w:val="nil"/>
                <w:right w:val="nil"/>
                <w:between w:val="nil"/>
              </w:pBdr>
              <w:tabs>
                <w:tab w:val="left" w:pos="3700"/>
              </w:tabs>
              <w:spacing w:after="0" w:line="240" w:lineRule="auto"/>
              <w:ind w:right="286"/>
              <w:rPr>
                <w:b/>
                <w:color w:val="231F20"/>
                <w:sz w:val="20"/>
                <w:szCs w:val="20"/>
              </w:rPr>
            </w:pPr>
            <w:r>
              <w:rPr>
                <w:b/>
                <w:color w:val="231F20"/>
                <w:sz w:val="20"/>
                <w:szCs w:val="20"/>
              </w:rPr>
              <w:t xml:space="preserve">Duration </w:t>
            </w:r>
          </w:p>
          <w:p w14:paraId="4C12FB6B" w14:textId="77777777" w:rsidR="00880C17" w:rsidRDefault="00277073" w:rsidP="00AE0E45">
            <w:pPr>
              <w:pBdr>
                <w:top w:val="nil"/>
                <w:left w:val="nil"/>
                <w:bottom w:val="nil"/>
                <w:right w:val="nil"/>
                <w:between w:val="nil"/>
              </w:pBdr>
              <w:tabs>
                <w:tab w:val="left" w:pos="3700"/>
              </w:tabs>
              <w:spacing w:after="0" w:line="240" w:lineRule="auto"/>
              <w:ind w:right="286"/>
              <w:rPr>
                <w:b/>
                <w:color w:val="231F20"/>
              </w:rPr>
            </w:pPr>
            <w:r>
              <w:rPr>
                <w:color w:val="231F20"/>
                <w:sz w:val="20"/>
                <w:szCs w:val="20"/>
              </w:rPr>
              <w:t>Total of 32 weeks</w:t>
            </w:r>
            <w:r>
              <w:rPr>
                <w:b/>
                <w:color w:val="231F20"/>
                <w:sz w:val="20"/>
                <w:szCs w:val="20"/>
              </w:rPr>
              <w:t xml:space="preserve">  </w:t>
            </w:r>
          </w:p>
        </w:tc>
      </w:tr>
      <w:tr w:rsidR="00880C17" w14:paraId="07D8F6E1" w14:textId="77777777" w:rsidTr="00BF1ED5">
        <w:trPr>
          <w:trHeight w:val="1164"/>
        </w:trPr>
        <w:tc>
          <w:tcPr>
            <w:tcW w:w="7933" w:type="dxa"/>
            <w:shd w:val="clear" w:color="auto" w:fill="auto"/>
          </w:tcPr>
          <w:p w14:paraId="70526BA3" w14:textId="11831626" w:rsidR="00E15091" w:rsidRPr="007C24B0" w:rsidRDefault="00277073" w:rsidP="00681630">
            <w:pPr>
              <w:spacing w:after="0" w:line="240" w:lineRule="auto"/>
              <w:rPr>
                <w:b/>
              </w:rPr>
            </w:pPr>
            <w:r w:rsidRPr="007C24B0">
              <w:rPr>
                <w:b/>
              </w:rPr>
              <w:t xml:space="preserve">This theme integrates learning from statistics, </w:t>
            </w:r>
            <w:r w:rsidR="004553E4" w:rsidRPr="007C24B0">
              <w:rPr>
                <w:b/>
              </w:rPr>
              <w:t>probability, and number</w:t>
            </w:r>
          </w:p>
          <w:p w14:paraId="7AAF3178" w14:textId="2590AB3D" w:rsidR="4BD76F51" w:rsidRDefault="001D50D6" w:rsidP="00681630">
            <w:pPr>
              <w:spacing w:after="0" w:line="240" w:lineRule="auto"/>
              <w:rPr>
                <w:rFonts w:asciiTheme="minorHAnsi" w:hAnsiTheme="minorHAnsi" w:cstheme="minorBidi"/>
                <w:i/>
                <w:iCs/>
              </w:rPr>
            </w:pPr>
            <w:r w:rsidRPr="007C24B0">
              <w:rPr>
                <w:rFonts w:asciiTheme="minorHAnsi" w:hAnsiTheme="minorHAnsi" w:cstheme="minorBidi"/>
                <w:i/>
                <w:iCs/>
              </w:rPr>
              <w:t>S</w:t>
            </w:r>
            <w:r w:rsidR="004B5392" w:rsidRPr="007C24B0">
              <w:rPr>
                <w:rFonts w:asciiTheme="minorHAnsi" w:hAnsiTheme="minorHAnsi" w:cstheme="minorBidi"/>
                <w:i/>
                <w:iCs/>
              </w:rPr>
              <w:t>tudents will</w:t>
            </w:r>
            <w:r w:rsidRPr="007C24B0">
              <w:rPr>
                <w:rFonts w:asciiTheme="minorHAnsi" w:hAnsiTheme="minorHAnsi" w:cstheme="minorBidi"/>
                <w:i/>
                <w:iCs/>
              </w:rPr>
              <w:t xml:space="preserve"> have opportunities to</w:t>
            </w:r>
            <w:r w:rsidR="004B5392" w:rsidRPr="007C24B0">
              <w:rPr>
                <w:rFonts w:asciiTheme="minorHAnsi" w:hAnsiTheme="minorHAnsi" w:cstheme="minorBidi"/>
                <w:i/>
                <w:iCs/>
              </w:rPr>
              <w:t>:</w:t>
            </w:r>
          </w:p>
          <w:p w14:paraId="61F7D4E1" w14:textId="77777777" w:rsidR="00E15091" w:rsidRPr="00E15091" w:rsidRDefault="00E15091" w:rsidP="00681630">
            <w:pPr>
              <w:spacing w:after="0" w:line="240" w:lineRule="auto"/>
              <w:rPr>
                <w:rFonts w:asciiTheme="minorHAnsi" w:hAnsiTheme="minorHAnsi" w:cstheme="minorBidi"/>
                <w:b/>
                <w:bCs/>
                <w:i/>
                <w:iCs/>
              </w:rPr>
            </w:pPr>
          </w:p>
          <w:p w14:paraId="0B0C59B8" w14:textId="7C148D0C" w:rsidR="00880C17" w:rsidRPr="007C24B0" w:rsidRDefault="371E2FD3" w:rsidP="00273561">
            <w:pPr>
              <w:numPr>
                <w:ilvl w:val="0"/>
                <w:numId w:val="9"/>
              </w:numPr>
              <w:spacing w:after="0" w:line="240" w:lineRule="auto"/>
              <w:ind w:left="425"/>
            </w:pPr>
            <w:r w:rsidRPr="007C24B0">
              <w:t>c</w:t>
            </w:r>
            <w:r w:rsidR="00806279" w:rsidRPr="007C24B0">
              <w:t xml:space="preserve">ollect, explore, </w:t>
            </w:r>
            <w:r w:rsidR="005E3547" w:rsidRPr="007C24B0">
              <w:t>analyse,</w:t>
            </w:r>
            <w:r w:rsidR="00806279" w:rsidRPr="007C24B0">
              <w:t xml:space="preserve"> and form conclusions with measured quantities and data</w:t>
            </w:r>
            <w:r w:rsidR="00273561">
              <w:t xml:space="preserve"> – </w:t>
            </w:r>
            <w:r w:rsidR="00273561" w:rsidRPr="00273561">
              <w:rPr>
                <w:i/>
                <w:iCs/>
              </w:rPr>
              <w:t>t</w:t>
            </w:r>
            <w:r w:rsidR="00277073" w:rsidRPr="00273561">
              <w:rPr>
                <w:i/>
                <w:iCs/>
              </w:rPr>
              <w:t>his includes:</w:t>
            </w:r>
          </w:p>
          <w:p w14:paraId="25CA3BD9" w14:textId="1DEA88FD" w:rsidR="00880C17" w:rsidRPr="007C24B0" w:rsidRDefault="26FCD9A6" w:rsidP="00F027AD">
            <w:pPr>
              <w:numPr>
                <w:ilvl w:val="1"/>
                <w:numId w:val="9"/>
              </w:numPr>
              <w:spacing w:after="0" w:line="240" w:lineRule="auto"/>
              <w:ind w:left="880"/>
            </w:pPr>
            <w:r w:rsidRPr="007C24B0">
              <w:t>u</w:t>
            </w:r>
            <w:r w:rsidR="000768A3" w:rsidRPr="007C24B0">
              <w:t>sing a statistical enquiry process to undertake data-based investigations (includes use of PPDAC)</w:t>
            </w:r>
          </w:p>
          <w:p w14:paraId="1E286ABF" w14:textId="2915DDC3" w:rsidR="00880C17" w:rsidRPr="007C24B0" w:rsidRDefault="063D110E" w:rsidP="00F027AD">
            <w:pPr>
              <w:numPr>
                <w:ilvl w:val="1"/>
                <w:numId w:val="9"/>
              </w:numPr>
              <w:spacing w:after="0" w:line="240" w:lineRule="auto"/>
              <w:ind w:left="880"/>
            </w:pPr>
            <w:r w:rsidRPr="007C24B0">
              <w:t>s</w:t>
            </w:r>
            <w:r w:rsidR="00AC3DAA" w:rsidRPr="007C24B0">
              <w:t xml:space="preserve">ourcing, </w:t>
            </w:r>
            <w:r w:rsidR="00C567D2" w:rsidRPr="007C24B0">
              <w:t>interrogating,</w:t>
            </w:r>
            <w:r w:rsidR="00AC3DAA" w:rsidRPr="007C24B0">
              <w:t xml:space="preserve"> and creating new variables for existing multivariate data sets</w:t>
            </w:r>
          </w:p>
          <w:p w14:paraId="7CF5EFE4" w14:textId="3AD3A48D" w:rsidR="00AC3DAA" w:rsidRPr="007C24B0" w:rsidRDefault="1B139AC0" w:rsidP="00F027AD">
            <w:pPr>
              <w:numPr>
                <w:ilvl w:val="1"/>
                <w:numId w:val="9"/>
              </w:numPr>
              <w:spacing w:after="0" w:line="240" w:lineRule="auto"/>
              <w:ind w:left="880"/>
            </w:pPr>
            <w:r w:rsidRPr="007C24B0">
              <w:t>s</w:t>
            </w:r>
            <w:r w:rsidR="00AC3DAA" w:rsidRPr="007C24B0">
              <w:t xml:space="preserve">electing and using </w:t>
            </w:r>
            <w:r w:rsidR="00A65FF4" w:rsidRPr="007C24B0">
              <w:t>appropriate data visualisations to answer investigative questions or statements</w:t>
            </w:r>
          </w:p>
          <w:p w14:paraId="5051EBE3" w14:textId="3ECB921C" w:rsidR="00BB79AE" w:rsidRPr="007C24B0" w:rsidRDefault="154609FF" w:rsidP="00F027AD">
            <w:pPr>
              <w:numPr>
                <w:ilvl w:val="1"/>
                <w:numId w:val="9"/>
              </w:numPr>
              <w:spacing w:after="0" w:line="240" w:lineRule="auto"/>
              <w:ind w:left="880"/>
            </w:pPr>
            <w:r w:rsidRPr="007C24B0">
              <w:t>d</w:t>
            </w:r>
            <w:r w:rsidR="00BB79AE" w:rsidRPr="007C24B0">
              <w:t xml:space="preserve">escribing, </w:t>
            </w:r>
            <w:r w:rsidR="00C567D2" w:rsidRPr="007C24B0">
              <w:t>explaining,</w:t>
            </w:r>
            <w:r w:rsidR="00BB79AE" w:rsidRPr="007C24B0">
              <w:t xml:space="preserve"> and justifying features, patterns, or trends of data in </w:t>
            </w:r>
            <w:r w:rsidR="7714E854" w:rsidRPr="007C24B0">
              <w:t xml:space="preserve">proper </w:t>
            </w:r>
            <w:r w:rsidR="00BB79AE" w:rsidRPr="007C24B0">
              <w:t>context</w:t>
            </w:r>
          </w:p>
          <w:p w14:paraId="5D6DC6F8" w14:textId="41A9EB7C" w:rsidR="00BB79AE" w:rsidRPr="007C24B0" w:rsidRDefault="6BD1A3A8" w:rsidP="00F027AD">
            <w:pPr>
              <w:numPr>
                <w:ilvl w:val="1"/>
                <w:numId w:val="9"/>
              </w:numPr>
              <w:spacing w:after="0" w:line="240" w:lineRule="auto"/>
              <w:ind w:left="880"/>
            </w:pPr>
            <w:r w:rsidRPr="007C24B0">
              <w:t>m</w:t>
            </w:r>
            <w:r w:rsidR="00BB79AE" w:rsidRPr="007C24B0">
              <w:t xml:space="preserve">aking informal </w:t>
            </w:r>
            <w:r w:rsidR="001F6CD1" w:rsidRPr="007C24B0">
              <w:t>inferences about well-defined populations from sample data for summary and comparison situations</w:t>
            </w:r>
          </w:p>
          <w:p w14:paraId="684F5D76" w14:textId="41583CCE" w:rsidR="001F6CD1" w:rsidRPr="007C24B0" w:rsidRDefault="23FDB745" w:rsidP="00F027AD">
            <w:pPr>
              <w:numPr>
                <w:ilvl w:val="1"/>
                <w:numId w:val="9"/>
              </w:numPr>
              <w:spacing w:after="0" w:line="240" w:lineRule="auto"/>
              <w:ind w:left="880"/>
            </w:pPr>
            <w:r w:rsidRPr="007C24B0">
              <w:t>m</w:t>
            </w:r>
            <w:r w:rsidR="008B3396" w:rsidRPr="007C24B0">
              <w:t xml:space="preserve">aking useful </w:t>
            </w:r>
            <w:r w:rsidR="00040F74" w:rsidRPr="007C24B0">
              <w:t xml:space="preserve">and appropriate </w:t>
            </w:r>
            <w:r w:rsidR="008B3396" w:rsidRPr="007C24B0">
              <w:t xml:space="preserve">predictions for relationship and time series </w:t>
            </w:r>
            <w:r w:rsidR="00040F74" w:rsidRPr="007C24B0">
              <w:t xml:space="preserve">from visualisations </w:t>
            </w:r>
          </w:p>
          <w:p w14:paraId="3C8224D6" w14:textId="6E409B82" w:rsidR="00F103AF" w:rsidRPr="007C24B0" w:rsidRDefault="033DEEAD" w:rsidP="00F027AD">
            <w:pPr>
              <w:numPr>
                <w:ilvl w:val="1"/>
                <w:numId w:val="9"/>
              </w:numPr>
              <w:spacing w:after="0" w:line="240" w:lineRule="auto"/>
              <w:ind w:left="880"/>
            </w:pPr>
            <w:r w:rsidRPr="007C24B0">
              <w:t>j</w:t>
            </w:r>
            <w:r w:rsidR="00F103AF" w:rsidRPr="007C24B0">
              <w:t xml:space="preserve">ustifying evidence </w:t>
            </w:r>
            <w:r w:rsidR="00A33574" w:rsidRPr="007C24B0">
              <w:t>from analysis and informal inferences</w:t>
            </w:r>
          </w:p>
          <w:p w14:paraId="18B883BA" w14:textId="0A474FAF" w:rsidR="00C567D2" w:rsidRPr="007C24B0" w:rsidRDefault="30A66DAB" w:rsidP="00F027AD">
            <w:pPr>
              <w:numPr>
                <w:ilvl w:val="1"/>
                <w:numId w:val="9"/>
              </w:numPr>
              <w:spacing w:after="0" w:line="240" w:lineRule="auto"/>
              <w:ind w:left="880"/>
            </w:pPr>
            <w:r w:rsidRPr="007C24B0">
              <w:t>d</w:t>
            </w:r>
            <w:r w:rsidR="00C567D2" w:rsidRPr="007C24B0">
              <w:t xml:space="preserve">esigning and conducting experiments or simulations </w:t>
            </w:r>
            <w:r w:rsidR="00F103AF" w:rsidRPr="007C24B0">
              <w:t>that demonstrate the relationship between combined conditions for events and the probability of individual events</w:t>
            </w:r>
            <w:r w:rsidR="00C3723C">
              <w:t>.</w:t>
            </w:r>
          </w:p>
          <w:p w14:paraId="7E067FEB" w14:textId="2477DD2D" w:rsidR="4BD76F51" w:rsidRPr="007C24B0" w:rsidRDefault="4BD76F51" w:rsidP="00681630">
            <w:pPr>
              <w:spacing w:after="0" w:line="240" w:lineRule="auto"/>
            </w:pPr>
          </w:p>
          <w:p w14:paraId="4AD24C3B" w14:textId="25C4D392" w:rsidR="041727D3" w:rsidRPr="007C24B0" w:rsidRDefault="311FEB11" w:rsidP="00741C7C">
            <w:pPr>
              <w:numPr>
                <w:ilvl w:val="0"/>
                <w:numId w:val="9"/>
              </w:numPr>
              <w:spacing w:after="0" w:line="240" w:lineRule="auto"/>
              <w:ind w:left="458" w:hanging="283"/>
            </w:pPr>
            <w:r w:rsidRPr="007C24B0">
              <w:t>e</w:t>
            </w:r>
            <w:r w:rsidR="004F4C43" w:rsidRPr="007C24B0">
              <w:t xml:space="preserve">valuate </w:t>
            </w:r>
            <w:r w:rsidR="00C3723C">
              <w:t xml:space="preserve">mathematical and </w:t>
            </w:r>
            <w:r w:rsidR="004F4C43" w:rsidRPr="007C24B0">
              <w:t xml:space="preserve">statistical information, solutions, </w:t>
            </w:r>
            <w:r w:rsidR="000A250F" w:rsidRPr="007C24B0">
              <w:t>outcomes,</w:t>
            </w:r>
            <w:r w:rsidR="004F4C43" w:rsidRPr="007C24B0">
              <w:t xml:space="preserve"> and approaches from a range of perspectives</w:t>
            </w:r>
            <w:r w:rsidR="00741C7C">
              <w:t xml:space="preserve"> </w:t>
            </w:r>
            <w:r w:rsidR="001310B8">
              <w:t>–</w:t>
            </w:r>
            <w:r w:rsidR="00741C7C">
              <w:t xml:space="preserve"> </w:t>
            </w:r>
            <w:r w:rsidR="001310B8" w:rsidRPr="001310B8">
              <w:rPr>
                <w:i/>
                <w:iCs/>
              </w:rPr>
              <w:t>t</w:t>
            </w:r>
            <w:r w:rsidR="041727D3" w:rsidRPr="00741C7C">
              <w:rPr>
                <w:i/>
                <w:iCs/>
              </w:rPr>
              <w:t>his includes:</w:t>
            </w:r>
            <w:r w:rsidR="041727D3" w:rsidRPr="007C24B0">
              <w:t xml:space="preserve"> </w:t>
            </w:r>
          </w:p>
          <w:p w14:paraId="656F6A1D" w14:textId="20869DB9" w:rsidR="004A257B" w:rsidRPr="007C24B0" w:rsidRDefault="6F26DC7A" w:rsidP="001310B8">
            <w:pPr>
              <w:numPr>
                <w:ilvl w:val="1"/>
                <w:numId w:val="9"/>
              </w:numPr>
              <w:spacing w:after="0" w:line="240" w:lineRule="auto"/>
              <w:ind w:left="880"/>
            </w:pPr>
            <w:r w:rsidRPr="007C24B0">
              <w:t>r</w:t>
            </w:r>
            <w:r w:rsidR="004A257B" w:rsidRPr="007C24B0">
              <w:t>ecognis</w:t>
            </w:r>
            <w:r w:rsidR="0ECC950E" w:rsidRPr="007C24B0">
              <w:t>ing</w:t>
            </w:r>
            <w:r w:rsidR="004A257B" w:rsidRPr="007C24B0">
              <w:t xml:space="preserve"> </w:t>
            </w:r>
            <w:r w:rsidR="149B540C" w:rsidRPr="007C24B0">
              <w:t xml:space="preserve">that </w:t>
            </w:r>
            <w:r w:rsidR="004A257B" w:rsidRPr="007C24B0">
              <w:t>features of sample distributions of a variable from the same population</w:t>
            </w:r>
            <w:r w:rsidR="00910F28">
              <w:t>,</w:t>
            </w:r>
            <w:r w:rsidR="004A257B" w:rsidRPr="007C24B0">
              <w:t xml:space="preserve"> which have the same sample size, vary from sample to sample</w:t>
            </w:r>
          </w:p>
          <w:p w14:paraId="7E46C7DA" w14:textId="70CA7F06" w:rsidR="004A257B" w:rsidRPr="007C24B0" w:rsidRDefault="2752F017" w:rsidP="001310B8">
            <w:pPr>
              <w:numPr>
                <w:ilvl w:val="1"/>
                <w:numId w:val="9"/>
              </w:numPr>
              <w:spacing w:after="0" w:line="240" w:lineRule="auto"/>
              <w:ind w:left="880"/>
            </w:pPr>
            <w:r w:rsidRPr="007C24B0">
              <w:t>d</w:t>
            </w:r>
            <w:r w:rsidR="008650DE" w:rsidRPr="007C24B0">
              <w:t xml:space="preserve">ata collection process from an ethical viewpoint, considering the variables to be collected and how the data is collected, stored, </w:t>
            </w:r>
            <w:r w:rsidR="00AC62DE" w:rsidRPr="007C24B0">
              <w:t>used,</w:t>
            </w:r>
            <w:r w:rsidR="008650DE" w:rsidRPr="007C24B0">
              <w:t xml:space="preserve"> and reported</w:t>
            </w:r>
          </w:p>
          <w:p w14:paraId="693F321C" w14:textId="0EE55B6F" w:rsidR="00AC62DE" w:rsidRPr="007C24B0" w:rsidRDefault="0693277F" w:rsidP="001310B8">
            <w:pPr>
              <w:numPr>
                <w:ilvl w:val="1"/>
                <w:numId w:val="9"/>
              </w:numPr>
              <w:spacing w:after="0" w:line="240" w:lineRule="auto"/>
              <w:ind w:left="880"/>
            </w:pPr>
            <w:r w:rsidRPr="007C24B0">
              <w:t>c</w:t>
            </w:r>
            <w:r w:rsidR="00AC62DE" w:rsidRPr="007C24B0">
              <w:t>ritically evaluat</w:t>
            </w:r>
            <w:r w:rsidR="40C02968" w:rsidRPr="007C24B0">
              <w:t>ing</w:t>
            </w:r>
            <w:r w:rsidR="00AC62DE" w:rsidRPr="007C24B0">
              <w:t xml:space="preserve"> investigations and recognise limitations</w:t>
            </w:r>
          </w:p>
          <w:p w14:paraId="4781B45C" w14:textId="198E86B6" w:rsidR="00AC62DE" w:rsidRPr="007C24B0" w:rsidRDefault="0CE782B2" w:rsidP="001310B8">
            <w:pPr>
              <w:numPr>
                <w:ilvl w:val="1"/>
                <w:numId w:val="9"/>
              </w:numPr>
              <w:spacing w:after="0" w:line="240" w:lineRule="auto"/>
              <w:ind w:left="880"/>
            </w:pPr>
            <w:r w:rsidRPr="007C24B0">
              <w:t>c</w:t>
            </w:r>
            <w:r w:rsidR="00AC62DE" w:rsidRPr="007C24B0">
              <w:t>ritically evaluat</w:t>
            </w:r>
            <w:r w:rsidR="200060D0" w:rsidRPr="007C24B0">
              <w:t>ing</w:t>
            </w:r>
            <w:r w:rsidR="00AC62DE" w:rsidRPr="007C24B0">
              <w:t xml:space="preserve"> the strength of an argument by considering the appropriateness of the plan or simulation, quality of the data collection and analysis, and the evidence to support the claims made (connections to statistics) </w:t>
            </w:r>
          </w:p>
          <w:p w14:paraId="5E00102C" w14:textId="4C0CCC75" w:rsidR="00AC62DE" w:rsidRPr="007C24B0" w:rsidRDefault="69F27B2B" w:rsidP="001310B8">
            <w:pPr>
              <w:numPr>
                <w:ilvl w:val="1"/>
                <w:numId w:val="9"/>
              </w:numPr>
              <w:spacing w:after="0" w:line="240" w:lineRule="auto"/>
              <w:ind w:left="880"/>
            </w:pPr>
            <w:r w:rsidRPr="007C24B0">
              <w:t>e</w:t>
            </w:r>
            <w:r w:rsidR="00FE072B" w:rsidRPr="007C24B0">
              <w:t xml:space="preserve">valuating the findings presented and claims made by media through interrogating phased of the statistical enquiry cycle </w:t>
            </w:r>
          </w:p>
          <w:p w14:paraId="39EC4DD8" w14:textId="6CC8B015" w:rsidR="00FE072B" w:rsidRPr="007C24B0" w:rsidRDefault="6C27BA19" w:rsidP="001310B8">
            <w:pPr>
              <w:numPr>
                <w:ilvl w:val="1"/>
                <w:numId w:val="9"/>
              </w:numPr>
              <w:spacing w:after="0" w:line="240" w:lineRule="auto"/>
              <w:ind w:left="880"/>
            </w:pPr>
            <w:r w:rsidRPr="007C24B0">
              <w:t>p</w:t>
            </w:r>
            <w:r w:rsidR="00FE072B" w:rsidRPr="007C24B0">
              <w:t>roposing possible relevant reasons as to why particular data visualisations and statistics or measures were used to support claims</w:t>
            </w:r>
            <w:r w:rsidR="00C3723C">
              <w:t>.</w:t>
            </w:r>
          </w:p>
          <w:p w14:paraId="75706C21" w14:textId="77777777" w:rsidR="00E15091" w:rsidRPr="007C24B0" w:rsidRDefault="00E15091" w:rsidP="00681630">
            <w:pPr>
              <w:spacing w:after="0" w:line="240" w:lineRule="auto"/>
            </w:pPr>
          </w:p>
          <w:p w14:paraId="462FB2FD" w14:textId="74044E8E" w:rsidR="01180572" w:rsidRPr="007C24B0" w:rsidRDefault="5D591A78" w:rsidP="00536A1B">
            <w:pPr>
              <w:numPr>
                <w:ilvl w:val="0"/>
                <w:numId w:val="9"/>
              </w:numPr>
              <w:spacing w:after="0" w:line="240" w:lineRule="auto"/>
              <w:ind w:left="458" w:hanging="283"/>
            </w:pPr>
            <w:r w:rsidRPr="007C24B0">
              <w:t>c</w:t>
            </w:r>
            <w:r w:rsidR="00611BDF" w:rsidRPr="007C24B0">
              <w:t>alculate probabilities and use them to make predictions</w:t>
            </w:r>
            <w:r w:rsidR="00E15091">
              <w:t xml:space="preserve"> – </w:t>
            </w:r>
            <w:r w:rsidR="00E15091" w:rsidRPr="00E15091">
              <w:rPr>
                <w:i/>
                <w:iCs/>
              </w:rPr>
              <w:t>t</w:t>
            </w:r>
            <w:r w:rsidR="01180572" w:rsidRPr="00536A1B">
              <w:rPr>
                <w:i/>
                <w:iCs/>
              </w:rPr>
              <w:t>his includes:</w:t>
            </w:r>
            <w:r w:rsidR="01180572" w:rsidRPr="007C24B0">
              <w:t xml:space="preserve"> </w:t>
            </w:r>
          </w:p>
          <w:p w14:paraId="2F85F8A3" w14:textId="6A1808B7" w:rsidR="001F6EFB" w:rsidRDefault="2AA828E9" w:rsidP="00E15091">
            <w:pPr>
              <w:numPr>
                <w:ilvl w:val="1"/>
                <w:numId w:val="9"/>
              </w:numPr>
              <w:spacing w:after="0" w:line="240" w:lineRule="auto"/>
              <w:ind w:left="880"/>
            </w:pPr>
            <w:r w:rsidRPr="007C24B0">
              <w:t>c</w:t>
            </w:r>
            <w:r w:rsidR="00611BDF" w:rsidRPr="007C24B0">
              <w:t>alculat</w:t>
            </w:r>
            <w:r w:rsidR="26AAD274" w:rsidRPr="007C24B0">
              <w:t>ing</w:t>
            </w:r>
            <w:r w:rsidR="00611BDF" w:rsidRPr="007C24B0">
              <w:t xml:space="preserve"> with probabilities in discrete situations using systematic lists, 2-way tables and tree diagrams with counts</w:t>
            </w:r>
            <w:r w:rsidR="00C3723C">
              <w:t>.</w:t>
            </w:r>
          </w:p>
          <w:p w14:paraId="06FDF141" w14:textId="77777777" w:rsidR="001F6EFB" w:rsidRDefault="001F6EFB" w:rsidP="00681630">
            <w:pPr>
              <w:spacing w:after="0" w:line="240" w:lineRule="auto"/>
            </w:pPr>
          </w:p>
          <w:p w14:paraId="0EF62267" w14:textId="4AA2846A" w:rsidR="001F6EFB" w:rsidRPr="007C24B0" w:rsidRDefault="00D94468" w:rsidP="00E15091">
            <w:pPr>
              <w:numPr>
                <w:ilvl w:val="0"/>
                <w:numId w:val="9"/>
              </w:numPr>
              <w:spacing w:after="0" w:line="240" w:lineRule="auto"/>
              <w:ind w:left="458" w:hanging="283"/>
            </w:pPr>
            <w:r w:rsidRPr="00D94468">
              <w:t>make sense of solutions in context</w:t>
            </w:r>
            <w:r w:rsidR="00C3723C">
              <w:t>,</w:t>
            </w:r>
            <w:r w:rsidRPr="00D94468">
              <w:t xml:space="preserve"> including in different cultural contexts</w:t>
            </w:r>
            <w:r w:rsidR="00A837F6">
              <w:t xml:space="preserve"> – </w:t>
            </w:r>
            <w:r w:rsidR="00A837F6" w:rsidRPr="00A837F6">
              <w:rPr>
                <w:i/>
                <w:iCs/>
              </w:rPr>
              <w:t>t</w:t>
            </w:r>
            <w:r w:rsidR="001F6EFB" w:rsidRPr="00E15091">
              <w:rPr>
                <w:i/>
                <w:iCs/>
              </w:rPr>
              <w:t>his includes:</w:t>
            </w:r>
            <w:r w:rsidR="001F6EFB" w:rsidRPr="007C24B0">
              <w:t xml:space="preserve"> </w:t>
            </w:r>
          </w:p>
          <w:p w14:paraId="09C2C7FB" w14:textId="6681EC12" w:rsidR="001F6EFB" w:rsidRDefault="00005A5D" w:rsidP="00A837F6">
            <w:pPr>
              <w:numPr>
                <w:ilvl w:val="1"/>
                <w:numId w:val="9"/>
              </w:numPr>
              <w:spacing w:after="0" w:line="240" w:lineRule="auto"/>
              <w:ind w:left="880"/>
            </w:pPr>
            <w:r w:rsidRPr="00005A5D">
              <w:t>mak</w:t>
            </w:r>
            <w:r w:rsidR="00D94468">
              <w:t>ing</w:t>
            </w:r>
            <w:r w:rsidRPr="00005A5D">
              <w:t xml:space="preserve"> inferences from samples to populations</w:t>
            </w:r>
          </w:p>
          <w:p w14:paraId="4D698C4C" w14:textId="7CEFB927" w:rsidR="00005A5D" w:rsidRDefault="00005A5D" w:rsidP="00A837F6">
            <w:pPr>
              <w:numPr>
                <w:ilvl w:val="1"/>
                <w:numId w:val="9"/>
              </w:numPr>
              <w:spacing w:after="0" w:line="240" w:lineRule="auto"/>
              <w:ind w:left="880"/>
            </w:pPr>
            <w:r w:rsidRPr="00005A5D">
              <w:t>recognis</w:t>
            </w:r>
            <w:r w:rsidR="00D94468">
              <w:t>ing</w:t>
            </w:r>
            <w:r w:rsidRPr="00005A5D">
              <w:t xml:space="preserve"> uncertainty should be </w:t>
            </w:r>
            <w:r w:rsidR="00D94468" w:rsidRPr="00005A5D">
              <w:t>considered</w:t>
            </w:r>
            <w:r w:rsidRPr="00005A5D">
              <w:t xml:space="preserve"> when making informal inferences and</w:t>
            </w:r>
            <w:r>
              <w:t xml:space="preserve"> predictions</w:t>
            </w:r>
          </w:p>
          <w:p w14:paraId="5968F4E5" w14:textId="77777777" w:rsidR="00AD6808" w:rsidRDefault="00BD1CB7" w:rsidP="00A837F6">
            <w:pPr>
              <w:numPr>
                <w:ilvl w:val="1"/>
                <w:numId w:val="9"/>
              </w:numPr>
              <w:spacing w:after="0" w:line="240" w:lineRule="auto"/>
              <w:ind w:left="880"/>
            </w:pPr>
            <w:r w:rsidRPr="00BD1CB7">
              <w:t>recognis</w:t>
            </w:r>
            <w:r w:rsidR="00D94468">
              <w:t>ing</w:t>
            </w:r>
            <w:r w:rsidRPr="00BD1CB7">
              <w:t xml:space="preserve"> that data is a taonga and care must be taken when recording, handling, storing,</w:t>
            </w:r>
            <w:r w:rsidR="00AD6808">
              <w:t xml:space="preserve"> </w:t>
            </w:r>
            <w:r w:rsidR="00AD6808" w:rsidRPr="00AD6808">
              <w:t>and presenting or publishing data</w:t>
            </w:r>
          </w:p>
          <w:p w14:paraId="7DC56D41" w14:textId="3430F70C" w:rsidR="00D94468" w:rsidRPr="007C24B0" w:rsidRDefault="00A913AB" w:rsidP="00A837F6">
            <w:pPr>
              <w:numPr>
                <w:ilvl w:val="1"/>
                <w:numId w:val="9"/>
              </w:numPr>
              <w:spacing w:after="0" w:line="240" w:lineRule="auto"/>
              <w:ind w:left="880"/>
            </w:pPr>
            <w:r>
              <w:t>l</w:t>
            </w:r>
            <w:r w:rsidR="2D78236F">
              <w:t>inking statements to contexts, reflecting on conjectures, providing interpretations with possible relevant explanations for observations and patterns</w:t>
            </w:r>
            <w:r w:rsidR="00C3723C">
              <w:t>.</w:t>
            </w:r>
            <w:r w:rsidR="2D78236F">
              <w:t xml:space="preserve"> </w:t>
            </w:r>
            <w:r w:rsidR="00CE1355">
              <w:br/>
            </w:r>
          </w:p>
        </w:tc>
        <w:tc>
          <w:tcPr>
            <w:tcW w:w="12962" w:type="dxa"/>
            <w:shd w:val="clear" w:color="auto" w:fill="auto"/>
          </w:tcPr>
          <w:p w14:paraId="429652D5" w14:textId="4C12419C" w:rsidR="00304AF1" w:rsidRDefault="00277073" w:rsidP="00681630">
            <w:pPr>
              <w:pBdr>
                <w:top w:val="nil"/>
                <w:left w:val="nil"/>
                <w:bottom w:val="nil"/>
                <w:right w:val="nil"/>
                <w:between w:val="nil"/>
              </w:pBdr>
              <w:spacing w:after="0"/>
              <w:ind w:right="28"/>
              <w:rPr>
                <w:b/>
                <w:color w:val="231F20"/>
              </w:rPr>
            </w:pPr>
            <w:r>
              <w:rPr>
                <w:b/>
                <w:color w:val="231F20"/>
              </w:rPr>
              <w:t>Theme</w:t>
            </w:r>
            <w:r w:rsidR="00C529B2">
              <w:rPr>
                <w:b/>
                <w:color w:val="231F20"/>
              </w:rPr>
              <w:t xml:space="preserve"> 1</w:t>
            </w:r>
            <w:r>
              <w:rPr>
                <w:b/>
                <w:color w:val="231F20"/>
              </w:rPr>
              <w:t>:</w:t>
            </w:r>
            <w:r w:rsidR="00304AF1">
              <w:rPr>
                <w:b/>
                <w:color w:val="231F20"/>
              </w:rPr>
              <w:t xml:space="preserve"> </w:t>
            </w:r>
            <w:r w:rsidR="0022734C">
              <w:rPr>
                <w:b/>
                <w:color w:val="231F20"/>
              </w:rPr>
              <w:t>E</w:t>
            </w:r>
            <w:r w:rsidR="00304AF1">
              <w:rPr>
                <w:b/>
                <w:color w:val="231F20"/>
              </w:rPr>
              <w:t>xploring our world using data</w:t>
            </w:r>
          </w:p>
          <w:p w14:paraId="24713C99" w14:textId="0E8F12B2" w:rsidR="009C0023" w:rsidRDefault="00DD641C" w:rsidP="00681630">
            <w:pPr>
              <w:pBdr>
                <w:top w:val="nil"/>
                <w:left w:val="nil"/>
                <w:bottom w:val="nil"/>
                <w:right w:val="nil"/>
                <w:between w:val="nil"/>
              </w:pBdr>
              <w:spacing w:after="0"/>
              <w:ind w:right="28"/>
              <w:rPr>
                <w:color w:val="231F20"/>
              </w:rPr>
            </w:pPr>
            <w:r w:rsidRPr="4BD76F51">
              <w:rPr>
                <w:color w:val="231F20"/>
              </w:rPr>
              <w:t xml:space="preserve">The start of the year presents a </w:t>
            </w:r>
            <w:r w:rsidR="00B4525E" w:rsidRPr="4BD76F51">
              <w:rPr>
                <w:color w:val="231F20"/>
              </w:rPr>
              <w:t>unique</w:t>
            </w:r>
            <w:r w:rsidRPr="4BD76F51">
              <w:rPr>
                <w:color w:val="231F20"/>
              </w:rPr>
              <w:t xml:space="preserve"> opportunity for ākonga to </w:t>
            </w:r>
            <w:r w:rsidR="00B4525E" w:rsidRPr="4BD76F51">
              <w:rPr>
                <w:color w:val="231F20"/>
              </w:rPr>
              <w:t>get to know each other and build a strong foundation for learning in the classroom.</w:t>
            </w:r>
            <w:r w:rsidR="000D6915" w:rsidRPr="4BD76F51">
              <w:rPr>
                <w:color w:val="231F20"/>
              </w:rPr>
              <w:t xml:space="preserve"> Ākonga will work together</w:t>
            </w:r>
            <w:r w:rsidR="001E0AE9" w:rsidRPr="4BD76F51">
              <w:rPr>
                <w:color w:val="231F20"/>
              </w:rPr>
              <w:t xml:space="preserve"> </w:t>
            </w:r>
            <w:r w:rsidR="0022734C">
              <w:rPr>
                <w:color w:val="231F20"/>
              </w:rPr>
              <w:t xml:space="preserve">to </w:t>
            </w:r>
            <w:r w:rsidR="001E0AE9" w:rsidRPr="4BD76F51">
              <w:rPr>
                <w:color w:val="231F20"/>
              </w:rPr>
              <w:t xml:space="preserve">discuss how quantities can be measured, explore sources of variations that could occur in </w:t>
            </w:r>
            <w:r w:rsidR="00D251B2" w:rsidRPr="4BD76F51">
              <w:rPr>
                <w:color w:val="231F20"/>
              </w:rPr>
              <w:t>the process of collection, then create plans</w:t>
            </w:r>
            <w:r w:rsidR="002E04BF" w:rsidRPr="4BD76F51">
              <w:rPr>
                <w:color w:val="231F20"/>
              </w:rPr>
              <w:t xml:space="preserve"> and </w:t>
            </w:r>
            <w:r w:rsidR="00452D9B" w:rsidRPr="4BD76F51">
              <w:rPr>
                <w:color w:val="231F20"/>
              </w:rPr>
              <w:t xml:space="preserve">collect data </w:t>
            </w:r>
            <w:r w:rsidR="009C0023" w:rsidRPr="4BD76F51">
              <w:rPr>
                <w:color w:val="231F20"/>
              </w:rPr>
              <w:t>while managing</w:t>
            </w:r>
            <w:r w:rsidR="00452D9B" w:rsidRPr="4BD76F51">
              <w:rPr>
                <w:color w:val="231F20"/>
              </w:rPr>
              <w:t xml:space="preserve"> variation. </w:t>
            </w:r>
            <w:r w:rsidR="005F6538" w:rsidRPr="4BD76F51">
              <w:rPr>
                <w:color w:val="231F20"/>
              </w:rPr>
              <w:t>Some s</w:t>
            </w:r>
            <w:r w:rsidR="009C0023" w:rsidRPr="4BD76F51">
              <w:rPr>
                <w:color w:val="231F20"/>
              </w:rPr>
              <w:t>uggested measurements</w:t>
            </w:r>
            <w:r w:rsidR="005F6538" w:rsidRPr="4BD76F51">
              <w:rPr>
                <w:color w:val="231F20"/>
              </w:rPr>
              <w:t xml:space="preserve"> include</w:t>
            </w:r>
            <w:r w:rsidR="009C0023" w:rsidRPr="4BD76F51">
              <w:rPr>
                <w:color w:val="231F20"/>
              </w:rPr>
              <w:t>:</w:t>
            </w:r>
          </w:p>
          <w:p w14:paraId="0A612E4D" w14:textId="77777777" w:rsidR="009E0254" w:rsidRDefault="009E0254" w:rsidP="00681630">
            <w:pPr>
              <w:pStyle w:val="ListParagraph"/>
              <w:numPr>
                <w:ilvl w:val="0"/>
                <w:numId w:val="12"/>
              </w:numPr>
              <w:pBdr>
                <w:top w:val="nil"/>
                <w:left w:val="nil"/>
                <w:bottom w:val="nil"/>
                <w:right w:val="nil"/>
                <w:between w:val="nil"/>
              </w:pBdr>
              <w:spacing w:after="0"/>
              <w:ind w:right="28"/>
              <w:rPr>
                <w:color w:val="231F20"/>
              </w:rPr>
            </w:pPr>
            <w:r w:rsidRPr="4BD76F51">
              <w:rPr>
                <w:color w:val="231F20"/>
              </w:rPr>
              <w:t xml:space="preserve">daily temperature and rainfall for an extended </w:t>
            </w:r>
            <w:proofErr w:type="gramStart"/>
            <w:r w:rsidRPr="4BD76F51">
              <w:rPr>
                <w:color w:val="231F20"/>
              </w:rPr>
              <w:t>period of time</w:t>
            </w:r>
            <w:proofErr w:type="gramEnd"/>
          </w:p>
          <w:p w14:paraId="27E07723" w14:textId="77777777" w:rsidR="00893705" w:rsidRDefault="00893705" w:rsidP="00681630">
            <w:pPr>
              <w:pStyle w:val="ListParagraph"/>
              <w:numPr>
                <w:ilvl w:val="0"/>
                <w:numId w:val="12"/>
              </w:numPr>
              <w:pBdr>
                <w:top w:val="nil"/>
                <w:left w:val="nil"/>
                <w:bottom w:val="nil"/>
                <w:right w:val="nil"/>
                <w:between w:val="nil"/>
              </w:pBdr>
              <w:spacing w:after="0"/>
              <w:ind w:right="28"/>
              <w:rPr>
                <w:color w:val="231F20"/>
              </w:rPr>
            </w:pPr>
            <w:r w:rsidRPr="4BD76F51">
              <w:rPr>
                <w:color w:val="231F20"/>
              </w:rPr>
              <w:t>number of social media notifications received in one class over time</w:t>
            </w:r>
          </w:p>
          <w:p w14:paraId="29D9D403" w14:textId="77777777" w:rsidR="000B72FA" w:rsidRDefault="000B72FA" w:rsidP="00681630">
            <w:pPr>
              <w:pStyle w:val="ListParagraph"/>
              <w:numPr>
                <w:ilvl w:val="0"/>
                <w:numId w:val="12"/>
              </w:numPr>
              <w:pBdr>
                <w:top w:val="nil"/>
                <w:left w:val="nil"/>
                <w:bottom w:val="nil"/>
                <w:right w:val="nil"/>
                <w:between w:val="nil"/>
              </w:pBdr>
              <w:spacing w:after="0"/>
              <w:ind w:right="28"/>
              <w:rPr>
                <w:color w:val="231F20"/>
              </w:rPr>
            </w:pPr>
            <w:r w:rsidRPr="4BD76F51">
              <w:rPr>
                <w:color w:val="231F20"/>
              </w:rPr>
              <w:t>finding out the distance between where they currently live and where they were born</w:t>
            </w:r>
          </w:p>
          <w:p w14:paraId="199A4A7E" w14:textId="287C47E5" w:rsidR="009C0023" w:rsidRDefault="548B8AA1" w:rsidP="00681630">
            <w:pPr>
              <w:pStyle w:val="ListParagraph"/>
              <w:numPr>
                <w:ilvl w:val="0"/>
                <w:numId w:val="12"/>
              </w:numPr>
              <w:pBdr>
                <w:top w:val="nil"/>
                <w:left w:val="nil"/>
                <w:bottom w:val="nil"/>
                <w:right w:val="nil"/>
                <w:between w:val="nil"/>
              </w:pBdr>
              <w:spacing w:after="0"/>
              <w:ind w:right="28"/>
              <w:rPr>
                <w:color w:val="231F20"/>
              </w:rPr>
            </w:pPr>
            <w:r w:rsidRPr="4BD76F51">
              <w:rPr>
                <w:color w:val="231F20"/>
              </w:rPr>
              <w:t>t</w:t>
            </w:r>
            <w:r w:rsidR="009C0023" w:rsidRPr="4BD76F51">
              <w:rPr>
                <w:color w:val="231F20"/>
              </w:rPr>
              <w:t>hrowing a tennis ball with dominant and non-dominant arms</w:t>
            </w:r>
          </w:p>
          <w:p w14:paraId="55CEF664" w14:textId="4590637D" w:rsidR="009C0023" w:rsidRDefault="33CBC209" w:rsidP="00681630">
            <w:pPr>
              <w:pStyle w:val="ListParagraph"/>
              <w:numPr>
                <w:ilvl w:val="0"/>
                <w:numId w:val="12"/>
              </w:numPr>
              <w:pBdr>
                <w:top w:val="nil"/>
                <w:left w:val="nil"/>
                <w:bottom w:val="nil"/>
                <w:right w:val="nil"/>
                <w:between w:val="nil"/>
              </w:pBdr>
              <w:spacing w:after="0"/>
              <w:ind w:right="28"/>
              <w:rPr>
                <w:color w:val="231F20"/>
              </w:rPr>
            </w:pPr>
            <w:r w:rsidRPr="4BD76F51">
              <w:rPr>
                <w:color w:val="231F20"/>
              </w:rPr>
              <w:t>w</w:t>
            </w:r>
            <w:r w:rsidR="009C0023" w:rsidRPr="4BD76F51">
              <w:rPr>
                <w:color w:val="231F20"/>
              </w:rPr>
              <w:t xml:space="preserve">riting </w:t>
            </w:r>
            <w:r w:rsidR="00BC7369">
              <w:rPr>
                <w:color w:val="231F20"/>
              </w:rPr>
              <w:t xml:space="preserve">or typing </w:t>
            </w:r>
            <w:r w:rsidR="009C0023" w:rsidRPr="4BD76F51">
              <w:rPr>
                <w:color w:val="231F20"/>
              </w:rPr>
              <w:t>a sentence with dominant and non-dominant arms</w:t>
            </w:r>
          </w:p>
          <w:p w14:paraId="7D6A5369" w14:textId="268FACCC" w:rsidR="009C0023" w:rsidRDefault="466917E2" w:rsidP="00681630">
            <w:pPr>
              <w:pStyle w:val="ListParagraph"/>
              <w:numPr>
                <w:ilvl w:val="0"/>
                <w:numId w:val="12"/>
              </w:numPr>
              <w:pBdr>
                <w:top w:val="nil"/>
                <w:left w:val="nil"/>
                <w:bottom w:val="nil"/>
                <w:right w:val="nil"/>
                <w:between w:val="nil"/>
              </w:pBdr>
              <w:spacing w:after="0"/>
              <w:ind w:right="28"/>
              <w:rPr>
                <w:color w:val="231F20"/>
              </w:rPr>
            </w:pPr>
            <w:r w:rsidRPr="4BD76F51">
              <w:rPr>
                <w:color w:val="231F20"/>
              </w:rPr>
              <w:t>p</w:t>
            </w:r>
            <w:r w:rsidR="00AD5093" w:rsidRPr="4BD76F51">
              <w:rPr>
                <w:color w:val="231F20"/>
              </w:rPr>
              <w:t>erforming a standing jump</w:t>
            </w:r>
          </w:p>
          <w:p w14:paraId="10466DA9" w14:textId="21CCF741" w:rsidR="00AD5093" w:rsidRDefault="25A94F4A" w:rsidP="00681630">
            <w:pPr>
              <w:pStyle w:val="ListParagraph"/>
              <w:numPr>
                <w:ilvl w:val="0"/>
                <w:numId w:val="12"/>
              </w:numPr>
              <w:pBdr>
                <w:top w:val="nil"/>
                <w:left w:val="nil"/>
                <w:bottom w:val="nil"/>
                <w:right w:val="nil"/>
                <w:between w:val="nil"/>
              </w:pBdr>
              <w:spacing w:after="0"/>
              <w:ind w:right="28"/>
              <w:rPr>
                <w:color w:val="231F20"/>
              </w:rPr>
            </w:pPr>
            <w:r w:rsidRPr="4BD76F51">
              <w:rPr>
                <w:color w:val="231F20"/>
              </w:rPr>
              <w:t>a</w:t>
            </w:r>
            <w:r w:rsidR="00AD5093" w:rsidRPr="4BD76F51">
              <w:rPr>
                <w:color w:val="231F20"/>
              </w:rPr>
              <w:t xml:space="preserve">ny of the measurements used in </w:t>
            </w:r>
            <w:r w:rsidR="005E6DB7" w:rsidRPr="4BD76F51">
              <w:rPr>
                <w:color w:val="231F20"/>
              </w:rPr>
              <w:t>CensusAtSchool</w:t>
            </w:r>
            <w:r w:rsidR="00AD5093" w:rsidRPr="4BD76F51">
              <w:rPr>
                <w:color w:val="231F20"/>
              </w:rPr>
              <w:t xml:space="preserve">, and </w:t>
            </w:r>
            <w:r w:rsidR="005E6DB7" w:rsidRPr="4BD76F51">
              <w:rPr>
                <w:color w:val="231F20"/>
              </w:rPr>
              <w:t>similar measurements</w:t>
            </w:r>
            <w:r w:rsidR="00BF1ED5">
              <w:rPr>
                <w:color w:val="231F20"/>
              </w:rPr>
              <w:t>.</w:t>
            </w:r>
          </w:p>
          <w:p w14:paraId="1DA4584C" w14:textId="2AC8244C" w:rsidR="002660A7" w:rsidRDefault="002660A7" w:rsidP="00681630">
            <w:pPr>
              <w:pStyle w:val="ListParagraph"/>
              <w:pBdr>
                <w:top w:val="nil"/>
                <w:left w:val="nil"/>
                <w:bottom w:val="nil"/>
                <w:right w:val="nil"/>
                <w:between w:val="nil"/>
              </w:pBdr>
              <w:spacing w:after="0"/>
              <w:ind w:right="28"/>
              <w:rPr>
                <w:color w:val="231F20"/>
              </w:rPr>
            </w:pPr>
          </w:p>
          <w:p w14:paraId="32164C2C" w14:textId="3166E4CE" w:rsidR="00C005C3" w:rsidRDefault="00C005C3" w:rsidP="00681630">
            <w:pPr>
              <w:pBdr>
                <w:top w:val="nil"/>
                <w:left w:val="nil"/>
                <w:bottom w:val="nil"/>
                <w:right w:val="nil"/>
                <w:between w:val="nil"/>
              </w:pBdr>
              <w:spacing w:after="0"/>
              <w:ind w:right="30"/>
              <w:rPr>
                <w:color w:val="231F20"/>
              </w:rPr>
            </w:pPr>
            <w:r>
              <w:rPr>
                <w:color w:val="231F20"/>
              </w:rPr>
              <w:t>Kai</w:t>
            </w:r>
            <w:r w:rsidR="003832D1">
              <w:rPr>
                <w:color w:val="231F20"/>
              </w:rPr>
              <w:t>a</w:t>
            </w:r>
            <w:r>
              <w:rPr>
                <w:color w:val="231F20"/>
              </w:rPr>
              <w:t xml:space="preserve">ko will use this data set to help ākonga explore and </w:t>
            </w:r>
            <w:r w:rsidR="00415C69">
              <w:rPr>
                <w:color w:val="231F20"/>
              </w:rPr>
              <w:t>learn</w:t>
            </w:r>
            <w:r>
              <w:rPr>
                <w:color w:val="231F20"/>
              </w:rPr>
              <w:t xml:space="preserve"> about:</w:t>
            </w:r>
          </w:p>
          <w:p w14:paraId="6C89A772" w14:textId="60F27474" w:rsidR="00E844FF" w:rsidRDefault="3421D87A" w:rsidP="00681630">
            <w:pPr>
              <w:pStyle w:val="ListParagraph"/>
              <w:numPr>
                <w:ilvl w:val="0"/>
                <w:numId w:val="13"/>
              </w:numPr>
              <w:pBdr>
                <w:top w:val="nil"/>
                <w:left w:val="nil"/>
                <w:bottom w:val="nil"/>
                <w:right w:val="nil"/>
                <w:between w:val="nil"/>
              </w:pBdr>
              <w:spacing w:after="0"/>
              <w:ind w:right="30"/>
              <w:rPr>
                <w:color w:val="231F20"/>
              </w:rPr>
            </w:pPr>
            <w:r w:rsidRPr="4BD76F51">
              <w:rPr>
                <w:color w:val="231F20"/>
              </w:rPr>
              <w:t>r</w:t>
            </w:r>
            <w:r w:rsidR="00E844FF" w:rsidRPr="4BD76F51">
              <w:rPr>
                <w:color w:val="231F20"/>
              </w:rPr>
              <w:t>elationship investigations</w:t>
            </w:r>
          </w:p>
          <w:p w14:paraId="4E5E0549" w14:textId="62574EA9" w:rsidR="00E844FF" w:rsidRDefault="593203F3" w:rsidP="00681630">
            <w:pPr>
              <w:pStyle w:val="ListParagraph"/>
              <w:numPr>
                <w:ilvl w:val="0"/>
                <w:numId w:val="13"/>
              </w:numPr>
              <w:pBdr>
                <w:top w:val="nil"/>
                <w:left w:val="nil"/>
                <w:bottom w:val="nil"/>
                <w:right w:val="nil"/>
                <w:between w:val="nil"/>
              </w:pBdr>
              <w:spacing w:after="0"/>
              <w:ind w:right="30"/>
              <w:rPr>
                <w:color w:val="231F20"/>
              </w:rPr>
            </w:pPr>
            <w:r w:rsidRPr="4BD76F51">
              <w:rPr>
                <w:color w:val="231F20"/>
              </w:rPr>
              <w:t>c</w:t>
            </w:r>
            <w:r w:rsidR="00E844FF" w:rsidRPr="4BD76F51">
              <w:rPr>
                <w:color w:val="231F20"/>
              </w:rPr>
              <w:t>omparison investigations</w:t>
            </w:r>
          </w:p>
          <w:p w14:paraId="7C5C872A" w14:textId="4F36421E" w:rsidR="00E844FF" w:rsidRDefault="17BCBC17" w:rsidP="00681630">
            <w:pPr>
              <w:pStyle w:val="ListParagraph"/>
              <w:numPr>
                <w:ilvl w:val="0"/>
                <w:numId w:val="13"/>
              </w:numPr>
              <w:pBdr>
                <w:top w:val="nil"/>
                <w:left w:val="nil"/>
                <w:bottom w:val="nil"/>
                <w:right w:val="nil"/>
                <w:between w:val="nil"/>
              </w:pBdr>
              <w:spacing w:after="0"/>
              <w:ind w:right="30"/>
              <w:rPr>
                <w:color w:val="231F20"/>
              </w:rPr>
            </w:pPr>
            <w:r w:rsidRPr="4BD76F51">
              <w:rPr>
                <w:color w:val="231F20"/>
              </w:rPr>
              <w:t>t</w:t>
            </w:r>
            <w:r w:rsidR="00E844FF" w:rsidRPr="4BD76F51">
              <w:rPr>
                <w:color w:val="231F20"/>
              </w:rPr>
              <w:t>ime series investigations</w:t>
            </w:r>
            <w:r w:rsidR="00BF1ED5">
              <w:rPr>
                <w:color w:val="231F20"/>
              </w:rPr>
              <w:t>.</w:t>
            </w:r>
          </w:p>
          <w:p w14:paraId="7A1DA456" w14:textId="77777777" w:rsidR="00E844FF" w:rsidRDefault="00E844FF" w:rsidP="00681630">
            <w:pPr>
              <w:pBdr>
                <w:top w:val="nil"/>
                <w:left w:val="nil"/>
                <w:bottom w:val="nil"/>
                <w:right w:val="nil"/>
                <w:between w:val="nil"/>
              </w:pBdr>
              <w:spacing w:after="0"/>
              <w:ind w:right="30"/>
              <w:rPr>
                <w:color w:val="231F20"/>
              </w:rPr>
            </w:pPr>
          </w:p>
          <w:p w14:paraId="22AADB79" w14:textId="48E9409B" w:rsidR="00E844FF" w:rsidRDefault="00E844FF" w:rsidP="00681630">
            <w:pPr>
              <w:pBdr>
                <w:top w:val="nil"/>
                <w:left w:val="nil"/>
                <w:bottom w:val="nil"/>
                <w:right w:val="nil"/>
                <w:between w:val="nil"/>
              </w:pBdr>
              <w:spacing w:after="0"/>
              <w:ind w:right="30"/>
              <w:rPr>
                <w:color w:val="231F20"/>
              </w:rPr>
            </w:pPr>
            <w:r w:rsidRPr="4BD76F51">
              <w:rPr>
                <w:color w:val="231F20"/>
              </w:rPr>
              <w:t xml:space="preserve">This includes evaluation of </w:t>
            </w:r>
            <w:r w:rsidR="00577FAB" w:rsidRPr="4BD76F51">
              <w:rPr>
                <w:color w:val="231F20"/>
              </w:rPr>
              <w:t xml:space="preserve">existing reports based </w:t>
            </w:r>
            <w:r w:rsidR="24D9BB73" w:rsidRPr="4BD76F51">
              <w:rPr>
                <w:color w:val="231F20"/>
              </w:rPr>
              <w:t>o</w:t>
            </w:r>
            <w:r w:rsidR="00577FAB" w:rsidRPr="4BD76F51">
              <w:rPr>
                <w:color w:val="231F20"/>
              </w:rPr>
              <w:t>n similar investigations</w:t>
            </w:r>
            <w:r w:rsidR="00BF1ED5">
              <w:rPr>
                <w:color w:val="231F20"/>
              </w:rPr>
              <w:t>,</w:t>
            </w:r>
            <w:r w:rsidR="00DE7B66">
              <w:rPr>
                <w:color w:val="231F20"/>
              </w:rPr>
              <w:t xml:space="preserve"> </w:t>
            </w:r>
            <w:r w:rsidR="00BF1ED5">
              <w:rPr>
                <w:color w:val="231F20"/>
              </w:rPr>
              <w:t>which</w:t>
            </w:r>
            <w:r w:rsidR="00DE7B66">
              <w:rPr>
                <w:color w:val="231F20"/>
              </w:rPr>
              <w:t xml:space="preserve"> leads</w:t>
            </w:r>
            <w:r w:rsidR="00577FAB" w:rsidRPr="4BD76F51">
              <w:rPr>
                <w:color w:val="231F20"/>
              </w:rPr>
              <w:t xml:space="preserve"> to an opportunity to engage with media and claims about anything relating to statistics or probability. </w:t>
            </w:r>
            <w:r w:rsidR="00214C21" w:rsidRPr="4BD76F51">
              <w:rPr>
                <w:color w:val="231F20"/>
              </w:rPr>
              <w:t xml:space="preserve">Kaiako should </w:t>
            </w:r>
            <w:r w:rsidR="0022573F" w:rsidRPr="4BD76F51">
              <w:rPr>
                <w:color w:val="231F20"/>
              </w:rPr>
              <w:t xml:space="preserve">also </w:t>
            </w:r>
            <w:r w:rsidR="0043057E">
              <w:rPr>
                <w:color w:val="231F20"/>
              </w:rPr>
              <w:t>consider</w:t>
            </w:r>
            <w:r w:rsidR="00214C21" w:rsidRPr="4BD76F51">
              <w:rPr>
                <w:color w:val="231F20"/>
              </w:rPr>
              <w:t xml:space="preserve"> </w:t>
            </w:r>
            <w:r w:rsidR="004E1AC2">
              <w:rPr>
                <w:color w:val="231F20"/>
              </w:rPr>
              <w:t>evaluating</w:t>
            </w:r>
            <w:r w:rsidR="00EE0951">
              <w:rPr>
                <w:color w:val="231F20"/>
              </w:rPr>
              <w:t xml:space="preserve"> </w:t>
            </w:r>
            <w:r w:rsidR="00214C21" w:rsidRPr="4BD76F51">
              <w:rPr>
                <w:color w:val="231F20"/>
              </w:rPr>
              <w:t xml:space="preserve">reports that contain misleading information or </w:t>
            </w:r>
            <w:r w:rsidR="00420AF7" w:rsidRPr="4BD76F51">
              <w:rPr>
                <w:color w:val="231F20"/>
              </w:rPr>
              <w:t>claims,</w:t>
            </w:r>
            <w:r w:rsidR="00214C21" w:rsidRPr="4BD76F51">
              <w:rPr>
                <w:color w:val="231F20"/>
              </w:rPr>
              <w:t xml:space="preserve"> or claims made without insufficient </w:t>
            </w:r>
            <w:r w:rsidR="00C407C6" w:rsidRPr="4BD76F51">
              <w:rPr>
                <w:color w:val="231F20"/>
              </w:rPr>
              <w:t>information.</w:t>
            </w:r>
            <w:r w:rsidR="009B6B24" w:rsidRPr="4BD76F51">
              <w:rPr>
                <w:color w:val="231F20"/>
              </w:rPr>
              <w:t xml:space="preserve"> </w:t>
            </w:r>
            <w:r w:rsidR="00420AF7" w:rsidRPr="4BD76F51">
              <w:rPr>
                <w:color w:val="231F20"/>
              </w:rPr>
              <w:t xml:space="preserve">Ākonga could attempt to write a misleading </w:t>
            </w:r>
            <w:r w:rsidR="00022799" w:rsidRPr="4BD76F51">
              <w:rPr>
                <w:color w:val="231F20"/>
              </w:rPr>
              <w:t>conclusion</w:t>
            </w:r>
            <w:r w:rsidR="00420AF7" w:rsidRPr="4BD76F51">
              <w:rPr>
                <w:color w:val="231F20"/>
              </w:rPr>
              <w:t xml:space="preserve"> and see if others can spot any flaws</w:t>
            </w:r>
            <w:r w:rsidR="00D51112" w:rsidRPr="4BD76F51">
              <w:rPr>
                <w:color w:val="231F20"/>
              </w:rPr>
              <w:t>, misconceptions, outright lies</w:t>
            </w:r>
            <w:r w:rsidR="00BF1B13" w:rsidRPr="4BD76F51">
              <w:rPr>
                <w:color w:val="231F20"/>
              </w:rPr>
              <w:t>, misinformation, or missing critical information.</w:t>
            </w:r>
          </w:p>
          <w:p w14:paraId="047CBD65" w14:textId="77777777" w:rsidR="00577FAB" w:rsidRDefault="00577FAB" w:rsidP="00681630">
            <w:pPr>
              <w:pBdr>
                <w:top w:val="nil"/>
                <w:left w:val="nil"/>
                <w:bottom w:val="nil"/>
                <w:right w:val="nil"/>
                <w:between w:val="nil"/>
              </w:pBdr>
              <w:spacing w:after="0"/>
              <w:ind w:right="30"/>
              <w:rPr>
                <w:color w:val="231F20"/>
              </w:rPr>
            </w:pPr>
          </w:p>
          <w:p w14:paraId="4E7B11AE" w14:textId="01431E3E" w:rsidR="00E844FF" w:rsidRDefault="00133BB4" w:rsidP="00681630">
            <w:pPr>
              <w:pBdr>
                <w:top w:val="nil"/>
                <w:left w:val="nil"/>
                <w:bottom w:val="nil"/>
                <w:right w:val="nil"/>
                <w:between w:val="nil"/>
              </w:pBdr>
              <w:spacing w:after="0"/>
              <w:ind w:right="30"/>
              <w:rPr>
                <w:color w:val="231F20"/>
              </w:rPr>
            </w:pPr>
            <w:r>
              <w:rPr>
                <w:color w:val="231F20"/>
              </w:rPr>
              <w:t>Useful places to source data</w:t>
            </w:r>
            <w:r w:rsidR="00BF1ED5">
              <w:rPr>
                <w:color w:val="231F20"/>
              </w:rPr>
              <w:t xml:space="preserve"> include</w:t>
            </w:r>
            <w:r>
              <w:rPr>
                <w:color w:val="231F20"/>
              </w:rPr>
              <w:t>:</w:t>
            </w:r>
          </w:p>
          <w:p w14:paraId="3061725B" w14:textId="1FA363B9" w:rsidR="00133BB4" w:rsidRPr="00664FEF" w:rsidRDefault="00133BB4" w:rsidP="00681630">
            <w:pPr>
              <w:pStyle w:val="ListParagraph"/>
              <w:numPr>
                <w:ilvl w:val="0"/>
                <w:numId w:val="17"/>
              </w:numPr>
              <w:pBdr>
                <w:top w:val="nil"/>
                <w:left w:val="nil"/>
                <w:bottom w:val="nil"/>
                <w:right w:val="nil"/>
                <w:between w:val="nil"/>
              </w:pBdr>
              <w:spacing w:after="0"/>
              <w:ind w:right="30"/>
              <w:rPr>
                <w:color w:val="231F20"/>
              </w:rPr>
            </w:pPr>
            <w:r w:rsidRPr="00664FEF">
              <w:rPr>
                <w:color w:val="231F20"/>
              </w:rPr>
              <w:t>CensusAtSchool</w:t>
            </w:r>
            <w:r w:rsidR="00247A79" w:rsidRPr="00664FEF">
              <w:rPr>
                <w:color w:val="231F20"/>
              </w:rPr>
              <w:t xml:space="preserve"> </w:t>
            </w:r>
          </w:p>
          <w:p w14:paraId="5A357A89" w14:textId="4C542EC0" w:rsidR="00247A79" w:rsidRPr="00664FEF" w:rsidRDefault="00247A79" w:rsidP="00681630">
            <w:pPr>
              <w:pStyle w:val="ListParagraph"/>
              <w:numPr>
                <w:ilvl w:val="0"/>
                <w:numId w:val="17"/>
              </w:numPr>
              <w:pBdr>
                <w:top w:val="nil"/>
                <w:left w:val="nil"/>
                <w:bottom w:val="nil"/>
                <w:right w:val="nil"/>
                <w:between w:val="nil"/>
              </w:pBdr>
              <w:spacing w:after="0"/>
              <w:ind w:right="30"/>
              <w:rPr>
                <w:color w:val="231F20"/>
              </w:rPr>
            </w:pPr>
            <w:r w:rsidRPr="00664FEF">
              <w:rPr>
                <w:color w:val="231F20"/>
              </w:rPr>
              <w:t>Figure.NZ</w:t>
            </w:r>
          </w:p>
          <w:p w14:paraId="54924BA9" w14:textId="2DB4EBE2" w:rsidR="00247A79" w:rsidRPr="00664FEF" w:rsidRDefault="00247A79" w:rsidP="00681630">
            <w:pPr>
              <w:pStyle w:val="ListParagraph"/>
              <w:numPr>
                <w:ilvl w:val="0"/>
                <w:numId w:val="17"/>
              </w:numPr>
              <w:pBdr>
                <w:top w:val="nil"/>
                <w:left w:val="nil"/>
                <w:bottom w:val="nil"/>
                <w:right w:val="nil"/>
                <w:between w:val="nil"/>
              </w:pBdr>
              <w:spacing w:after="0"/>
              <w:ind w:right="30"/>
              <w:rPr>
                <w:color w:val="231F20"/>
              </w:rPr>
            </w:pPr>
            <w:r w:rsidRPr="00664FEF">
              <w:rPr>
                <w:color w:val="231F20"/>
              </w:rPr>
              <w:t>NIWA</w:t>
            </w:r>
          </w:p>
          <w:p w14:paraId="10C9FD22" w14:textId="37605E1D" w:rsidR="00247A79" w:rsidRPr="00664FEF" w:rsidRDefault="00247A79" w:rsidP="00681630">
            <w:pPr>
              <w:pStyle w:val="ListParagraph"/>
              <w:numPr>
                <w:ilvl w:val="0"/>
                <w:numId w:val="17"/>
              </w:numPr>
              <w:pBdr>
                <w:top w:val="nil"/>
                <w:left w:val="nil"/>
                <w:bottom w:val="nil"/>
                <w:right w:val="nil"/>
                <w:between w:val="nil"/>
              </w:pBdr>
              <w:spacing w:after="0"/>
              <w:ind w:right="30"/>
              <w:rPr>
                <w:color w:val="231F20"/>
              </w:rPr>
            </w:pPr>
            <w:r w:rsidRPr="00664FEF">
              <w:rPr>
                <w:color w:val="231F20"/>
              </w:rPr>
              <w:t>Athletics NZ records and rankings</w:t>
            </w:r>
            <w:r w:rsidR="00BF1ED5">
              <w:rPr>
                <w:color w:val="231F20"/>
              </w:rPr>
              <w:t>.</w:t>
            </w:r>
            <w:r w:rsidRPr="00664FEF">
              <w:rPr>
                <w:color w:val="231F20"/>
              </w:rPr>
              <w:t xml:space="preserve"> </w:t>
            </w:r>
          </w:p>
          <w:p w14:paraId="1FC2BF71" w14:textId="578899E8" w:rsidR="006562D4" w:rsidRDefault="006562D4" w:rsidP="00681630">
            <w:pPr>
              <w:pBdr>
                <w:top w:val="nil"/>
                <w:left w:val="nil"/>
                <w:bottom w:val="nil"/>
                <w:right w:val="nil"/>
                <w:between w:val="nil"/>
              </w:pBdr>
              <w:spacing w:after="0"/>
              <w:ind w:right="30"/>
              <w:rPr>
                <w:color w:val="231F20"/>
              </w:rPr>
            </w:pPr>
          </w:p>
          <w:p w14:paraId="56937F37" w14:textId="452CD0AD" w:rsidR="00022799" w:rsidRDefault="00022799" w:rsidP="00681630">
            <w:pPr>
              <w:pBdr>
                <w:top w:val="nil"/>
                <w:left w:val="nil"/>
                <w:bottom w:val="nil"/>
                <w:right w:val="nil"/>
                <w:between w:val="nil"/>
              </w:pBdr>
              <w:spacing w:after="0"/>
              <w:ind w:right="30"/>
              <w:rPr>
                <w:b/>
                <w:bCs/>
                <w:color w:val="231F20"/>
              </w:rPr>
            </w:pPr>
            <w:r w:rsidRPr="4BD76F51">
              <w:rPr>
                <w:b/>
                <w:bCs/>
                <w:color w:val="231F20"/>
              </w:rPr>
              <w:t xml:space="preserve">Probability </w:t>
            </w:r>
            <w:r w:rsidR="00C06191" w:rsidRPr="4BD76F51">
              <w:rPr>
                <w:b/>
                <w:bCs/>
                <w:color w:val="231F20"/>
              </w:rPr>
              <w:t>experiments</w:t>
            </w:r>
          </w:p>
          <w:p w14:paraId="2E852DBA" w14:textId="00AA4747" w:rsidR="00022799" w:rsidRDefault="5D983A4B" w:rsidP="00681630">
            <w:pPr>
              <w:pBdr>
                <w:top w:val="nil"/>
                <w:left w:val="nil"/>
                <w:bottom w:val="nil"/>
                <w:right w:val="nil"/>
                <w:between w:val="nil"/>
              </w:pBdr>
              <w:spacing w:after="0"/>
              <w:ind w:right="30"/>
              <w:rPr>
                <w:color w:val="231F20"/>
              </w:rPr>
            </w:pPr>
            <w:r w:rsidRPr="4BD76F51">
              <w:rPr>
                <w:color w:val="231F20"/>
              </w:rPr>
              <w:t>Ā</w:t>
            </w:r>
            <w:r w:rsidR="00022799" w:rsidRPr="4BD76F51">
              <w:rPr>
                <w:color w:val="231F20"/>
              </w:rPr>
              <w:t>konga should have several opportunities to explore games</w:t>
            </w:r>
            <w:r w:rsidR="00576209" w:rsidRPr="4BD76F51">
              <w:rPr>
                <w:color w:val="231F20"/>
              </w:rPr>
              <w:t xml:space="preserve"> and experiments</w:t>
            </w:r>
            <w:r w:rsidR="00022799" w:rsidRPr="4BD76F51">
              <w:rPr>
                <w:color w:val="231F20"/>
              </w:rPr>
              <w:t xml:space="preserve"> th</w:t>
            </w:r>
            <w:r w:rsidR="00576209" w:rsidRPr="4BD76F51">
              <w:rPr>
                <w:color w:val="231F20"/>
              </w:rPr>
              <w:t>a</w:t>
            </w:r>
            <w:r w:rsidR="00022799" w:rsidRPr="4BD76F51">
              <w:rPr>
                <w:color w:val="231F20"/>
              </w:rPr>
              <w:t xml:space="preserve">t </w:t>
            </w:r>
            <w:r w:rsidR="00576209" w:rsidRPr="4BD76F51">
              <w:rPr>
                <w:color w:val="231F20"/>
              </w:rPr>
              <w:t xml:space="preserve">have both known and unknown probabilities. Suggestions </w:t>
            </w:r>
            <w:r w:rsidR="00C32246" w:rsidRPr="4BD76F51">
              <w:rPr>
                <w:color w:val="231F20"/>
              </w:rPr>
              <w:t>can be found</w:t>
            </w:r>
            <w:r w:rsidR="00731829">
              <w:rPr>
                <w:color w:val="231F20"/>
              </w:rPr>
              <w:t xml:space="preserve"> on the TKI website</w:t>
            </w:r>
            <w:r w:rsidR="00C32246" w:rsidRPr="4BD76F51">
              <w:rPr>
                <w:color w:val="231F20"/>
              </w:rPr>
              <w:t xml:space="preserve"> </w:t>
            </w:r>
            <w:hyperlink r:id="rId11">
              <w:r w:rsidR="00C32246" w:rsidRPr="4BD76F51">
                <w:rPr>
                  <w:rStyle w:val="Hyperlink"/>
                </w:rPr>
                <w:t>HERE</w:t>
              </w:r>
            </w:hyperlink>
            <w:r w:rsidR="005D4DB5" w:rsidRPr="4BD76F51">
              <w:rPr>
                <w:color w:val="231F20"/>
              </w:rPr>
              <w:t>. Ākonga should also have</w:t>
            </w:r>
            <w:r w:rsidR="00AE29BC" w:rsidRPr="4BD76F51">
              <w:rPr>
                <w:color w:val="231F20"/>
              </w:rPr>
              <w:t xml:space="preserve"> opportunities to </w:t>
            </w:r>
            <w:r w:rsidR="7494AD38" w:rsidRPr="4BD76F51">
              <w:rPr>
                <w:color w:val="231F20"/>
              </w:rPr>
              <w:t xml:space="preserve">view </w:t>
            </w:r>
            <w:r w:rsidR="005D4DB5" w:rsidRPr="4BD76F51">
              <w:rPr>
                <w:color w:val="231F20"/>
              </w:rPr>
              <w:t xml:space="preserve">and create </w:t>
            </w:r>
            <w:r w:rsidR="00AE29BC" w:rsidRPr="4BD76F51">
              <w:rPr>
                <w:color w:val="231F20"/>
              </w:rPr>
              <w:t xml:space="preserve">media </w:t>
            </w:r>
            <w:r w:rsidR="005D4DB5" w:rsidRPr="4BD76F51">
              <w:rPr>
                <w:color w:val="231F20"/>
              </w:rPr>
              <w:t>that include</w:t>
            </w:r>
            <w:r w:rsidR="00AE29BC" w:rsidRPr="4BD76F51">
              <w:rPr>
                <w:color w:val="231F20"/>
              </w:rPr>
              <w:t xml:space="preserve"> probability </w:t>
            </w:r>
            <w:r w:rsidR="0002072E" w:rsidRPr="4BD76F51">
              <w:rPr>
                <w:color w:val="231F20"/>
              </w:rPr>
              <w:t>statements</w:t>
            </w:r>
            <w:r w:rsidR="00AE29BC" w:rsidRPr="4BD76F51">
              <w:rPr>
                <w:color w:val="231F20"/>
              </w:rPr>
              <w:t xml:space="preserve">. </w:t>
            </w:r>
          </w:p>
          <w:p w14:paraId="5C5FA7D5" w14:textId="77777777" w:rsidR="003F6832" w:rsidRDefault="003F6832" w:rsidP="00681630">
            <w:pPr>
              <w:pBdr>
                <w:top w:val="nil"/>
                <w:left w:val="nil"/>
                <w:bottom w:val="nil"/>
                <w:right w:val="nil"/>
                <w:between w:val="nil"/>
              </w:pBdr>
              <w:spacing w:after="0"/>
              <w:ind w:right="30"/>
              <w:rPr>
                <w:color w:val="231F20"/>
              </w:rPr>
            </w:pPr>
          </w:p>
          <w:p w14:paraId="635C14CE" w14:textId="30E77B39" w:rsidR="00880C17" w:rsidRDefault="006562D4" w:rsidP="00681630">
            <w:pPr>
              <w:pBdr>
                <w:top w:val="nil"/>
                <w:left w:val="nil"/>
                <w:bottom w:val="nil"/>
                <w:right w:val="nil"/>
                <w:between w:val="nil"/>
              </w:pBdr>
              <w:spacing w:after="0"/>
              <w:ind w:right="30"/>
              <w:rPr>
                <w:color w:val="231F20"/>
              </w:rPr>
            </w:pPr>
            <w:r w:rsidRPr="4BD76F51">
              <w:rPr>
                <w:color w:val="231F20"/>
              </w:rPr>
              <w:t>R</w:t>
            </w:r>
            <w:r w:rsidR="00277073" w:rsidRPr="4BD76F51">
              <w:rPr>
                <w:color w:val="231F20"/>
              </w:rPr>
              <w:t>evision of important number and measurement ideas will be integrated into this programme of learning.</w:t>
            </w:r>
            <w:r w:rsidR="67950C91" w:rsidRPr="4BD76F51">
              <w:rPr>
                <w:color w:val="231F20"/>
              </w:rPr>
              <w:t xml:space="preserve"> Examples of this are measuring with precision, converting metric units, and rates.</w:t>
            </w:r>
          </w:p>
          <w:p w14:paraId="6505E0E0" w14:textId="77777777" w:rsidR="00880C17" w:rsidRDefault="00880C17" w:rsidP="00681630">
            <w:pPr>
              <w:spacing w:after="0"/>
              <w:ind w:right="30"/>
              <w:rPr>
                <w:i/>
                <w:color w:val="231F20"/>
              </w:rPr>
            </w:pPr>
          </w:p>
          <w:p w14:paraId="28DAC3AD" w14:textId="77777777" w:rsidR="00FE31FF" w:rsidRDefault="00FE31FF" w:rsidP="00681630">
            <w:pPr>
              <w:spacing w:after="0"/>
              <w:ind w:right="30"/>
              <w:rPr>
                <w:i/>
                <w:color w:val="231F20"/>
              </w:rPr>
            </w:pPr>
          </w:p>
          <w:p w14:paraId="4878A75B" w14:textId="77777777" w:rsidR="00FE31FF" w:rsidRDefault="00FE31FF" w:rsidP="00681630">
            <w:pPr>
              <w:spacing w:after="0"/>
              <w:ind w:right="30"/>
              <w:rPr>
                <w:i/>
                <w:color w:val="231F20"/>
              </w:rPr>
            </w:pPr>
          </w:p>
          <w:p w14:paraId="2D90DA80" w14:textId="7DB3ABFD" w:rsidR="00880C17" w:rsidRDefault="00277073" w:rsidP="00681630">
            <w:pPr>
              <w:spacing w:after="0"/>
              <w:ind w:right="30"/>
              <w:rPr>
                <w:b/>
                <w:i/>
                <w:color w:val="FF0000"/>
              </w:rPr>
            </w:pPr>
            <w:r>
              <w:rPr>
                <w:b/>
                <w:i/>
                <w:color w:val="FF0000"/>
              </w:rPr>
              <w:t xml:space="preserve">This topic may contribute to </w:t>
            </w:r>
            <w:r w:rsidR="00F21180">
              <w:rPr>
                <w:b/>
                <w:i/>
                <w:color w:val="FF0000"/>
              </w:rPr>
              <w:t xml:space="preserve">the </w:t>
            </w:r>
            <w:r>
              <w:rPr>
                <w:b/>
                <w:i/>
                <w:color w:val="FF0000"/>
              </w:rPr>
              <w:t>assessment of:</w:t>
            </w:r>
          </w:p>
          <w:p w14:paraId="291B3446" w14:textId="2FA24A73" w:rsidR="00880C17" w:rsidRDefault="00277073" w:rsidP="00681630">
            <w:pPr>
              <w:spacing w:after="0"/>
              <w:ind w:right="30"/>
              <w:rPr>
                <w:b/>
                <w:i/>
                <w:color w:val="FF0000"/>
              </w:rPr>
            </w:pPr>
            <w:r>
              <w:rPr>
                <w:b/>
                <w:i/>
                <w:color w:val="FF0000"/>
              </w:rPr>
              <w:t xml:space="preserve">AS1.1 (91944) </w:t>
            </w:r>
            <w:r w:rsidR="00767BD2" w:rsidRPr="00767BD2">
              <w:rPr>
                <w:b/>
                <w:i/>
                <w:color w:val="FF0000"/>
              </w:rPr>
              <w:t xml:space="preserve">Explore data using a statistical enquiry process </w:t>
            </w:r>
            <w:r>
              <w:rPr>
                <w:b/>
                <w:i/>
                <w:color w:val="FF0000"/>
              </w:rPr>
              <w:t>(Internal – 5 credits)</w:t>
            </w:r>
          </w:p>
          <w:p w14:paraId="762269E1" w14:textId="77777777" w:rsidR="00FE31FF" w:rsidRDefault="00FE31FF" w:rsidP="00681630">
            <w:pPr>
              <w:spacing w:after="0"/>
              <w:ind w:right="30"/>
              <w:rPr>
                <w:b/>
                <w:i/>
                <w:color w:val="FF0000"/>
              </w:rPr>
            </w:pPr>
          </w:p>
          <w:p w14:paraId="3244D49B" w14:textId="57B92DE4" w:rsidR="000407F2" w:rsidRDefault="000407F2" w:rsidP="00681630">
            <w:pPr>
              <w:spacing w:after="0"/>
              <w:ind w:right="30"/>
              <w:rPr>
                <w:b/>
                <w:i/>
                <w:color w:val="FF0000"/>
              </w:rPr>
            </w:pPr>
            <w:r>
              <w:rPr>
                <w:b/>
                <w:i/>
                <w:color w:val="FF0000"/>
              </w:rPr>
              <w:t>And build knowledge for:</w:t>
            </w:r>
          </w:p>
          <w:p w14:paraId="13B117C1" w14:textId="78E7BD44" w:rsidR="00880C17" w:rsidRDefault="00277073" w:rsidP="00681630">
            <w:pPr>
              <w:spacing w:after="0"/>
              <w:ind w:right="30"/>
              <w:rPr>
                <w:b/>
                <w:bCs/>
                <w:color w:val="FF0000"/>
              </w:rPr>
            </w:pPr>
            <w:r w:rsidRPr="51577CB0">
              <w:rPr>
                <w:b/>
                <w:bCs/>
                <w:i/>
                <w:iCs/>
                <w:color w:val="FF0000"/>
              </w:rPr>
              <w:t xml:space="preserve">AS1.3 (91946) Interpret </w:t>
            </w:r>
            <w:r w:rsidR="27CD7E27" w:rsidRPr="51577CB0">
              <w:rPr>
                <w:b/>
                <w:bCs/>
                <w:i/>
                <w:iCs/>
                <w:color w:val="FF0000"/>
              </w:rPr>
              <w:t xml:space="preserve">and apply </w:t>
            </w:r>
            <w:r w:rsidRPr="51577CB0">
              <w:rPr>
                <w:b/>
                <w:bCs/>
                <w:i/>
                <w:iCs/>
                <w:color w:val="FF0000"/>
              </w:rPr>
              <w:t>mathematical and statistical information</w:t>
            </w:r>
            <w:r w:rsidR="37D93E22" w:rsidRPr="51577CB0">
              <w:rPr>
                <w:b/>
                <w:bCs/>
                <w:i/>
                <w:iCs/>
                <w:color w:val="FF0000"/>
              </w:rPr>
              <w:t xml:space="preserve"> in context</w:t>
            </w:r>
            <w:r w:rsidRPr="51577CB0">
              <w:rPr>
                <w:b/>
                <w:bCs/>
                <w:i/>
                <w:iCs/>
                <w:color w:val="FF0000"/>
              </w:rPr>
              <w:t xml:space="preserve"> (External – 5 credits)</w:t>
            </w:r>
          </w:p>
        </w:tc>
        <w:tc>
          <w:tcPr>
            <w:tcW w:w="1320" w:type="dxa"/>
          </w:tcPr>
          <w:p w14:paraId="0BE9150B" w14:textId="3FC2942E" w:rsidR="00880C17" w:rsidRDefault="005A4C9A" w:rsidP="00681630">
            <w:pPr>
              <w:pBdr>
                <w:top w:val="nil"/>
                <w:left w:val="nil"/>
                <w:bottom w:val="nil"/>
                <w:right w:val="nil"/>
                <w:between w:val="nil"/>
              </w:pBdr>
              <w:spacing w:after="0"/>
              <w:ind w:right="28"/>
              <w:rPr>
                <w:color w:val="231F20"/>
              </w:rPr>
            </w:pPr>
            <w:r>
              <w:rPr>
                <w:color w:val="231F20"/>
              </w:rPr>
              <w:t>10 weeks</w:t>
            </w:r>
          </w:p>
        </w:tc>
      </w:tr>
      <w:tr w:rsidR="00880C17" w14:paraId="4C91F76A" w14:textId="77777777" w:rsidTr="00BF1ED5">
        <w:trPr>
          <w:trHeight w:val="1134"/>
        </w:trPr>
        <w:tc>
          <w:tcPr>
            <w:tcW w:w="7933" w:type="dxa"/>
            <w:shd w:val="clear" w:color="auto" w:fill="auto"/>
          </w:tcPr>
          <w:p w14:paraId="4E950E39" w14:textId="457DD5BD" w:rsidR="00820B5B" w:rsidRDefault="00277073" w:rsidP="00AE0E45">
            <w:pPr>
              <w:spacing w:after="0" w:line="240" w:lineRule="auto"/>
              <w:rPr>
                <w:b/>
              </w:rPr>
            </w:pPr>
            <w:r w:rsidRPr="00B30776">
              <w:rPr>
                <w:b/>
              </w:rPr>
              <w:t xml:space="preserve">This theme integrates learning from </w:t>
            </w:r>
            <w:r w:rsidR="001D50D6" w:rsidRPr="00B30776">
              <w:rPr>
                <w:b/>
              </w:rPr>
              <w:t>algebra and number</w:t>
            </w:r>
          </w:p>
          <w:p w14:paraId="2F903744" w14:textId="322136EA" w:rsidR="004B5392" w:rsidRDefault="001D50D6" w:rsidP="00AE0E45">
            <w:pPr>
              <w:spacing w:after="0" w:line="240" w:lineRule="auto"/>
              <w:rPr>
                <w:rFonts w:asciiTheme="minorHAnsi" w:hAnsiTheme="minorHAnsi" w:cstheme="minorHAnsi"/>
                <w:i/>
                <w:iCs/>
              </w:rPr>
            </w:pPr>
            <w:r w:rsidRPr="00A913AB">
              <w:rPr>
                <w:bCs/>
                <w:i/>
                <w:iCs/>
              </w:rPr>
              <w:t>S</w:t>
            </w:r>
            <w:r w:rsidR="004B5392" w:rsidRPr="00B30776">
              <w:rPr>
                <w:rFonts w:asciiTheme="minorHAnsi" w:hAnsiTheme="minorHAnsi" w:cstheme="minorHAnsi"/>
                <w:i/>
                <w:iCs/>
              </w:rPr>
              <w:t>tudents wi</w:t>
            </w:r>
            <w:r w:rsidRPr="00B30776">
              <w:rPr>
                <w:rFonts w:asciiTheme="minorHAnsi" w:hAnsiTheme="minorHAnsi" w:cstheme="minorHAnsi"/>
                <w:i/>
                <w:iCs/>
              </w:rPr>
              <w:t>l</w:t>
            </w:r>
            <w:r w:rsidR="004B5392" w:rsidRPr="00B30776">
              <w:rPr>
                <w:rFonts w:asciiTheme="minorHAnsi" w:hAnsiTheme="minorHAnsi" w:cstheme="minorHAnsi"/>
                <w:i/>
                <w:iCs/>
              </w:rPr>
              <w:t>l</w:t>
            </w:r>
            <w:r w:rsidRPr="00B30776">
              <w:rPr>
                <w:rFonts w:asciiTheme="minorHAnsi" w:hAnsiTheme="minorHAnsi" w:cstheme="minorHAnsi"/>
                <w:i/>
                <w:iCs/>
              </w:rPr>
              <w:t xml:space="preserve"> have opportunities to</w:t>
            </w:r>
            <w:r w:rsidR="004B5392" w:rsidRPr="00B30776">
              <w:rPr>
                <w:rFonts w:asciiTheme="minorHAnsi" w:hAnsiTheme="minorHAnsi" w:cstheme="minorHAnsi"/>
                <w:i/>
                <w:iCs/>
              </w:rPr>
              <w:t>:</w:t>
            </w:r>
          </w:p>
          <w:p w14:paraId="0F634270" w14:textId="77777777" w:rsidR="00D94468" w:rsidRPr="00B30776" w:rsidRDefault="00D94468" w:rsidP="00AE0E45">
            <w:pPr>
              <w:spacing w:after="0" w:line="240" w:lineRule="auto"/>
              <w:rPr>
                <w:b/>
              </w:rPr>
            </w:pPr>
          </w:p>
          <w:p w14:paraId="402FB020" w14:textId="611CAE5C" w:rsidR="001D50D6" w:rsidRPr="00820B5B" w:rsidRDefault="230ECBB8" w:rsidP="00820B5B">
            <w:pPr>
              <w:numPr>
                <w:ilvl w:val="0"/>
                <w:numId w:val="2"/>
              </w:numPr>
              <w:pBdr>
                <w:top w:val="nil"/>
                <w:left w:val="nil"/>
                <w:bottom w:val="nil"/>
                <w:right w:val="nil"/>
                <w:between w:val="nil"/>
              </w:pBdr>
              <w:spacing w:after="0" w:line="240" w:lineRule="auto"/>
              <w:ind w:left="595" w:right="30" w:hanging="426"/>
            </w:pPr>
            <w:r w:rsidRPr="00B30776">
              <w:t>f</w:t>
            </w:r>
            <w:r w:rsidR="0082295C" w:rsidRPr="00B30776">
              <w:t>luently and flexibly solve problems</w:t>
            </w:r>
            <w:r w:rsidR="00820B5B">
              <w:t xml:space="preserve"> – </w:t>
            </w:r>
            <w:r w:rsidR="00820B5B" w:rsidRPr="00820B5B">
              <w:rPr>
                <w:i/>
                <w:iCs/>
              </w:rPr>
              <w:t>t</w:t>
            </w:r>
            <w:r w:rsidR="2E55830B" w:rsidRPr="00820B5B">
              <w:rPr>
                <w:i/>
                <w:iCs/>
              </w:rPr>
              <w:t>his includes:</w:t>
            </w:r>
          </w:p>
          <w:p w14:paraId="68241505" w14:textId="15C69AAE" w:rsidR="0082295C" w:rsidRPr="00B30776" w:rsidRDefault="09E86051" w:rsidP="00820B5B">
            <w:pPr>
              <w:numPr>
                <w:ilvl w:val="1"/>
                <w:numId w:val="2"/>
              </w:numPr>
              <w:spacing w:after="0" w:line="240" w:lineRule="auto"/>
              <w:ind w:left="1021"/>
            </w:pPr>
            <w:r w:rsidRPr="00B30776">
              <w:t>u</w:t>
            </w:r>
            <w:r w:rsidR="00F86DB2" w:rsidRPr="00B30776">
              <w:t>s</w:t>
            </w:r>
            <w:r w:rsidR="6D2C084B" w:rsidRPr="00B30776">
              <w:t>ing</w:t>
            </w:r>
            <w:r w:rsidR="00F86DB2" w:rsidRPr="00B30776">
              <w:t xml:space="preserve"> manipulation </w:t>
            </w:r>
            <w:r w:rsidR="58B53A59" w:rsidRPr="00B30776">
              <w:t xml:space="preserve">of equations </w:t>
            </w:r>
            <w:r w:rsidR="78660346">
              <w:t>and inequations</w:t>
            </w:r>
            <w:r w:rsidR="58B53A59">
              <w:t xml:space="preserve"> </w:t>
            </w:r>
            <w:r w:rsidR="00F86DB2" w:rsidRPr="00B30776">
              <w:t>to solve problems</w:t>
            </w:r>
          </w:p>
          <w:p w14:paraId="2337BA55" w14:textId="7BA48F3E" w:rsidR="00F86DB2" w:rsidRPr="00B30776" w:rsidRDefault="35CB7947" w:rsidP="00820B5B">
            <w:pPr>
              <w:numPr>
                <w:ilvl w:val="1"/>
                <w:numId w:val="2"/>
              </w:numPr>
              <w:spacing w:after="0" w:line="240" w:lineRule="auto"/>
              <w:ind w:left="1021"/>
            </w:pPr>
            <w:r w:rsidRPr="00B30776">
              <w:t>u</w:t>
            </w:r>
            <w:r w:rsidR="00F86DB2" w:rsidRPr="00B30776">
              <w:t>s</w:t>
            </w:r>
            <w:r w:rsidR="7F036F9C" w:rsidRPr="00B30776">
              <w:t>ing</w:t>
            </w:r>
            <w:r w:rsidR="00F86DB2" w:rsidRPr="00B30776">
              <w:t xml:space="preserve"> technology to solve problems</w:t>
            </w:r>
            <w:r w:rsidR="00C3723C">
              <w:t>.</w:t>
            </w:r>
          </w:p>
          <w:p w14:paraId="53D04335" w14:textId="70CFF7B1" w:rsidR="4BD76F51" w:rsidRPr="00B30776" w:rsidRDefault="4BD76F51" w:rsidP="00AE0E45">
            <w:pPr>
              <w:pBdr>
                <w:top w:val="nil"/>
                <w:left w:val="nil"/>
                <w:bottom w:val="nil"/>
                <w:right w:val="nil"/>
                <w:between w:val="nil"/>
              </w:pBdr>
              <w:spacing w:after="0" w:line="240" w:lineRule="auto"/>
              <w:ind w:right="30"/>
            </w:pPr>
          </w:p>
          <w:p w14:paraId="75FCD191" w14:textId="3EACDDAA" w:rsidR="07740EBC" w:rsidRPr="00820B5B" w:rsidRDefault="0474EC5B" w:rsidP="00820B5B">
            <w:pPr>
              <w:numPr>
                <w:ilvl w:val="0"/>
                <w:numId w:val="2"/>
              </w:numPr>
              <w:pBdr>
                <w:top w:val="nil"/>
                <w:left w:val="nil"/>
                <w:bottom w:val="nil"/>
                <w:right w:val="nil"/>
                <w:between w:val="nil"/>
              </w:pBdr>
              <w:spacing w:after="0" w:line="240" w:lineRule="auto"/>
              <w:ind w:left="595" w:right="30" w:hanging="426"/>
            </w:pPr>
            <w:r w:rsidRPr="00B30776">
              <w:t>f</w:t>
            </w:r>
            <w:r w:rsidR="000844DF" w:rsidRPr="00B30776">
              <w:t>orm, use, rearrange, and solve equations, formulae</w:t>
            </w:r>
            <w:r w:rsidR="00C3723C">
              <w:t>,</w:t>
            </w:r>
            <w:r w:rsidR="000844DF" w:rsidRPr="00B30776">
              <w:t xml:space="preserve"> and ine</w:t>
            </w:r>
            <w:r w:rsidR="00A26277" w:rsidRPr="00B30776">
              <w:t>qu</w:t>
            </w:r>
            <w:r w:rsidR="000844DF" w:rsidRPr="00B30776">
              <w:t>ations</w:t>
            </w:r>
            <w:r w:rsidR="00820B5B">
              <w:t xml:space="preserve"> – </w:t>
            </w:r>
            <w:r w:rsidR="00820B5B" w:rsidRPr="00820B5B">
              <w:rPr>
                <w:i/>
                <w:iCs/>
              </w:rPr>
              <w:t>t</w:t>
            </w:r>
            <w:r w:rsidR="07740EBC" w:rsidRPr="00820B5B">
              <w:rPr>
                <w:i/>
                <w:iCs/>
              </w:rPr>
              <w:t>his includes:</w:t>
            </w:r>
          </w:p>
          <w:p w14:paraId="4F3AC05D" w14:textId="20F2E339" w:rsidR="00F86DB2" w:rsidRPr="00B30776" w:rsidRDefault="27A90688" w:rsidP="00820B5B">
            <w:pPr>
              <w:numPr>
                <w:ilvl w:val="1"/>
                <w:numId w:val="2"/>
              </w:numPr>
              <w:spacing w:after="0" w:line="240" w:lineRule="auto"/>
              <w:ind w:left="1021"/>
            </w:pPr>
            <w:r w:rsidRPr="00B30776">
              <w:t>f</w:t>
            </w:r>
            <w:r w:rsidR="000844DF" w:rsidRPr="00B30776">
              <w:t>orm</w:t>
            </w:r>
            <w:r w:rsidR="487A2286" w:rsidRPr="00B30776">
              <w:t>ing</w:t>
            </w:r>
            <w:r w:rsidR="000844DF" w:rsidRPr="00B30776">
              <w:t xml:space="preserve">, </w:t>
            </w:r>
            <w:r w:rsidR="00681630" w:rsidRPr="00B30776">
              <w:t>rearranging,</w:t>
            </w:r>
            <w:r w:rsidR="000844DF" w:rsidRPr="00B30776">
              <w:t xml:space="preserve"> and us</w:t>
            </w:r>
            <w:r w:rsidR="663AC8BD" w:rsidRPr="00B30776">
              <w:t>ing</w:t>
            </w:r>
            <w:r w:rsidR="000844DF" w:rsidRPr="00B30776">
              <w:t xml:space="preserve"> formulae</w:t>
            </w:r>
          </w:p>
          <w:p w14:paraId="5BACE6F1" w14:textId="603D092F" w:rsidR="000844DF" w:rsidRPr="00B30776" w:rsidRDefault="0A3A91DD" w:rsidP="00820B5B">
            <w:pPr>
              <w:numPr>
                <w:ilvl w:val="1"/>
                <w:numId w:val="2"/>
              </w:numPr>
              <w:spacing w:after="0" w:line="240" w:lineRule="auto"/>
              <w:ind w:left="1021"/>
            </w:pPr>
            <w:r w:rsidRPr="00B30776">
              <w:t>e</w:t>
            </w:r>
            <w:r w:rsidR="000844DF" w:rsidRPr="00B30776">
              <w:t>xpand</w:t>
            </w:r>
            <w:r w:rsidR="78D81E96" w:rsidRPr="00B30776">
              <w:t>ing</w:t>
            </w:r>
            <w:r w:rsidR="000844DF" w:rsidRPr="00B30776">
              <w:t xml:space="preserve"> and factoris</w:t>
            </w:r>
            <w:r w:rsidR="24BB378D" w:rsidRPr="00B30776">
              <w:t>ing</w:t>
            </w:r>
            <w:r w:rsidR="000844DF" w:rsidRPr="00B30776">
              <w:t xml:space="preserve"> </w:t>
            </w:r>
            <w:r w:rsidR="54499FC6" w:rsidRPr="00B30776">
              <w:t xml:space="preserve">up to </w:t>
            </w:r>
            <w:r w:rsidR="000844DF" w:rsidRPr="00B30776">
              <w:t>quadratic</w:t>
            </w:r>
            <w:r w:rsidR="2A3FFEE9" w:rsidRPr="00B30776">
              <w:t xml:space="preserve"> polynomials</w:t>
            </w:r>
          </w:p>
          <w:p w14:paraId="1BF28BCD" w14:textId="565217E0" w:rsidR="00F86DB2" w:rsidRPr="00B30776" w:rsidRDefault="538C1F7E" w:rsidP="00820B5B">
            <w:pPr>
              <w:numPr>
                <w:ilvl w:val="1"/>
                <w:numId w:val="2"/>
              </w:numPr>
              <w:spacing w:after="0" w:line="240" w:lineRule="auto"/>
              <w:ind w:left="1021"/>
            </w:pPr>
            <w:r w:rsidRPr="00B30776">
              <w:t>a</w:t>
            </w:r>
            <w:r w:rsidR="000844DF" w:rsidRPr="00B30776">
              <w:t>ccurately solv</w:t>
            </w:r>
            <w:r w:rsidR="5CCD8983" w:rsidRPr="00B30776">
              <w:t>ing</w:t>
            </w:r>
            <w:r w:rsidR="000844DF" w:rsidRPr="00B30776">
              <w:t xml:space="preserve"> </w:t>
            </w:r>
            <w:r w:rsidR="03ADCA07">
              <w:t xml:space="preserve">more complex </w:t>
            </w:r>
            <w:r w:rsidR="000844DF" w:rsidRPr="00B30776">
              <w:t>linear and quadratic equations, showing working</w:t>
            </w:r>
          </w:p>
          <w:p w14:paraId="0B8545CE" w14:textId="3FD47C65" w:rsidR="000844DF" w:rsidRPr="00B30776" w:rsidRDefault="66297557" w:rsidP="00820B5B">
            <w:pPr>
              <w:numPr>
                <w:ilvl w:val="1"/>
                <w:numId w:val="2"/>
              </w:numPr>
              <w:spacing w:after="0" w:line="240" w:lineRule="auto"/>
              <w:ind w:left="1021"/>
            </w:pPr>
            <w:r w:rsidRPr="00B30776">
              <w:t>a</w:t>
            </w:r>
            <w:r w:rsidR="000844DF" w:rsidRPr="00B30776">
              <w:t>lgebraically solv</w:t>
            </w:r>
            <w:r w:rsidR="1B4DF853" w:rsidRPr="00B30776">
              <w:t>ing</w:t>
            </w:r>
            <w:r w:rsidR="000844DF" w:rsidRPr="00B30776">
              <w:t xml:space="preserve"> systems of two linear equations in two-dimensional space</w:t>
            </w:r>
            <w:r w:rsidR="00A26277" w:rsidRPr="00B30776">
              <w:t xml:space="preserve"> and geometrically </w:t>
            </w:r>
            <w:r w:rsidR="00A26277">
              <w:t>interpret</w:t>
            </w:r>
            <w:r w:rsidR="4B6F7B39">
              <w:t>ing</w:t>
            </w:r>
            <w:r w:rsidR="00A26277" w:rsidRPr="00B30776">
              <w:t xml:space="preserve"> the solution</w:t>
            </w:r>
          </w:p>
          <w:p w14:paraId="2483858C" w14:textId="73183D46" w:rsidR="00A26277" w:rsidRPr="00B30776" w:rsidRDefault="1373BCEB" w:rsidP="00820B5B">
            <w:pPr>
              <w:numPr>
                <w:ilvl w:val="1"/>
                <w:numId w:val="2"/>
              </w:numPr>
              <w:spacing w:after="0" w:line="240" w:lineRule="auto"/>
              <w:ind w:left="1021"/>
            </w:pPr>
            <w:r w:rsidRPr="00B30776">
              <w:t>l</w:t>
            </w:r>
            <w:r w:rsidR="00A26277" w:rsidRPr="00B30776">
              <w:t>inear inequations</w:t>
            </w:r>
            <w:r w:rsidR="00C3723C">
              <w:t>.</w:t>
            </w:r>
          </w:p>
          <w:p w14:paraId="0567F8D1" w14:textId="2BDBCD5A" w:rsidR="4BD76F51" w:rsidRPr="00B30776" w:rsidRDefault="4BD76F51" w:rsidP="00AE0E45">
            <w:pPr>
              <w:pBdr>
                <w:top w:val="nil"/>
                <w:left w:val="nil"/>
                <w:bottom w:val="nil"/>
                <w:right w:val="nil"/>
                <w:between w:val="nil"/>
              </w:pBdr>
              <w:spacing w:after="0" w:line="240" w:lineRule="auto"/>
              <w:ind w:right="30"/>
            </w:pPr>
          </w:p>
          <w:p w14:paraId="1CE7BCA1" w14:textId="1DC7B1AC" w:rsidR="33AD3E23" w:rsidRPr="00810907" w:rsidRDefault="60B60161" w:rsidP="00810907">
            <w:pPr>
              <w:numPr>
                <w:ilvl w:val="0"/>
                <w:numId w:val="2"/>
              </w:numPr>
              <w:pBdr>
                <w:top w:val="nil"/>
                <w:left w:val="nil"/>
                <w:bottom w:val="nil"/>
                <w:right w:val="nil"/>
                <w:between w:val="nil"/>
              </w:pBdr>
              <w:spacing w:after="0" w:line="240" w:lineRule="auto"/>
              <w:ind w:left="595" w:right="30" w:hanging="426"/>
            </w:pPr>
            <w:r w:rsidRPr="00B30776">
              <w:t>e</w:t>
            </w:r>
            <w:r w:rsidR="001B7212" w:rsidRPr="00B30776">
              <w:t xml:space="preserve">xplore situations using a variety of representations such as patterns, equations, </w:t>
            </w:r>
            <w:r w:rsidR="00681630" w:rsidRPr="00B30776">
              <w:t>tables,</w:t>
            </w:r>
            <w:r w:rsidR="00134470" w:rsidRPr="00B30776">
              <w:t xml:space="preserve"> and graphs</w:t>
            </w:r>
            <w:r w:rsidR="001F5D54">
              <w:t>,</w:t>
            </w:r>
            <w:r w:rsidR="00C3723C">
              <w:t xml:space="preserve"> as well as data displays and numerical statistics</w:t>
            </w:r>
            <w:r w:rsidR="00810907">
              <w:t xml:space="preserve"> – </w:t>
            </w:r>
            <w:r w:rsidR="00810907" w:rsidRPr="00810907">
              <w:rPr>
                <w:i/>
                <w:iCs/>
              </w:rPr>
              <w:t>t</w:t>
            </w:r>
            <w:r w:rsidR="33AD3E23" w:rsidRPr="00810907">
              <w:rPr>
                <w:i/>
                <w:iCs/>
              </w:rPr>
              <w:t>his includes:</w:t>
            </w:r>
          </w:p>
          <w:p w14:paraId="2F6389CB" w14:textId="424DD8FB" w:rsidR="00AC7B89" w:rsidRPr="00B30776" w:rsidRDefault="1860E981" w:rsidP="00810907">
            <w:pPr>
              <w:numPr>
                <w:ilvl w:val="1"/>
                <w:numId w:val="2"/>
              </w:numPr>
              <w:spacing w:after="0" w:line="240" w:lineRule="auto"/>
              <w:ind w:left="1021"/>
            </w:pPr>
            <w:r w:rsidRPr="00B30776">
              <w:t>g</w:t>
            </w:r>
            <w:r w:rsidR="00134470" w:rsidRPr="00B30776">
              <w:t>raph</w:t>
            </w:r>
            <w:r w:rsidR="63082310" w:rsidRPr="00B30776">
              <w:t>ing</w:t>
            </w:r>
            <w:r w:rsidR="00134470" w:rsidRPr="00B30776">
              <w:t xml:space="preserve"> linear and quadratic functions</w:t>
            </w:r>
          </w:p>
          <w:p w14:paraId="18AA0D36" w14:textId="0A0C25ED" w:rsidR="00AC7B89" w:rsidRPr="00B30776" w:rsidRDefault="47175042" w:rsidP="00810907">
            <w:pPr>
              <w:numPr>
                <w:ilvl w:val="1"/>
                <w:numId w:val="2"/>
              </w:numPr>
              <w:spacing w:after="0" w:line="240" w:lineRule="auto"/>
              <w:ind w:left="1021"/>
            </w:pPr>
            <w:r w:rsidRPr="00B30776">
              <w:t>f</w:t>
            </w:r>
            <w:r w:rsidR="0004108A" w:rsidRPr="00B30776">
              <w:t>ind</w:t>
            </w:r>
            <w:r w:rsidR="79FAF0AE" w:rsidRPr="00B30776">
              <w:t>ing</w:t>
            </w:r>
            <w:r w:rsidR="0004108A" w:rsidRPr="00B30776">
              <w:t xml:space="preserve"> the equation for the line between two points</w:t>
            </w:r>
          </w:p>
          <w:p w14:paraId="3D20D319" w14:textId="46084F63" w:rsidR="0004108A" w:rsidRPr="00B30776" w:rsidRDefault="47175042" w:rsidP="00810907">
            <w:pPr>
              <w:numPr>
                <w:ilvl w:val="1"/>
                <w:numId w:val="2"/>
              </w:numPr>
              <w:spacing w:after="0" w:line="240" w:lineRule="auto"/>
              <w:ind w:left="1021"/>
            </w:pPr>
            <w:r w:rsidRPr="00B30776">
              <w:t>f</w:t>
            </w:r>
            <w:r w:rsidR="0004108A" w:rsidRPr="00B30776">
              <w:t>ind</w:t>
            </w:r>
            <w:r w:rsidR="004F4BE2" w:rsidRPr="00B30776">
              <w:t>ing</w:t>
            </w:r>
            <w:r w:rsidR="0004108A" w:rsidRPr="00B30776">
              <w:t xml:space="preserve"> equations for parallel lines, including horizontal and vertical lines</w:t>
            </w:r>
          </w:p>
          <w:p w14:paraId="1E73DE74" w14:textId="77777777" w:rsidR="006576B3" w:rsidRDefault="7DF57C1B" w:rsidP="00810907">
            <w:pPr>
              <w:numPr>
                <w:ilvl w:val="1"/>
                <w:numId w:val="2"/>
              </w:numPr>
              <w:spacing w:after="0" w:line="240" w:lineRule="auto"/>
              <w:ind w:left="1021"/>
            </w:pPr>
            <w:r w:rsidRPr="00B30776">
              <w:t>g</w:t>
            </w:r>
            <w:r w:rsidR="0004108A" w:rsidRPr="00B30776">
              <w:t>raph</w:t>
            </w:r>
            <w:r w:rsidR="027EDA6C" w:rsidRPr="00B30776">
              <w:t>ing</w:t>
            </w:r>
            <w:r w:rsidR="0004108A" w:rsidRPr="00B30776">
              <w:t xml:space="preserve"> linear and quadratic functions and interpret</w:t>
            </w:r>
            <w:r w:rsidR="203F80A3" w:rsidRPr="00B30776">
              <w:t>ing</w:t>
            </w:r>
            <w:r w:rsidR="0028492A" w:rsidRPr="00B30776">
              <w:t xml:space="preserve"> x-intercepts, the y intercept, and key features in relation to the equation or the situation</w:t>
            </w:r>
          </w:p>
          <w:p w14:paraId="49DE88AD" w14:textId="03F39B19" w:rsidR="00D03A62" w:rsidRPr="00B30776" w:rsidRDefault="00D03A62" w:rsidP="00810907">
            <w:pPr>
              <w:numPr>
                <w:ilvl w:val="1"/>
                <w:numId w:val="2"/>
              </w:numPr>
              <w:spacing w:after="0" w:line="240" w:lineRule="auto"/>
              <w:ind w:left="1021"/>
            </w:pPr>
            <w:r>
              <w:t>investigat</w:t>
            </w:r>
            <w:r w:rsidR="008F1A8F">
              <w:t>ing</w:t>
            </w:r>
            <w:r>
              <w:t xml:space="preserve"> features, patterns and trends including, where appropriate, clusters, gaps, outliers, measures of centre and spread, shape of distribution, context, position of data, and research relevant reasons and possible explanations</w:t>
            </w:r>
            <w:r w:rsidR="00C3723C">
              <w:t>.</w:t>
            </w:r>
          </w:p>
          <w:p w14:paraId="32D29DB0" w14:textId="75B16D03" w:rsidR="4BD76F51" w:rsidRPr="00B30776" w:rsidRDefault="4BD76F51" w:rsidP="00AE0E45">
            <w:pPr>
              <w:spacing w:after="0" w:line="240" w:lineRule="auto"/>
              <w:ind w:left="17"/>
            </w:pPr>
          </w:p>
          <w:p w14:paraId="773DC877" w14:textId="170E49E4" w:rsidR="6A991201" w:rsidRPr="005B508C" w:rsidRDefault="0E57FCFB" w:rsidP="005B508C">
            <w:pPr>
              <w:numPr>
                <w:ilvl w:val="0"/>
                <w:numId w:val="2"/>
              </w:numPr>
              <w:pBdr>
                <w:top w:val="nil"/>
                <w:left w:val="nil"/>
                <w:bottom w:val="nil"/>
                <w:right w:val="nil"/>
                <w:between w:val="nil"/>
              </w:pBdr>
              <w:spacing w:after="0" w:line="240" w:lineRule="auto"/>
              <w:ind w:left="595" w:right="30" w:hanging="426"/>
            </w:pPr>
            <w:r w:rsidRPr="00B30776">
              <w:t>e</w:t>
            </w:r>
            <w:r w:rsidR="00F111EC" w:rsidRPr="00B30776">
              <w:t xml:space="preserve">xplore, </w:t>
            </w:r>
            <w:r w:rsidR="00681630" w:rsidRPr="00B30776">
              <w:t>describe,</w:t>
            </w:r>
            <w:r w:rsidR="00F111EC" w:rsidRPr="00B30776">
              <w:t xml:space="preserve"> and generalise properties of number</w:t>
            </w:r>
            <w:r w:rsidR="00E17570">
              <w:t>, measurement, space</w:t>
            </w:r>
            <w:r w:rsidR="007E4FA6">
              <w:t>,</w:t>
            </w:r>
            <w:r w:rsidR="00F111EC" w:rsidRPr="00B30776">
              <w:t xml:space="preserve"> algebra</w:t>
            </w:r>
            <w:r w:rsidR="007E4FA6">
              <w:t>, and probability</w:t>
            </w:r>
            <w:r w:rsidR="005B508C">
              <w:t xml:space="preserve"> – </w:t>
            </w:r>
            <w:r w:rsidR="005B508C" w:rsidRPr="005B508C">
              <w:rPr>
                <w:i/>
                <w:iCs/>
              </w:rPr>
              <w:t>t</w:t>
            </w:r>
            <w:r w:rsidR="6A991201" w:rsidRPr="005B508C">
              <w:rPr>
                <w:i/>
                <w:iCs/>
              </w:rPr>
              <w:t>his includes:</w:t>
            </w:r>
          </w:p>
          <w:p w14:paraId="6BA8C846" w14:textId="468FDFDA" w:rsidR="00880C17" w:rsidRPr="00B30776" w:rsidRDefault="6E4DA354" w:rsidP="005B508C">
            <w:pPr>
              <w:numPr>
                <w:ilvl w:val="1"/>
                <w:numId w:val="2"/>
              </w:numPr>
              <w:spacing w:after="0" w:line="240" w:lineRule="auto"/>
              <w:ind w:left="1021"/>
            </w:pPr>
            <w:r w:rsidRPr="00B30776">
              <w:t>o</w:t>
            </w:r>
            <w:r w:rsidR="00253597" w:rsidRPr="00B30776">
              <w:t>perat</w:t>
            </w:r>
            <w:r w:rsidR="6FC7C2EC" w:rsidRPr="00B30776">
              <w:t>ing</w:t>
            </w:r>
            <w:r w:rsidR="00253597" w:rsidRPr="00B30776">
              <w:t xml:space="preserve"> on numbers, with real number exponents by applying exponent rules, including evaluation integer exponents, excluding complex numbers</w:t>
            </w:r>
          </w:p>
          <w:p w14:paraId="11D5CC89" w14:textId="3391BA84" w:rsidR="00244932" w:rsidRPr="00B30776" w:rsidRDefault="4D8DDABC" w:rsidP="005B508C">
            <w:pPr>
              <w:numPr>
                <w:ilvl w:val="1"/>
                <w:numId w:val="2"/>
              </w:numPr>
              <w:spacing w:after="0" w:line="240" w:lineRule="auto"/>
              <w:ind w:left="1021"/>
            </w:pPr>
            <w:r w:rsidRPr="00B30776">
              <w:t>o</w:t>
            </w:r>
            <w:r w:rsidR="00244932" w:rsidRPr="00B30776">
              <w:t>perat</w:t>
            </w:r>
            <w:r w:rsidR="61A5502D" w:rsidRPr="00B30776">
              <w:t>ing</w:t>
            </w:r>
            <w:r w:rsidR="00244932" w:rsidRPr="00B30776">
              <w:t xml:space="preserve"> on algebraic fractions with numeric denominators</w:t>
            </w:r>
            <w:r w:rsidR="00C3723C">
              <w:t>.</w:t>
            </w:r>
          </w:p>
          <w:p w14:paraId="05BA12D2" w14:textId="77777777" w:rsidR="00244932" w:rsidRDefault="00244932" w:rsidP="003506D1">
            <w:pPr>
              <w:spacing w:after="0" w:line="240" w:lineRule="auto"/>
            </w:pPr>
          </w:p>
          <w:p w14:paraId="296D622B" w14:textId="26B977AD" w:rsidR="003506D1" w:rsidRPr="00B30776" w:rsidRDefault="003506D1" w:rsidP="003506D1">
            <w:pPr>
              <w:numPr>
                <w:ilvl w:val="0"/>
                <w:numId w:val="2"/>
              </w:numPr>
              <w:pBdr>
                <w:top w:val="nil"/>
                <w:left w:val="nil"/>
                <w:bottom w:val="nil"/>
                <w:right w:val="nil"/>
                <w:between w:val="nil"/>
              </w:pBdr>
              <w:spacing w:after="0" w:line="240" w:lineRule="auto"/>
              <w:ind w:left="595" w:right="30" w:hanging="426"/>
            </w:pPr>
            <w:r w:rsidRPr="003506D1">
              <w:rPr>
                <w:rStyle w:val="normaltextrun"/>
                <w:color w:val="000000"/>
                <w:shd w:val="clear" w:color="auto" w:fill="FFFFFF"/>
              </w:rPr>
              <w:t>explore and use relative change in two variables represented using equations, tables, and graphs, within linear and quadratic relationships</w:t>
            </w:r>
            <w:r w:rsidR="005B508C">
              <w:rPr>
                <w:rStyle w:val="eop"/>
              </w:rPr>
              <w:t>.</w:t>
            </w:r>
            <w:r w:rsidR="00CE1355">
              <w:rPr>
                <w:rStyle w:val="eop"/>
              </w:rPr>
              <w:br/>
            </w:r>
          </w:p>
        </w:tc>
        <w:tc>
          <w:tcPr>
            <w:tcW w:w="12962" w:type="dxa"/>
            <w:shd w:val="clear" w:color="auto" w:fill="auto"/>
          </w:tcPr>
          <w:p w14:paraId="645BCE61" w14:textId="0C3D227F" w:rsidR="00880C17" w:rsidRDefault="00277073" w:rsidP="00AE0E45">
            <w:pPr>
              <w:spacing w:after="0"/>
              <w:ind w:right="28"/>
              <w:rPr>
                <w:b/>
                <w:color w:val="231F20"/>
              </w:rPr>
            </w:pPr>
            <w:r>
              <w:rPr>
                <w:b/>
                <w:color w:val="231F20"/>
              </w:rPr>
              <w:t>Theme</w:t>
            </w:r>
            <w:r w:rsidR="00C529B2">
              <w:rPr>
                <w:b/>
                <w:color w:val="231F20"/>
              </w:rPr>
              <w:t xml:space="preserve"> 2</w:t>
            </w:r>
            <w:r>
              <w:rPr>
                <w:b/>
                <w:color w:val="231F20"/>
              </w:rPr>
              <w:t xml:space="preserve">: </w:t>
            </w:r>
            <w:r w:rsidR="0022734C">
              <w:rPr>
                <w:b/>
                <w:color w:val="231F20"/>
              </w:rPr>
              <w:t>A</w:t>
            </w:r>
            <w:r w:rsidR="00B356B0">
              <w:rPr>
                <w:b/>
                <w:color w:val="231F20"/>
              </w:rPr>
              <w:t xml:space="preserve">lgebraic </w:t>
            </w:r>
            <w:r>
              <w:rPr>
                <w:b/>
                <w:color w:val="231F20"/>
              </w:rPr>
              <w:t>problem solving</w:t>
            </w:r>
            <w:r w:rsidR="00CD72C3">
              <w:rPr>
                <w:b/>
                <w:color w:val="231F20"/>
              </w:rPr>
              <w:t xml:space="preserve"> in real life and mathematical settings</w:t>
            </w:r>
          </w:p>
          <w:p w14:paraId="3B16A660" w14:textId="0615E1FD" w:rsidR="00602245" w:rsidRDefault="00277073" w:rsidP="00AE0E45">
            <w:pPr>
              <w:spacing w:after="0"/>
              <w:ind w:right="30"/>
              <w:rPr>
                <w:color w:val="231F20"/>
              </w:rPr>
            </w:pPr>
            <w:r>
              <w:rPr>
                <w:color w:val="231F20"/>
              </w:rPr>
              <w:t xml:space="preserve">Ākonga </w:t>
            </w:r>
            <w:r w:rsidR="00C314D3">
              <w:rPr>
                <w:color w:val="231F20"/>
              </w:rPr>
              <w:t xml:space="preserve">will explore a range of learning </w:t>
            </w:r>
            <w:r w:rsidR="00602245">
              <w:rPr>
                <w:color w:val="231F20"/>
              </w:rPr>
              <w:t>contexts.</w:t>
            </w:r>
            <w:r w:rsidR="00F21180">
              <w:rPr>
                <w:color w:val="231F20"/>
              </w:rPr>
              <w:t xml:space="preserve"> </w:t>
            </w:r>
            <w:r w:rsidR="00602245">
              <w:rPr>
                <w:color w:val="231F20"/>
              </w:rPr>
              <w:t xml:space="preserve">Links to suggested learning contexts on TKI are </w:t>
            </w:r>
            <w:r w:rsidR="00F21180">
              <w:rPr>
                <w:color w:val="231F20"/>
              </w:rPr>
              <w:t>listed below:</w:t>
            </w:r>
          </w:p>
          <w:p w14:paraId="433E4A22" w14:textId="27C12F60" w:rsidR="00F21180" w:rsidRDefault="00207748" w:rsidP="00AE0E45">
            <w:pPr>
              <w:pStyle w:val="ListParagraph"/>
              <w:numPr>
                <w:ilvl w:val="0"/>
                <w:numId w:val="18"/>
              </w:numPr>
              <w:spacing w:after="0"/>
              <w:ind w:right="30"/>
            </w:pPr>
            <w:hyperlink r:id="rId12" w:history="1">
              <w:r w:rsidR="00A33705">
                <w:rPr>
                  <w:rStyle w:val="Hyperlink"/>
                </w:rPr>
                <w:t>Achievement objective NA6-5 (TKI)</w:t>
              </w:r>
            </w:hyperlink>
          </w:p>
          <w:p w14:paraId="18DE4FAD" w14:textId="314EA4C2" w:rsidR="00F21180" w:rsidRDefault="00207748" w:rsidP="00AE0E45">
            <w:pPr>
              <w:pStyle w:val="ListParagraph"/>
              <w:numPr>
                <w:ilvl w:val="0"/>
                <w:numId w:val="18"/>
              </w:numPr>
              <w:spacing w:after="0"/>
              <w:ind w:right="30"/>
            </w:pPr>
            <w:hyperlink r:id="rId13" w:history="1">
              <w:r w:rsidR="00A33705">
                <w:rPr>
                  <w:rStyle w:val="Hyperlink"/>
                </w:rPr>
                <w:t>Achievement objective NA6-6 (TKI)</w:t>
              </w:r>
            </w:hyperlink>
            <w:r w:rsidR="00853EAB">
              <w:t xml:space="preserve"> </w:t>
            </w:r>
          </w:p>
          <w:p w14:paraId="4AAF551C" w14:textId="00141374" w:rsidR="00F21180" w:rsidRPr="00A33705" w:rsidRDefault="00207748" w:rsidP="00AE0E45">
            <w:pPr>
              <w:pStyle w:val="ListParagraph"/>
              <w:numPr>
                <w:ilvl w:val="0"/>
                <w:numId w:val="18"/>
              </w:numPr>
              <w:spacing w:after="0"/>
              <w:ind w:right="30"/>
              <w:rPr>
                <w:rStyle w:val="Hyperlink"/>
                <w:color w:val="auto"/>
                <w:u w:val="none"/>
              </w:rPr>
            </w:pPr>
            <w:hyperlink r:id="rId14" w:history="1">
              <w:r w:rsidR="00A33705" w:rsidRPr="00A33705">
                <w:rPr>
                  <w:rStyle w:val="Hyperlink"/>
                </w:rPr>
                <w:t>Achievement objective NA6-7 (TKI)</w:t>
              </w:r>
            </w:hyperlink>
          </w:p>
          <w:p w14:paraId="1D3B08C2" w14:textId="6BD2CE45" w:rsidR="00A33705" w:rsidRDefault="00207748" w:rsidP="00AE0E45">
            <w:pPr>
              <w:pStyle w:val="ListParagraph"/>
              <w:numPr>
                <w:ilvl w:val="0"/>
                <w:numId w:val="18"/>
              </w:numPr>
              <w:spacing w:after="0"/>
              <w:ind w:right="30"/>
            </w:pPr>
            <w:hyperlink r:id="rId15" w:history="1">
              <w:r w:rsidR="00A33705" w:rsidRPr="00A33705">
                <w:rPr>
                  <w:rStyle w:val="Hyperlink"/>
                </w:rPr>
                <w:t>Achievement objective NA6-8 (TKI)</w:t>
              </w:r>
            </w:hyperlink>
          </w:p>
          <w:p w14:paraId="5782F4D6" w14:textId="55F7A7C8" w:rsidR="00066623" w:rsidRDefault="00066623" w:rsidP="00AE0E45">
            <w:pPr>
              <w:spacing w:after="0"/>
              <w:ind w:right="30"/>
            </w:pPr>
          </w:p>
          <w:p w14:paraId="1A03CE85" w14:textId="52715F94" w:rsidR="004A0197" w:rsidRPr="001A2210" w:rsidRDefault="00F57240" w:rsidP="00AE0E45">
            <w:pPr>
              <w:pStyle w:val="BodyText"/>
              <w:tabs>
                <w:tab w:val="left" w:pos="3700"/>
              </w:tabs>
              <w:spacing w:after="0" w:line="240" w:lineRule="auto"/>
              <w:ind w:right="286"/>
              <w:rPr>
                <w:sz w:val="22"/>
                <w:szCs w:val="22"/>
              </w:rPr>
            </w:pPr>
            <w:r>
              <w:rPr>
                <w:sz w:val="22"/>
                <w:szCs w:val="22"/>
              </w:rPr>
              <w:t>Ākonga will s</w:t>
            </w:r>
            <w:r w:rsidR="004A0197" w:rsidRPr="001A2210">
              <w:rPr>
                <w:sz w:val="22"/>
                <w:szCs w:val="22"/>
              </w:rPr>
              <w:t xml:space="preserve">olve problems involving: </w:t>
            </w:r>
          </w:p>
          <w:p w14:paraId="1F168B5A" w14:textId="77777777" w:rsidR="004A0197" w:rsidRDefault="004A0197" w:rsidP="00AE0E45">
            <w:pPr>
              <w:pStyle w:val="BodyText"/>
              <w:numPr>
                <w:ilvl w:val="0"/>
                <w:numId w:val="14"/>
              </w:numPr>
              <w:tabs>
                <w:tab w:val="left" w:pos="3700"/>
              </w:tabs>
              <w:spacing w:after="0" w:line="240" w:lineRule="auto"/>
              <w:ind w:right="286"/>
              <w:rPr>
                <w:color w:val="231F20"/>
                <w:sz w:val="22"/>
                <w:szCs w:val="22"/>
                <w:lang w:val="en-NZ"/>
              </w:rPr>
            </w:pPr>
            <w:r w:rsidRPr="4BD76F51">
              <w:rPr>
                <w:color w:val="231F20"/>
                <w:sz w:val="22"/>
                <w:szCs w:val="22"/>
                <w:lang w:val="en-NZ"/>
              </w:rPr>
              <w:t>simplifying algebraic expressions</w:t>
            </w:r>
          </w:p>
          <w:p w14:paraId="1A286FBA" w14:textId="77777777" w:rsidR="004A0197" w:rsidRDefault="004A0197" w:rsidP="00AE0E45">
            <w:pPr>
              <w:pStyle w:val="BodyText"/>
              <w:numPr>
                <w:ilvl w:val="0"/>
                <w:numId w:val="14"/>
              </w:numPr>
              <w:tabs>
                <w:tab w:val="left" w:pos="3700"/>
              </w:tabs>
              <w:spacing w:after="0" w:line="240" w:lineRule="auto"/>
              <w:ind w:right="286"/>
              <w:rPr>
                <w:color w:val="231F20"/>
                <w:sz w:val="22"/>
                <w:szCs w:val="22"/>
                <w:lang w:val="en-NZ"/>
              </w:rPr>
            </w:pPr>
            <w:r w:rsidRPr="4BD76F51">
              <w:rPr>
                <w:color w:val="231F20"/>
                <w:sz w:val="22"/>
                <w:szCs w:val="22"/>
                <w:lang w:val="en-NZ"/>
              </w:rPr>
              <w:t>substitution</w:t>
            </w:r>
          </w:p>
          <w:p w14:paraId="1C52EF7D" w14:textId="77777777" w:rsidR="004A0197" w:rsidRDefault="004A0197" w:rsidP="00AE0E45">
            <w:pPr>
              <w:pStyle w:val="BodyText"/>
              <w:numPr>
                <w:ilvl w:val="0"/>
                <w:numId w:val="14"/>
              </w:numPr>
              <w:tabs>
                <w:tab w:val="left" w:pos="3700"/>
              </w:tabs>
              <w:spacing w:after="0" w:line="240" w:lineRule="auto"/>
              <w:ind w:right="286"/>
              <w:rPr>
                <w:color w:val="231F20"/>
                <w:sz w:val="22"/>
                <w:szCs w:val="22"/>
                <w:lang w:val="en-NZ"/>
              </w:rPr>
            </w:pPr>
            <w:r w:rsidRPr="4BD76F51">
              <w:rPr>
                <w:color w:val="231F20"/>
                <w:sz w:val="22"/>
                <w:szCs w:val="22"/>
                <w:lang w:val="en-NZ"/>
              </w:rPr>
              <w:t>rearranging formulae</w:t>
            </w:r>
          </w:p>
          <w:p w14:paraId="34BA5BBD" w14:textId="4CBB8364" w:rsidR="004A0197" w:rsidRDefault="004A0197" w:rsidP="00AE0E45">
            <w:pPr>
              <w:pStyle w:val="BodyText"/>
              <w:numPr>
                <w:ilvl w:val="0"/>
                <w:numId w:val="14"/>
              </w:numPr>
              <w:tabs>
                <w:tab w:val="left" w:pos="3700"/>
              </w:tabs>
              <w:spacing w:after="0" w:line="240" w:lineRule="auto"/>
              <w:ind w:right="286"/>
              <w:rPr>
                <w:color w:val="231F20"/>
                <w:sz w:val="22"/>
                <w:szCs w:val="22"/>
                <w:lang w:val="en-NZ"/>
              </w:rPr>
            </w:pPr>
            <w:r w:rsidRPr="4BD76F51">
              <w:rPr>
                <w:color w:val="231F20"/>
                <w:sz w:val="22"/>
                <w:szCs w:val="22"/>
                <w:lang w:val="en-NZ"/>
              </w:rPr>
              <w:t>solving linear equations</w:t>
            </w:r>
            <w:r w:rsidR="233C8AFD" w:rsidRPr="4BD76F51">
              <w:rPr>
                <w:color w:val="231F20"/>
                <w:sz w:val="22"/>
                <w:szCs w:val="22"/>
                <w:lang w:val="en-NZ"/>
              </w:rPr>
              <w:t xml:space="preserve"> and</w:t>
            </w:r>
            <w:r w:rsidRPr="4BD76F51">
              <w:rPr>
                <w:color w:val="231F20"/>
                <w:sz w:val="22"/>
                <w:szCs w:val="22"/>
                <w:lang w:val="en-NZ"/>
              </w:rPr>
              <w:t xml:space="preserve"> inequations</w:t>
            </w:r>
          </w:p>
          <w:p w14:paraId="6C5E2684" w14:textId="047A703D" w:rsidR="004A0197" w:rsidRDefault="7F7DA003" w:rsidP="00AE0E45">
            <w:pPr>
              <w:pStyle w:val="BodyText"/>
              <w:numPr>
                <w:ilvl w:val="0"/>
                <w:numId w:val="14"/>
              </w:numPr>
              <w:tabs>
                <w:tab w:val="left" w:pos="3700"/>
              </w:tabs>
              <w:spacing w:after="0" w:line="240" w:lineRule="auto"/>
              <w:ind w:right="286"/>
              <w:rPr>
                <w:color w:val="231F20"/>
                <w:sz w:val="22"/>
                <w:szCs w:val="22"/>
                <w:lang w:val="en-NZ"/>
              </w:rPr>
            </w:pPr>
            <w:r w:rsidRPr="4BD76F51">
              <w:rPr>
                <w:color w:val="231F20"/>
                <w:sz w:val="22"/>
                <w:szCs w:val="22"/>
                <w:lang w:val="en-NZ"/>
              </w:rPr>
              <w:t>e</w:t>
            </w:r>
            <w:r w:rsidR="004A0197" w:rsidRPr="4BD76F51">
              <w:rPr>
                <w:color w:val="231F20"/>
                <w:sz w:val="22"/>
                <w:szCs w:val="22"/>
                <w:lang w:val="en-NZ"/>
              </w:rPr>
              <w:t xml:space="preserve">xpanding </w:t>
            </w:r>
            <w:r w:rsidR="681154FF" w:rsidRPr="4BD76F51">
              <w:rPr>
                <w:color w:val="231F20"/>
                <w:sz w:val="22"/>
                <w:szCs w:val="22"/>
                <w:lang w:val="en-NZ"/>
              </w:rPr>
              <w:t xml:space="preserve">and </w:t>
            </w:r>
            <w:r w:rsidR="004A0197" w:rsidRPr="4BD76F51">
              <w:rPr>
                <w:color w:val="231F20"/>
                <w:sz w:val="22"/>
                <w:szCs w:val="22"/>
                <w:lang w:val="en-NZ"/>
              </w:rPr>
              <w:t>factorising quadratics</w:t>
            </w:r>
          </w:p>
          <w:p w14:paraId="72F89361" w14:textId="35B37A7D" w:rsidR="004A0197" w:rsidRDefault="004A0197" w:rsidP="00AE0E45">
            <w:pPr>
              <w:pStyle w:val="BodyText"/>
              <w:numPr>
                <w:ilvl w:val="0"/>
                <w:numId w:val="14"/>
              </w:numPr>
              <w:tabs>
                <w:tab w:val="left" w:pos="3700"/>
              </w:tabs>
              <w:spacing w:after="0" w:line="240" w:lineRule="auto"/>
              <w:ind w:right="286"/>
              <w:rPr>
                <w:color w:val="231F20"/>
                <w:sz w:val="22"/>
                <w:szCs w:val="22"/>
                <w:lang w:val="en-NZ"/>
              </w:rPr>
            </w:pPr>
            <w:r w:rsidRPr="4BD76F51">
              <w:rPr>
                <w:color w:val="231F20"/>
                <w:sz w:val="22"/>
                <w:szCs w:val="22"/>
                <w:lang w:val="en-NZ"/>
              </w:rPr>
              <w:t xml:space="preserve">simplifying </w:t>
            </w:r>
            <w:r w:rsidR="55C07048" w:rsidRPr="4BD76F51">
              <w:rPr>
                <w:color w:val="231F20"/>
                <w:sz w:val="22"/>
                <w:szCs w:val="22"/>
                <w:lang w:val="en-NZ"/>
              </w:rPr>
              <w:t xml:space="preserve">and operating on </w:t>
            </w:r>
            <w:r w:rsidRPr="4BD76F51">
              <w:rPr>
                <w:color w:val="231F20"/>
                <w:sz w:val="22"/>
                <w:szCs w:val="22"/>
                <w:lang w:val="en-NZ"/>
              </w:rPr>
              <w:t>rational expressions</w:t>
            </w:r>
          </w:p>
          <w:p w14:paraId="453AF323" w14:textId="470EAC53" w:rsidR="004A0197" w:rsidRDefault="004A0197" w:rsidP="00AE0E45">
            <w:pPr>
              <w:pStyle w:val="BodyText"/>
              <w:numPr>
                <w:ilvl w:val="0"/>
                <w:numId w:val="14"/>
              </w:numPr>
              <w:tabs>
                <w:tab w:val="left" w:pos="3700"/>
              </w:tabs>
              <w:spacing w:after="0" w:line="240" w:lineRule="auto"/>
              <w:ind w:right="286"/>
              <w:rPr>
                <w:color w:val="231F20"/>
                <w:sz w:val="22"/>
                <w:szCs w:val="22"/>
                <w:lang w:val="en-NZ"/>
              </w:rPr>
            </w:pPr>
            <w:r w:rsidRPr="4BD76F51">
              <w:rPr>
                <w:color w:val="231F20"/>
                <w:sz w:val="22"/>
                <w:szCs w:val="22"/>
                <w:lang w:val="en-NZ"/>
              </w:rPr>
              <w:t xml:space="preserve">solving quadratic </w:t>
            </w:r>
            <w:r w:rsidR="00725C95" w:rsidRPr="4BD76F51">
              <w:rPr>
                <w:color w:val="231F20"/>
                <w:sz w:val="22"/>
                <w:szCs w:val="22"/>
                <w:lang w:val="en-NZ"/>
              </w:rPr>
              <w:t>equations</w:t>
            </w:r>
            <w:r w:rsidR="00725C95" w:rsidRPr="47DFB010">
              <w:rPr>
                <w:color w:val="231F20"/>
                <w:sz w:val="22"/>
                <w:szCs w:val="22"/>
                <w:lang w:val="en-NZ"/>
              </w:rPr>
              <w:t>, inequations</w:t>
            </w:r>
            <w:r w:rsidR="00BF1ED5">
              <w:rPr>
                <w:color w:val="231F20"/>
                <w:sz w:val="22"/>
                <w:szCs w:val="22"/>
                <w:lang w:val="en-NZ"/>
              </w:rPr>
              <w:t>,</w:t>
            </w:r>
            <w:r w:rsidR="22A9EF01" w:rsidRPr="47DFB010">
              <w:rPr>
                <w:color w:val="231F20"/>
                <w:sz w:val="22"/>
                <w:szCs w:val="22"/>
                <w:lang w:val="en-NZ"/>
              </w:rPr>
              <w:t xml:space="preserve"> and more complex linear equations</w:t>
            </w:r>
          </w:p>
          <w:p w14:paraId="4FD78688" w14:textId="77777777" w:rsidR="004A0197" w:rsidRDefault="004A0197" w:rsidP="00AE0E45">
            <w:pPr>
              <w:pStyle w:val="BodyText"/>
              <w:numPr>
                <w:ilvl w:val="0"/>
                <w:numId w:val="14"/>
              </w:numPr>
              <w:tabs>
                <w:tab w:val="left" w:pos="3700"/>
              </w:tabs>
              <w:spacing w:after="0" w:line="240" w:lineRule="auto"/>
              <w:ind w:right="286"/>
              <w:rPr>
                <w:color w:val="231F20"/>
                <w:sz w:val="22"/>
                <w:szCs w:val="22"/>
                <w:lang w:val="en-NZ"/>
              </w:rPr>
            </w:pPr>
            <w:r w:rsidRPr="4BD76F51">
              <w:rPr>
                <w:color w:val="231F20"/>
                <w:sz w:val="22"/>
                <w:szCs w:val="22"/>
                <w:lang w:val="en-NZ"/>
              </w:rPr>
              <w:t>patterns</w:t>
            </w:r>
          </w:p>
          <w:p w14:paraId="1A50E700" w14:textId="77777777" w:rsidR="004A0197" w:rsidRDefault="004A0197" w:rsidP="00AE0E45">
            <w:pPr>
              <w:pStyle w:val="BodyText"/>
              <w:numPr>
                <w:ilvl w:val="0"/>
                <w:numId w:val="14"/>
              </w:numPr>
              <w:tabs>
                <w:tab w:val="left" w:pos="3700"/>
              </w:tabs>
              <w:spacing w:after="0" w:line="240" w:lineRule="auto"/>
              <w:ind w:right="286"/>
              <w:rPr>
                <w:color w:val="231F20"/>
                <w:sz w:val="22"/>
                <w:szCs w:val="22"/>
                <w:lang w:val="en-NZ"/>
              </w:rPr>
            </w:pPr>
            <w:r w:rsidRPr="4BD76F51">
              <w:rPr>
                <w:color w:val="231F20"/>
                <w:sz w:val="22"/>
                <w:szCs w:val="22"/>
                <w:lang w:val="en-NZ"/>
              </w:rPr>
              <w:t>straight line graphs</w:t>
            </w:r>
          </w:p>
          <w:p w14:paraId="2CBAB6E7" w14:textId="77777777" w:rsidR="004A0197" w:rsidRDefault="004A0197" w:rsidP="00AE0E45">
            <w:pPr>
              <w:pStyle w:val="BodyText"/>
              <w:numPr>
                <w:ilvl w:val="0"/>
                <w:numId w:val="14"/>
              </w:numPr>
              <w:tabs>
                <w:tab w:val="left" w:pos="3700"/>
              </w:tabs>
              <w:spacing w:after="0" w:line="240" w:lineRule="auto"/>
              <w:ind w:right="286"/>
              <w:rPr>
                <w:color w:val="231F20"/>
                <w:sz w:val="22"/>
                <w:szCs w:val="22"/>
                <w:lang w:val="en-NZ"/>
              </w:rPr>
            </w:pPr>
            <w:r w:rsidRPr="4BD76F51">
              <w:rPr>
                <w:color w:val="231F20"/>
                <w:sz w:val="22"/>
                <w:szCs w:val="22"/>
                <w:lang w:val="en-NZ"/>
              </w:rPr>
              <w:t>rates</w:t>
            </w:r>
          </w:p>
          <w:p w14:paraId="120795D6" w14:textId="2FCC25DE" w:rsidR="004A0197" w:rsidRDefault="004A0197" w:rsidP="00AE0E45">
            <w:pPr>
              <w:pStyle w:val="BodyText"/>
              <w:numPr>
                <w:ilvl w:val="0"/>
                <w:numId w:val="14"/>
              </w:numPr>
              <w:tabs>
                <w:tab w:val="left" w:pos="3700"/>
              </w:tabs>
              <w:spacing w:after="0" w:line="240" w:lineRule="auto"/>
              <w:ind w:right="286"/>
              <w:rPr>
                <w:color w:val="231F20"/>
                <w:sz w:val="22"/>
                <w:szCs w:val="22"/>
                <w:lang w:val="en-NZ"/>
              </w:rPr>
            </w:pPr>
            <w:r w:rsidRPr="47DFB010">
              <w:rPr>
                <w:color w:val="231F20"/>
                <w:sz w:val="22"/>
                <w:szCs w:val="22"/>
                <w:lang w:val="en-NZ"/>
              </w:rPr>
              <w:t>simultaneous equations</w:t>
            </w:r>
            <w:r w:rsidR="0C6AB2A6" w:rsidRPr="47DFB010">
              <w:rPr>
                <w:color w:val="231F20"/>
                <w:sz w:val="22"/>
                <w:szCs w:val="22"/>
                <w:lang w:val="en-NZ"/>
              </w:rPr>
              <w:t xml:space="preserve"> (computationally and graphically)</w:t>
            </w:r>
            <w:r w:rsidR="31C91491" w:rsidRPr="47DFB010">
              <w:rPr>
                <w:color w:val="231F20"/>
                <w:sz w:val="22"/>
                <w:szCs w:val="22"/>
                <w:lang w:val="en-NZ"/>
              </w:rPr>
              <w:t xml:space="preserve"> in two variables </w:t>
            </w:r>
            <w:r w:rsidR="00725C95" w:rsidRPr="47DFB010">
              <w:rPr>
                <w:color w:val="231F20"/>
                <w:sz w:val="22"/>
                <w:szCs w:val="22"/>
                <w:lang w:val="en-NZ"/>
              </w:rPr>
              <w:t>and two</w:t>
            </w:r>
            <w:r w:rsidR="31C91491" w:rsidRPr="47DFB010">
              <w:rPr>
                <w:color w:val="231F20"/>
                <w:sz w:val="22"/>
                <w:szCs w:val="22"/>
                <w:lang w:val="en-NZ"/>
              </w:rPr>
              <w:t xml:space="preserve"> dimensions</w:t>
            </w:r>
          </w:p>
          <w:p w14:paraId="480BE505" w14:textId="3B2321EE" w:rsidR="004A0197" w:rsidRPr="0013292A" w:rsidRDefault="004A0197" w:rsidP="00AE0E45">
            <w:pPr>
              <w:pStyle w:val="BodyText"/>
              <w:numPr>
                <w:ilvl w:val="0"/>
                <w:numId w:val="14"/>
              </w:numPr>
              <w:tabs>
                <w:tab w:val="left" w:pos="3700"/>
              </w:tabs>
              <w:spacing w:after="0" w:line="240" w:lineRule="auto"/>
              <w:ind w:right="286"/>
              <w:rPr>
                <w:color w:val="231F20"/>
                <w:sz w:val="22"/>
                <w:szCs w:val="22"/>
                <w:lang w:val="en-NZ"/>
              </w:rPr>
            </w:pPr>
            <w:r w:rsidRPr="4BD76F51">
              <w:rPr>
                <w:color w:val="231F20"/>
                <w:sz w:val="22"/>
                <w:szCs w:val="22"/>
                <w:lang w:val="en-NZ"/>
              </w:rPr>
              <w:t>parabolas</w:t>
            </w:r>
            <w:r w:rsidR="00F66C9C">
              <w:rPr>
                <w:color w:val="231F20"/>
                <w:sz w:val="22"/>
                <w:szCs w:val="22"/>
                <w:lang w:val="en-NZ"/>
              </w:rPr>
              <w:t xml:space="preserve"> – o</w:t>
            </w:r>
            <w:r w:rsidRPr="4BD76F51">
              <w:rPr>
                <w:color w:val="231F20"/>
                <w:sz w:val="22"/>
                <w:szCs w:val="22"/>
                <w:lang w:val="en-NZ"/>
              </w:rPr>
              <w:t>ptimising solutions</w:t>
            </w:r>
          </w:p>
          <w:p w14:paraId="5A0765D5" w14:textId="6A93E6EB" w:rsidR="0C401810" w:rsidRDefault="0C401810" w:rsidP="00AE0E45">
            <w:pPr>
              <w:pStyle w:val="BodyText"/>
              <w:numPr>
                <w:ilvl w:val="0"/>
                <w:numId w:val="14"/>
              </w:numPr>
              <w:tabs>
                <w:tab w:val="left" w:pos="3700"/>
              </w:tabs>
              <w:spacing w:after="0" w:line="240" w:lineRule="auto"/>
              <w:ind w:right="286"/>
              <w:rPr>
                <w:color w:val="231F20"/>
                <w:sz w:val="22"/>
                <w:szCs w:val="22"/>
                <w:lang w:val="en-NZ"/>
              </w:rPr>
            </w:pPr>
            <w:r w:rsidRPr="4BD76F51">
              <w:rPr>
                <w:color w:val="231F20"/>
                <w:sz w:val="22"/>
                <w:szCs w:val="22"/>
                <w:lang w:val="en-NZ"/>
              </w:rPr>
              <w:t>use of technology</w:t>
            </w:r>
            <w:r w:rsidR="00BF1ED5">
              <w:rPr>
                <w:color w:val="231F20"/>
                <w:sz w:val="22"/>
                <w:szCs w:val="22"/>
                <w:lang w:val="en-NZ"/>
              </w:rPr>
              <w:t>.</w:t>
            </w:r>
          </w:p>
          <w:p w14:paraId="55B329E7" w14:textId="77777777" w:rsidR="00880C17" w:rsidRDefault="00880C17" w:rsidP="00AE0E45">
            <w:pPr>
              <w:spacing w:after="0"/>
              <w:ind w:right="30"/>
              <w:rPr>
                <w:color w:val="231F20"/>
              </w:rPr>
            </w:pPr>
          </w:p>
          <w:p w14:paraId="555B6CDE" w14:textId="77777777" w:rsidR="00880C17" w:rsidRDefault="00277073" w:rsidP="00AE0E45">
            <w:pPr>
              <w:spacing w:after="0"/>
              <w:ind w:right="30"/>
              <w:rPr>
                <w:b/>
                <w:i/>
                <w:color w:val="FF0000"/>
              </w:rPr>
            </w:pPr>
            <w:r>
              <w:rPr>
                <w:b/>
                <w:i/>
                <w:color w:val="FF0000"/>
              </w:rPr>
              <w:t>This topic may contribute to assessment of:</w:t>
            </w:r>
          </w:p>
          <w:p w14:paraId="2F6C5458" w14:textId="7CB99FEB" w:rsidR="00880C17" w:rsidRDefault="00277073" w:rsidP="00AE0E45">
            <w:pPr>
              <w:spacing w:after="0"/>
              <w:ind w:right="30"/>
              <w:rPr>
                <w:b/>
                <w:bCs/>
                <w:i/>
                <w:iCs/>
                <w:color w:val="FF0000"/>
              </w:rPr>
            </w:pPr>
            <w:r w:rsidRPr="51577CB0">
              <w:rPr>
                <w:b/>
                <w:bCs/>
                <w:i/>
                <w:iCs/>
                <w:color w:val="FF0000"/>
              </w:rPr>
              <w:t xml:space="preserve">AS1.2 (91945) </w:t>
            </w:r>
            <w:r w:rsidR="00ED1B9B" w:rsidRPr="00ED1B9B">
              <w:rPr>
                <w:b/>
                <w:bCs/>
                <w:i/>
                <w:iCs/>
                <w:color w:val="FF0000"/>
              </w:rPr>
              <w:t xml:space="preserve">Use mathematical methods to explore problems that relate to life in Aotearoa New Zealand or the Pacific </w:t>
            </w:r>
            <w:r w:rsidRPr="51577CB0">
              <w:rPr>
                <w:b/>
                <w:bCs/>
                <w:i/>
                <w:iCs/>
                <w:color w:val="FF0000"/>
              </w:rPr>
              <w:t>(Internal – 5 credits)</w:t>
            </w:r>
          </w:p>
          <w:p w14:paraId="6661C363" w14:textId="77777777" w:rsidR="00FE31FF" w:rsidRDefault="00FE31FF" w:rsidP="00AE0E45">
            <w:pPr>
              <w:spacing w:after="0"/>
              <w:ind w:right="30"/>
              <w:rPr>
                <w:b/>
                <w:i/>
                <w:color w:val="FF0000"/>
              </w:rPr>
            </w:pPr>
          </w:p>
          <w:p w14:paraId="6E75DC6E" w14:textId="2144C5B7" w:rsidR="000407F2" w:rsidRDefault="000407F2" w:rsidP="00AE0E45">
            <w:pPr>
              <w:spacing w:after="0"/>
              <w:ind w:right="30"/>
              <w:rPr>
                <w:b/>
                <w:i/>
                <w:color w:val="FF0000"/>
              </w:rPr>
            </w:pPr>
            <w:r>
              <w:rPr>
                <w:b/>
                <w:i/>
                <w:color w:val="FF0000"/>
              </w:rPr>
              <w:t>And build knowledge for:</w:t>
            </w:r>
          </w:p>
          <w:p w14:paraId="71E6A9F5" w14:textId="77777777" w:rsidR="00880C17" w:rsidRDefault="00277073" w:rsidP="00AE0E45">
            <w:pPr>
              <w:spacing w:after="0"/>
              <w:ind w:right="30"/>
              <w:rPr>
                <w:b/>
                <w:bCs/>
                <w:i/>
                <w:iCs/>
                <w:color w:val="FF0000"/>
              </w:rPr>
            </w:pPr>
            <w:r w:rsidRPr="51577CB0">
              <w:rPr>
                <w:b/>
                <w:bCs/>
                <w:i/>
                <w:iCs/>
                <w:color w:val="FF0000"/>
              </w:rPr>
              <w:t>AS1.3 (91946) Interpret</w:t>
            </w:r>
            <w:r w:rsidR="5CB65999" w:rsidRPr="51577CB0">
              <w:rPr>
                <w:b/>
                <w:bCs/>
                <w:i/>
                <w:iCs/>
                <w:color w:val="FF0000"/>
              </w:rPr>
              <w:t xml:space="preserve"> and apply</w:t>
            </w:r>
            <w:r w:rsidRPr="51577CB0">
              <w:rPr>
                <w:b/>
                <w:bCs/>
                <w:i/>
                <w:iCs/>
                <w:color w:val="FF0000"/>
              </w:rPr>
              <w:t xml:space="preserve"> mathematical and statistical information</w:t>
            </w:r>
            <w:r w:rsidR="50C3062B" w:rsidRPr="51577CB0">
              <w:rPr>
                <w:b/>
                <w:bCs/>
                <w:i/>
                <w:iCs/>
                <w:color w:val="FF0000"/>
              </w:rPr>
              <w:t xml:space="preserve"> in context</w:t>
            </w:r>
            <w:r w:rsidRPr="51577CB0">
              <w:rPr>
                <w:b/>
                <w:bCs/>
                <w:i/>
                <w:iCs/>
                <w:color w:val="FF0000"/>
              </w:rPr>
              <w:t xml:space="preserve"> (External – 5 credits)</w:t>
            </w:r>
          </w:p>
          <w:p w14:paraId="39131038" w14:textId="7FD98C00" w:rsidR="00AB0BCB" w:rsidRDefault="00AB0BCB" w:rsidP="00AE0E45">
            <w:pPr>
              <w:spacing w:after="0"/>
              <w:ind w:right="30"/>
              <w:rPr>
                <w:b/>
                <w:bCs/>
                <w:i/>
                <w:iCs/>
                <w:color w:val="FF0000"/>
              </w:rPr>
            </w:pPr>
            <w:r w:rsidRPr="00AB0BCB">
              <w:rPr>
                <w:b/>
                <w:i/>
                <w:color w:val="FF0000"/>
              </w:rPr>
              <w:t>AS1.4 (91947) Demonstrate mathematical reasoning (External – 5 credits)</w:t>
            </w:r>
          </w:p>
          <w:p w14:paraId="69EC89AF" w14:textId="1E02F110" w:rsidR="00AB0BCB" w:rsidRDefault="00AB0BCB" w:rsidP="00AE0E45">
            <w:pPr>
              <w:spacing w:after="0"/>
              <w:ind w:right="30"/>
              <w:rPr>
                <w:b/>
                <w:bCs/>
                <w:i/>
                <w:iCs/>
                <w:color w:val="FF0000"/>
              </w:rPr>
            </w:pPr>
          </w:p>
        </w:tc>
        <w:tc>
          <w:tcPr>
            <w:tcW w:w="1320" w:type="dxa"/>
          </w:tcPr>
          <w:p w14:paraId="326AF6FC" w14:textId="680BDA8D" w:rsidR="00880C17" w:rsidRDefault="004F49DD" w:rsidP="00AE0E45">
            <w:pPr>
              <w:pBdr>
                <w:top w:val="nil"/>
                <w:left w:val="nil"/>
                <w:bottom w:val="nil"/>
                <w:right w:val="nil"/>
                <w:between w:val="nil"/>
              </w:pBdr>
              <w:spacing w:after="0"/>
              <w:ind w:right="30"/>
              <w:rPr>
                <w:color w:val="231F20"/>
              </w:rPr>
            </w:pPr>
            <w:r>
              <w:rPr>
                <w:color w:val="231F20"/>
              </w:rPr>
              <w:t>10</w:t>
            </w:r>
            <w:r w:rsidR="00277073">
              <w:rPr>
                <w:color w:val="231F20"/>
              </w:rPr>
              <w:t xml:space="preserve"> weeks</w:t>
            </w:r>
          </w:p>
        </w:tc>
      </w:tr>
      <w:tr w:rsidR="00880C17" w14:paraId="40F91224" w14:textId="77777777" w:rsidTr="00BF1ED5">
        <w:trPr>
          <w:trHeight w:val="1163"/>
        </w:trPr>
        <w:tc>
          <w:tcPr>
            <w:tcW w:w="7933" w:type="dxa"/>
            <w:shd w:val="clear" w:color="auto" w:fill="auto"/>
          </w:tcPr>
          <w:p w14:paraId="16CD7D7E" w14:textId="1534CF4B" w:rsidR="00880C17" w:rsidRPr="003B4969" w:rsidRDefault="00277073" w:rsidP="00AE0E45">
            <w:pPr>
              <w:spacing w:after="0" w:line="240" w:lineRule="auto"/>
              <w:rPr>
                <w:b/>
                <w:bCs/>
              </w:rPr>
            </w:pPr>
            <w:r w:rsidRPr="003B4969">
              <w:rPr>
                <w:b/>
                <w:bCs/>
              </w:rPr>
              <w:t xml:space="preserve">This theme integrates learning from </w:t>
            </w:r>
            <w:r w:rsidR="00720604" w:rsidRPr="003B4969">
              <w:rPr>
                <w:b/>
                <w:bCs/>
              </w:rPr>
              <w:t>number, measurement, geometry</w:t>
            </w:r>
            <w:r w:rsidR="0022734C">
              <w:rPr>
                <w:b/>
                <w:bCs/>
              </w:rPr>
              <w:t>,</w:t>
            </w:r>
            <w:r w:rsidR="00720604" w:rsidRPr="003B4969">
              <w:rPr>
                <w:b/>
                <w:bCs/>
              </w:rPr>
              <w:t xml:space="preserve"> and space</w:t>
            </w:r>
          </w:p>
          <w:p w14:paraId="51973050" w14:textId="0D40136C" w:rsidR="008D1E4D" w:rsidRDefault="0022734C" w:rsidP="00AE0E45">
            <w:pPr>
              <w:spacing w:after="0" w:line="240" w:lineRule="auto"/>
              <w:rPr>
                <w:rFonts w:asciiTheme="minorHAnsi" w:hAnsiTheme="minorHAnsi" w:cstheme="minorBidi"/>
                <w:i/>
                <w:iCs/>
              </w:rPr>
            </w:pPr>
            <w:r>
              <w:rPr>
                <w:rFonts w:asciiTheme="minorHAnsi" w:hAnsiTheme="minorHAnsi" w:cstheme="minorBidi"/>
                <w:i/>
                <w:iCs/>
              </w:rPr>
              <w:t>S</w:t>
            </w:r>
            <w:r w:rsidR="008D1E4D" w:rsidRPr="003B4969">
              <w:rPr>
                <w:rFonts w:asciiTheme="minorHAnsi" w:hAnsiTheme="minorHAnsi" w:cstheme="minorBidi"/>
                <w:i/>
                <w:iCs/>
              </w:rPr>
              <w:t>tudents will have opportunities to:</w:t>
            </w:r>
          </w:p>
          <w:p w14:paraId="7055955E" w14:textId="77777777" w:rsidR="00D94468" w:rsidRPr="003B4969" w:rsidRDefault="00D94468" w:rsidP="00AE0E45">
            <w:pPr>
              <w:spacing w:after="0" w:line="240" w:lineRule="auto"/>
              <w:rPr>
                <w:b/>
                <w:bCs/>
              </w:rPr>
            </w:pPr>
          </w:p>
          <w:p w14:paraId="758B790B" w14:textId="33F090C7" w:rsidR="50E3138E" w:rsidRPr="003E151E" w:rsidRDefault="1262A4BF" w:rsidP="003E151E">
            <w:pPr>
              <w:numPr>
                <w:ilvl w:val="0"/>
                <w:numId w:val="2"/>
              </w:numPr>
              <w:pBdr>
                <w:top w:val="nil"/>
                <w:left w:val="nil"/>
                <w:bottom w:val="nil"/>
                <w:right w:val="nil"/>
                <w:between w:val="nil"/>
              </w:pBdr>
              <w:spacing w:after="0" w:line="240" w:lineRule="auto"/>
              <w:ind w:left="595" w:right="30" w:hanging="426"/>
            </w:pPr>
            <w:r w:rsidRPr="003B4969">
              <w:t>m</w:t>
            </w:r>
            <w:r w:rsidR="008E0FF2" w:rsidRPr="003B4969">
              <w:t>ake sense of solutions</w:t>
            </w:r>
            <w:r w:rsidR="00067B0F" w:rsidRPr="003B4969">
              <w:t xml:space="preserve"> in context including different cultural contexts</w:t>
            </w:r>
            <w:r w:rsidR="003E151E">
              <w:t xml:space="preserve"> – </w:t>
            </w:r>
            <w:r w:rsidR="003E151E" w:rsidRPr="003E151E">
              <w:rPr>
                <w:i/>
                <w:iCs/>
              </w:rPr>
              <w:t>t</w:t>
            </w:r>
            <w:r w:rsidR="50E3138E" w:rsidRPr="003E151E">
              <w:rPr>
                <w:i/>
                <w:iCs/>
              </w:rPr>
              <w:t>his includes:</w:t>
            </w:r>
          </w:p>
          <w:p w14:paraId="1CDAC99B" w14:textId="78AD28C6" w:rsidR="00880C17" w:rsidRPr="003B4969" w:rsidRDefault="50E3138E" w:rsidP="003E151E">
            <w:pPr>
              <w:numPr>
                <w:ilvl w:val="1"/>
                <w:numId w:val="2"/>
              </w:numPr>
              <w:spacing w:after="0" w:line="240" w:lineRule="auto"/>
              <w:ind w:left="1021"/>
            </w:pPr>
            <w:r w:rsidRPr="003B4969">
              <w:t>l</w:t>
            </w:r>
            <w:r w:rsidR="00067B0F" w:rsidRPr="003B4969">
              <w:t>ink</w:t>
            </w:r>
            <w:r w:rsidR="3677A629" w:rsidRPr="003B4969">
              <w:t>ing</w:t>
            </w:r>
            <w:r w:rsidR="00067B0F" w:rsidRPr="003B4969">
              <w:t xml:space="preserve"> statements to the context, reflect</w:t>
            </w:r>
            <w:r w:rsidR="12B8BB30" w:rsidRPr="003B4969">
              <w:t>ing</w:t>
            </w:r>
            <w:r w:rsidR="00067B0F" w:rsidRPr="003B4969">
              <w:t xml:space="preserve"> on </w:t>
            </w:r>
            <w:r w:rsidR="00681630" w:rsidRPr="003B4969">
              <w:t>conjectures,</w:t>
            </w:r>
            <w:r w:rsidR="00067B0F" w:rsidRPr="003B4969">
              <w:t xml:space="preserve"> and provid</w:t>
            </w:r>
            <w:r w:rsidR="513929FF" w:rsidRPr="003B4969">
              <w:t>ing</w:t>
            </w:r>
            <w:r w:rsidR="00067B0F" w:rsidRPr="003B4969">
              <w:t xml:space="preserve"> interpretations with possible relevant explanations for observations and patterns</w:t>
            </w:r>
            <w:r w:rsidR="00C3723C">
              <w:t>.</w:t>
            </w:r>
          </w:p>
          <w:p w14:paraId="6200112B" w14:textId="5D50E988" w:rsidR="4BD76F51" w:rsidRPr="003B4969" w:rsidRDefault="4BD76F51" w:rsidP="00AE0E45">
            <w:pPr>
              <w:pBdr>
                <w:top w:val="nil"/>
                <w:left w:val="nil"/>
                <w:bottom w:val="nil"/>
                <w:right w:val="nil"/>
                <w:between w:val="nil"/>
              </w:pBdr>
              <w:spacing w:after="0" w:line="240" w:lineRule="auto"/>
              <w:ind w:right="30"/>
            </w:pPr>
          </w:p>
          <w:p w14:paraId="5CE6E33A" w14:textId="7669C829" w:rsidR="41F10CF8" w:rsidRPr="00C71CCD" w:rsidRDefault="16F4714F" w:rsidP="00694100">
            <w:pPr>
              <w:pStyle w:val="ListParagraph"/>
              <w:numPr>
                <w:ilvl w:val="0"/>
                <w:numId w:val="2"/>
              </w:numPr>
              <w:spacing w:after="0" w:line="240" w:lineRule="auto"/>
              <w:ind w:left="454"/>
              <w:rPr>
                <w:i/>
                <w:iCs/>
              </w:rPr>
            </w:pPr>
            <w:r w:rsidRPr="003B4969">
              <w:t>e</w:t>
            </w:r>
            <w:r w:rsidR="0015373F" w:rsidRPr="003B4969">
              <w:t xml:space="preserve">xplore, describe, and </w:t>
            </w:r>
            <w:r w:rsidR="004E35A7" w:rsidRPr="003B4969">
              <w:t>generalise</w:t>
            </w:r>
            <w:r w:rsidR="0015373F" w:rsidRPr="003B4969">
              <w:t xml:space="preserve"> properties of number, </w:t>
            </w:r>
            <w:r w:rsidR="004E35A7" w:rsidRPr="003B4969">
              <w:t>measurement</w:t>
            </w:r>
            <w:r w:rsidR="00C71CCD">
              <w:t xml:space="preserve"> </w:t>
            </w:r>
            <w:r w:rsidR="00C71CCD" w:rsidRPr="00C71CCD">
              <w:t xml:space="preserve">space, algebra, and probability </w:t>
            </w:r>
            <w:r w:rsidR="00C71CCD">
              <w:t xml:space="preserve">– </w:t>
            </w:r>
            <w:r w:rsidR="00C71CCD" w:rsidRPr="00C71CCD">
              <w:rPr>
                <w:i/>
                <w:iCs/>
              </w:rPr>
              <w:t>t</w:t>
            </w:r>
            <w:r w:rsidR="41F10CF8" w:rsidRPr="00C71CCD">
              <w:rPr>
                <w:i/>
                <w:iCs/>
              </w:rPr>
              <w:t>his includes:</w:t>
            </w:r>
          </w:p>
          <w:p w14:paraId="59414249" w14:textId="09AB65E9" w:rsidR="006A0CD6" w:rsidRPr="003B4969" w:rsidRDefault="41F10CF8" w:rsidP="00694100">
            <w:pPr>
              <w:numPr>
                <w:ilvl w:val="1"/>
                <w:numId w:val="2"/>
              </w:numPr>
              <w:spacing w:after="0" w:line="240" w:lineRule="auto"/>
              <w:ind w:left="1021"/>
            </w:pPr>
            <w:r w:rsidRPr="003B4969">
              <w:t>o</w:t>
            </w:r>
            <w:r w:rsidR="006A0CD6" w:rsidRPr="003B4969">
              <w:t>perat</w:t>
            </w:r>
            <w:r w:rsidR="6AD5038D" w:rsidRPr="003B4969">
              <w:t>ing</w:t>
            </w:r>
            <w:r w:rsidR="006A0CD6" w:rsidRPr="003B4969">
              <w:t xml:space="preserve"> with percentages, </w:t>
            </w:r>
            <w:r w:rsidR="00681630" w:rsidRPr="003B4969">
              <w:t>rates,</w:t>
            </w:r>
            <w:r w:rsidR="006A0CD6" w:rsidRPr="003B4969">
              <w:t xml:space="preserve"> and ratios</w:t>
            </w:r>
          </w:p>
          <w:p w14:paraId="644F73A9" w14:textId="4C606E8C" w:rsidR="0015373F" w:rsidRPr="003B4969" w:rsidRDefault="777DB9F3" w:rsidP="00694100">
            <w:pPr>
              <w:numPr>
                <w:ilvl w:val="1"/>
                <w:numId w:val="2"/>
              </w:numPr>
              <w:spacing w:after="0" w:line="240" w:lineRule="auto"/>
              <w:ind w:left="1021"/>
            </w:pPr>
            <w:r w:rsidRPr="003B4969">
              <w:t>o</w:t>
            </w:r>
            <w:r w:rsidR="006A0CD6" w:rsidRPr="003B4969">
              <w:t>perat</w:t>
            </w:r>
            <w:r w:rsidR="1D0C7B9A" w:rsidRPr="003B4969">
              <w:t>ing</w:t>
            </w:r>
            <w:r w:rsidR="006A0CD6" w:rsidRPr="003B4969">
              <w:t xml:space="preserve"> on very large and on very small numbers using scientific notation</w:t>
            </w:r>
          </w:p>
          <w:p w14:paraId="115E5514" w14:textId="794A9024" w:rsidR="006A0CD6" w:rsidRPr="003B4969" w:rsidRDefault="2FA9CD90" w:rsidP="00694100">
            <w:pPr>
              <w:numPr>
                <w:ilvl w:val="1"/>
                <w:numId w:val="2"/>
              </w:numPr>
              <w:spacing w:after="0" w:line="240" w:lineRule="auto"/>
              <w:ind w:left="1021"/>
            </w:pPr>
            <w:r w:rsidRPr="003B4969">
              <w:t>a</w:t>
            </w:r>
            <w:r w:rsidR="006A0CD6" w:rsidRPr="003B4969">
              <w:t>dd</w:t>
            </w:r>
            <w:r w:rsidR="135B383A" w:rsidRPr="003B4969">
              <w:t>ing</w:t>
            </w:r>
            <w:r w:rsidR="006A0CD6" w:rsidRPr="003B4969">
              <w:t>, sub</w:t>
            </w:r>
            <w:r w:rsidR="0017513D" w:rsidRPr="003B4969">
              <w:t>tract</w:t>
            </w:r>
            <w:r w:rsidR="0EEA04F8" w:rsidRPr="003B4969">
              <w:t>ing</w:t>
            </w:r>
            <w:r w:rsidR="0017513D" w:rsidRPr="003B4969">
              <w:t>, multiply</w:t>
            </w:r>
            <w:r w:rsidR="153E602B" w:rsidRPr="003B4969">
              <w:t>ing</w:t>
            </w:r>
            <w:r w:rsidR="0017513D" w:rsidRPr="003B4969">
              <w:t>, divid</w:t>
            </w:r>
            <w:r w:rsidR="0F49C0B8" w:rsidRPr="003B4969">
              <w:t>ing</w:t>
            </w:r>
            <w:r w:rsidR="0017513D" w:rsidRPr="003B4969">
              <w:t xml:space="preserve">, </w:t>
            </w:r>
            <w:r w:rsidR="05F64324" w:rsidRPr="003B4969">
              <w:t xml:space="preserve">and </w:t>
            </w:r>
            <w:r w:rsidR="0017513D" w:rsidRPr="003B4969">
              <w:t>find</w:t>
            </w:r>
            <w:r w:rsidR="7FA1E7F0" w:rsidRPr="003B4969">
              <w:t>ing</w:t>
            </w:r>
            <w:r w:rsidR="0017513D" w:rsidRPr="003B4969">
              <w:t xml:space="preserve"> powers and roots of fractions</w:t>
            </w:r>
          </w:p>
          <w:p w14:paraId="24BE7AD2" w14:textId="213A5BCF" w:rsidR="0017513D" w:rsidRPr="003B4969" w:rsidRDefault="7CA2C58F" w:rsidP="00694100">
            <w:pPr>
              <w:numPr>
                <w:ilvl w:val="1"/>
                <w:numId w:val="2"/>
              </w:numPr>
              <w:spacing w:after="0" w:line="240" w:lineRule="auto"/>
              <w:ind w:left="1021"/>
            </w:pPr>
            <w:r w:rsidRPr="003B4969">
              <w:t>e</w:t>
            </w:r>
            <w:r w:rsidR="0017513D" w:rsidRPr="003B4969">
              <w:t>stimat</w:t>
            </w:r>
            <w:r w:rsidR="6746E23C" w:rsidRPr="003B4969">
              <w:t>ing</w:t>
            </w:r>
            <w:r w:rsidR="0017513D" w:rsidRPr="003B4969">
              <w:t>, accurately measur</w:t>
            </w:r>
            <w:r w:rsidR="2A0B448E" w:rsidRPr="003B4969">
              <w:t>ing</w:t>
            </w:r>
            <w:r w:rsidR="0017513D" w:rsidRPr="003B4969">
              <w:t>, and calculat</w:t>
            </w:r>
            <w:r w:rsidR="6237582A" w:rsidRPr="003B4969">
              <w:t>ing</w:t>
            </w:r>
            <w:r w:rsidR="0017513D" w:rsidRPr="003B4969">
              <w:t xml:space="preserve"> quantities using appropriate tools and formulae</w:t>
            </w:r>
          </w:p>
          <w:p w14:paraId="243AF130" w14:textId="610CF9BC" w:rsidR="0017513D" w:rsidRPr="003B4969" w:rsidRDefault="1AC32787" w:rsidP="00694100">
            <w:pPr>
              <w:numPr>
                <w:ilvl w:val="1"/>
                <w:numId w:val="2"/>
              </w:numPr>
              <w:spacing w:after="0" w:line="240" w:lineRule="auto"/>
              <w:ind w:left="1021"/>
            </w:pPr>
            <w:r w:rsidRPr="003B4969">
              <w:t>e</w:t>
            </w:r>
            <w:r w:rsidR="0017513D" w:rsidRPr="003B4969">
              <w:t>stimat</w:t>
            </w:r>
            <w:r w:rsidR="79B22E32" w:rsidRPr="003B4969">
              <w:t>ing</w:t>
            </w:r>
            <w:r w:rsidR="0017513D" w:rsidRPr="003B4969">
              <w:t xml:space="preserve"> the area or volume of regular, irregular, and compound shapes</w:t>
            </w:r>
          </w:p>
          <w:p w14:paraId="033523C2" w14:textId="2032C8C4" w:rsidR="0017513D" w:rsidRPr="003B4969" w:rsidRDefault="25E677E5" w:rsidP="00694100">
            <w:pPr>
              <w:numPr>
                <w:ilvl w:val="1"/>
                <w:numId w:val="2"/>
              </w:numPr>
              <w:spacing w:after="0" w:line="240" w:lineRule="auto"/>
              <w:ind w:left="1021"/>
            </w:pPr>
            <w:r w:rsidRPr="003B4969">
              <w:t>u</w:t>
            </w:r>
            <w:r w:rsidR="0017513D" w:rsidRPr="003B4969">
              <w:t>s</w:t>
            </w:r>
            <w:r w:rsidR="44DCC585" w:rsidRPr="003B4969">
              <w:t>ing</w:t>
            </w:r>
            <w:r w:rsidR="0017513D" w:rsidRPr="003B4969">
              <w:t xml:space="preserve"> scale factors and properties of similar shares to estimate length, area, and volume changes</w:t>
            </w:r>
          </w:p>
          <w:p w14:paraId="4942F2D6" w14:textId="2602376E" w:rsidR="0017513D" w:rsidRPr="003B4969" w:rsidRDefault="22E75584" w:rsidP="00694100">
            <w:pPr>
              <w:numPr>
                <w:ilvl w:val="1"/>
                <w:numId w:val="2"/>
              </w:numPr>
              <w:spacing w:after="0" w:line="240" w:lineRule="auto"/>
              <w:ind w:left="1021"/>
            </w:pPr>
            <w:r w:rsidRPr="003B4969">
              <w:t>e</w:t>
            </w:r>
            <w:r w:rsidR="00876F8C" w:rsidRPr="003B4969">
              <w:t>xplor</w:t>
            </w:r>
            <w:r w:rsidR="6466E6B4" w:rsidRPr="003B4969">
              <w:t>ing</w:t>
            </w:r>
            <w:r w:rsidR="00876F8C" w:rsidRPr="003B4969">
              <w:t xml:space="preserve"> the fixed relationships between side lengths and angles in right</w:t>
            </w:r>
            <w:r w:rsidR="001E3739" w:rsidRPr="003B4969">
              <w:t>-angle triangles in two and three dimensions</w:t>
            </w:r>
            <w:r w:rsidR="00C3723C">
              <w:t>.</w:t>
            </w:r>
          </w:p>
          <w:p w14:paraId="7803348D" w14:textId="153623C6" w:rsidR="4BD76F51" w:rsidRPr="003B4969" w:rsidRDefault="4BD76F51" w:rsidP="00AE0E45">
            <w:pPr>
              <w:spacing w:after="0" w:line="240" w:lineRule="auto"/>
              <w:ind w:left="17"/>
            </w:pPr>
          </w:p>
          <w:p w14:paraId="1698ECA5" w14:textId="48765F89" w:rsidR="40A7FBBB" w:rsidRPr="00382558" w:rsidRDefault="7933CB17" w:rsidP="00382558">
            <w:pPr>
              <w:numPr>
                <w:ilvl w:val="0"/>
                <w:numId w:val="2"/>
              </w:numPr>
              <w:pBdr>
                <w:top w:val="nil"/>
                <w:left w:val="nil"/>
                <w:bottom w:val="nil"/>
                <w:right w:val="nil"/>
                <w:between w:val="nil"/>
              </w:pBdr>
              <w:spacing w:after="0" w:line="240" w:lineRule="auto"/>
              <w:ind w:left="596" w:right="30" w:hanging="426"/>
            </w:pPr>
            <w:r w:rsidRPr="003B4969">
              <w:t>c</w:t>
            </w:r>
            <w:r w:rsidR="002C1C63" w:rsidRPr="003B4969">
              <w:t xml:space="preserve">ommunicate mathematical ideas and insights using appropriate mathematical </w:t>
            </w:r>
            <w:r w:rsidR="00A913AB">
              <w:t xml:space="preserve">and statistical </w:t>
            </w:r>
            <w:r w:rsidR="002C1C63" w:rsidRPr="003B4969">
              <w:t xml:space="preserve">language, </w:t>
            </w:r>
            <w:r w:rsidR="00052443" w:rsidRPr="003B4969">
              <w:t>symbols,</w:t>
            </w:r>
            <w:r w:rsidR="002C1C63" w:rsidRPr="003B4969">
              <w:t xml:space="preserve"> and representations</w:t>
            </w:r>
            <w:r w:rsidR="00382558">
              <w:t xml:space="preserve"> – </w:t>
            </w:r>
            <w:r w:rsidR="00382558" w:rsidRPr="00382558">
              <w:rPr>
                <w:i/>
                <w:iCs/>
              </w:rPr>
              <w:t>t</w:t>
            </w:r>
            <w:r w:rsidR="40A7FBBB" w:rsidRPr="00382558">
              <w:rPr>
                <w:i/>
                <w:iCs/>
              </w:rPr>
              <w:t>his includes:</w:t>
            </w:r>
          </w:p>
          <w:p w14:paraId="66A0D362" w14:textId="67D8A6DB" w:rsidR="00967BD5" w:rsidRPr="003B4969" w:rsidRDefault="3B0972B9" w:rsidP="00382558">
            <w:pPr>
              <w:numPr>
                <w:ilvl w:val="1"/>
                <w:numId w:val="2"/>
              </w:numPr>
              <w:spacing w:after="0" w:line="240" w:lineRule="auto"/>
              <w:ind w:left="1021"/>
            </w:pPr>
            <w:r w:rsidRPr="003B4969">
              <w:t>r</w:t>
            </w:r>
            <w:r w:rsidR="00C01D0B" w:rsidRPr="003B4969">
              <w:t>ecognis</w:t>
            </w:r>
            <w:r w:rsidR="1A49AA21" w:rsidRPr="003B4969">
              <w:t>ing</w:t>
            </w:r>
            <w:r w:rsidR="00C01D0B" w:rsidRPr="003B4969">
              <w:t xml:space="preserve"> the complexity of the attribute being measured and us</w:t>
            </w:r>
            <w:r w:rsidR="2BC155B2" w:rsidRPr="003B4969">
              <w:t>ing</w:t>
            </w:r>
            <w:r w:rsidR="00C01D0B" w:rsidRPr="003B4969">
              <w:t xml:space="preserve"> correct units with appropriate precision</w:t>
            </w:r>
          </w:p>
          <w:p w14:paraId="7FD29ACA" w14:textId="0BB2B571" w:rsidR="00C01D0B" w:rsidRPr="003B4969" w:rsidRDefault="4981FBE9" w:rsidP="00382558">
            <w:pPr>
              <w:numPr>
                <w:ilvl w:val="1"/>
                <w:numId w:val="2"/>
              </w:numPr>
              <w:spacing w:after="0" w:line="240" w:lineRule="auto"/>
              <w:ind w:left="1021"/>
            </w:pPr>
            <w:r w:rsidRPr="003B4969">
              <w:t>p</w:t>
            </w:r>
            <w:r w:rsidR="00C01D0B" w:rsidRPr="003B4969">
              <w:t>reserv</w:t>
            </w:r>
            <w:r w:rsidR="595192CA" w:rsidRPr="003B4969">
              <w:t>ing</w:t>
            </w:r>
            <w:r w:rsidR="00C01D0B" w:rsidRPr="003B4969">
              <w:t xml:space="preserve"> units in calculations</w:t>
            </w:r>
            <w:r w:rsidR="005650D2" w:rsidRPr="003B4969">
              <w:t>, including those involving derived measures and metric conversions</w:t>
            </w:r>
          </w:p>
          <w:p w14:paraId="5618F3E7" w14:textId="3E154869" w:rsidR="005650D2" w:rsidRPr="003B4969" w:rsidRDefault="0E56C5EC" w:rsidP="00382558">
            <w:pPr>
              <w:numPr>
                <w:ilvl w:val="1"/>
                <w:numId w:val="2"/>
              </w:numPr>
              <w:spacing w:after="0" w:line="240" w:lineRule="auto"/>
              <w:ind w:left="1021"/>
            </w:pPr>
            <w:r w:rsidRPr="003B4969">
              <w:t>c</w:t>
            </w:r>
            <w:r w:rsidR="005650D2" w:rsidRPr="003B4969">
              <w:t>ommunicat</w:t>
            </w:r>
            <w:r w:rsidR="4FA04F6A" w:rsidRPr="003B4969">
              <w:t>ing</w:t>
            </w:r>
            <w:r w:rsidR="005650D2" w:rsidRPr="003B4969">
              <w:t xml:space="preserve"> findings in a way that </w:t>
            </w:r>
            <w:r w:rsidR="00E75DF7" w:rsidRPr="003B4969">
              <w:t>a non-specialist audience can understand</w:t>
            </w:r>
            <w:r w:rsidR="00C3723C">
              <w:t>.</w:t>
            </w:r>
          </w:p>
          <w:p w14:paraId="037853B7" w14:textId="77777777" w:rsidR="00967BD5" w:rsidRPr="003B4969" w:rsidRDefault="00967BD5" w:rsidP="00AE0E45">
            <w:pPr>
              <w:spacing w:after="0" w:line="240" w:lineRule="auto"/>
              <w:ind w:left="737"/>
            </w:pPr>
          </w:p>
          <w:p w14:paraId="02EBE624" w14:textId="76042C90" w:rsidR="754EAC65" w:rsidRPr="009A4D06" w:rsidRDefault="754EAC65" w:rsidP="009A4D06">
            <w:pPr>
              <w:numPr>
                <w:ilvl w:val="0"/>
                <w:numId w:val="2"/>
              </w:numPr>
              <w:pBdr>
                <w:top w:val="nil"/>
                <w:left w:val="nil"/>
                <w:bottom w:val="nil"/>
                <w:right w:val="nil"/>
                <w:between w:val="nil"/>
              </w:pBdr>
              <w:spacing w:after="0" w:line="240" w:lineRule="auto"/>
              <w:ind w:left="595" w:right="30" w:hanging="426"/>
            </w:pPr>
            <w:r>
              <w:t xml:space="preserve">evaluate mathematical information, solutions, </w:t>
            </w:r>
            <w:r w:rsidR="00681630">
              <w:t>outcomes,</w:t>
            </w:r>
            <w:r>
              <w:t xml:space="preserve"> and approaches from a range of perspectives</w:t>
            </w:r>
            <w:r w:rsidR="009A4D06">
              <w:t xml:space="preserve"> – </w:t>
            </w:r>
            <w:r w:rsidR="009A4D06" w:rsidRPr="009A4D06">
              <w:rPr>
                <w:i/>
                <w:iCs/>
              </w:rPr>
              <w:t>t</w:t>
            </w:r>
            <w:r w:rsidRPr="009A4D06">
              <w:rPr>
                <w:i/>
                <w:iCs/>
              </w:rPr>
              <w:t>his includes:</w:t>
            </w:r>
          </w:p>
          <w:p w14:paraId="762797B3" w14:textId="17E48AE8" w:rsidR="754EAC65" w:rsidRDefault="754EAC65" w:rsidP="00E61E90">
            <w:pPr>
              <w:numPr>
                <w:ilvl w:val="1"/>
                <w:numId w:val="2"/>
              </w:numPr>
              <w:spacing w:after="0" w:line="240" w:lineRule="auto"/>
              <w:ind w:left="1021"/>
            </w:pPr>
            <w:r>
              <w:t>evaluating the findings presented and claims made by the media through interrogating relevant mathematical processes</w:t>
            </w:r>
          </w:p>
          <w:p w14:paraId="71E236B7" w14:textId="4A070958" w:rsidR="754EAC65" w:rsidRDefault="00C3723C" w:rsidP="00E61E90">
            <w:pPr>
              <w:numPr>
                <w:ilvl w:val="1"/>
                <w:numId w:val="2"/>
              </w:numPr>
              <w:spacing w:after="0" w:line="240" w:lineRule="auto"/>
              <w:ind w:left="1021"/>
            </w:pPr>
            <w:r>
              <w:t>p</w:t>
            </w:r>
            <w:r w:rsidR="754EAC65">
              <w:t>roposing possible relevant reasons as to why particular mathematical visualisations and calculations are used to support claims</w:t>
            </w:r>
            <w:r>
              <w:t>.</w:t>
            </w:r>
          </w:p>
          <w:p w14:paraId="34A886D2" w14:textId="54A36EB4" w:rsidR="00067B0F" w:rsidRPr="003B4969" w:rsidRDefault="00067B0F" w:rsidP="00AE0E45">
            <w:pPr>
              <w:spacing w:after="0" w:line="240" w:lineRule="auto"/>
              <w:ind w:left="737"/>
            </w:pPr>
          </w:p>
        </w:tc>
        <w:tc>
          <w:tcPr>
            <w:tcW w:w="12962" w:type="dxa"/>
            <w:shd w:val="clear" w:color="auto" w:fill="auto"/>
          </w:tcPr>
          <w:p w14:paraId="4048F21E" w14:textId="48C32B7B" w:rsidR="00880C17" w:rsidRDefault="00277073" w:rsidP="00AE0E45">
            <w:pPr>
              <w:pBdr>
                <w:top w:val="nil"/>
                <w:left w:val="nil"/>
                <w:bottom w:val="nil"/>
                <w:right w:val="nil"/>
                <w:between w:val="nil"/>
              </w:pBdr>
              <w:tabs>
                <w:tab w:val="left" w:pos="3700"/>
              </w:tabs>
              <w:spacing w:after="0"/>
              <w:ind w:right="286"/>
              <w:rPr>
                <w:b/>
                <w:bCs/>
                <w:color w:val="231F20"/>
              </w:rPr>
            </w:pPr>
            <w:r w:rsidRPr="4BD76F51">
              <w:rPr>
                <w:b/>
                <w:bCs/>
                <w:color w:val="231F20"/>
              </w:rPr>
              <w:t xml:space="preserve">Theme 3: </w:t>
            </w:r>
            <w:r w:rsidR="0022734C">
              <w:rPr>
                <w:b/>
                <w:bCs/>
                <w:color w:val="231F20"/>
              </w:rPr>
              <w:t>P</w:t>
            </w:r>
            <w:r w:rsidR="0055342C" w:rsidRPr="4BD76F51">
              <w:rPr>
                <w:b/>
                <w:bCs/>
                <w:color w:val="231F20"/>
              </w:rPr>
              <w:t xml:space="preserve">roblem solving in </w:t>
            </w:r>
            <w:r w:rsidR="00B40C7A" w:rsidRPr="4BD76F51">
              <w:rPr>
                <w:b/>
                <w:bCs/>
                <w:color w:val="231F20"/>
              </w:rPr>
              <w:t xml:space="preserve">both </w:t>
            </w:r>
            <w:r w:rsidR="0055342C" w:rsidRPr="4BD76F51">
              <w:rPr>
                <w:b/>
                <w:bCs/>
                <w:color w:val="231F20"/>
              </w:rPr>
              <w:t>real and mathematical settings</w:t>
            </w:r>
          </w:p>
          <w:p w14:paraId="01690A44" w14:textId="77777777" w:rsidR="00572D73" w:rsidRDefault="00572D73" w:rsidP="00AE0E45">
            <w:pPr>
              <w:spacing w:after="0"/>
              <w:ind w:right="30"/>
              <w:rPr>
                <w:color w:val="231F20"/>
              </w:rPr>
            </w:pPr>
            <w:r w:rsidRPr="4BD76F51">
              <w:rPr>
                <w:color w:val="231F20"/>
              </w:rPr>
              <w:t>Ākonga will explore a range of learning contexts.</w:t>
            </w:r>
          </w:p>
          <w:p w14:paraId="16DAD908" w14:textId="5355A773" w:rsidR="00296D1D" w:rsidRDefault="00296D1D" w:rsidP="00AE0E45">
            <w:pPr>
              <w:spacing w:after="0"/>
              <w:ind w:right="30"/>
              <w:rPr>
                <w:color w:val="231F20"/>
              </w:rPr>
            </w:pPr>
            <w:r w:rsidRPr="4BD76F51">
              <w:rPr>
                <w:color w:val="231F20"/>
              </w:rPr>
              <w:t>Key areas of learning</w:t>
            </w:r>
            <w:r w:rsidR="006933A4" w:rsidRPr="4BD76F51">
              <w:rPr>
                <w:color w:val="231F20"/>
              </w:rPr>
              <w:t xml:space="preserve"> sit within measurement, </w:t>
            </w:r>
            <w:r w:rsidR="00EA6D6A" w:rsidRPr="4BD76F51">
              <w:rPr>
                <w:color w:val="231F20"/>
              </w:rPr>
              <w:t>number, and geometry and space</w:t>
            </w:r>
            <w:r w:rsidR="0080325D">
              <w:rPr>
                <w:color w:val="231F20"/>
              </w:rPr>
              <w:t>,</w:t>
            </w:r>
            <w:r w:rsidR="00EA6D6A" w:rsidRPr="4BD76F51">
              <w:rPr>
                <w:color w:val="231F20"/>
              </w:rPr>
              <w:t xml:space="preserve"> and</w:t>
            </w:r>
            <w:r w:rsidRPr="4BD76F51">
              <w:rPr>
                <w:color w:val="231F20"/>
              </w:rPr>
              <w:t xml:space="preserve"> include:</w:t>
            </w:r>
          </w:p>
          <w:p w14:paraId="252C2C47" w14:textId="389FC0C9" w:rsidR="00880C17" w:rsidRPr="006933A4" w:rsidRDefault="0F74B4F5" w:rsidP="00AE0E45">
            <w:pPr>
              <w:pStyle w:val="ListParagraph"/>
              <w:numPr>
                <w:ilvl w:val="0"/>
                <w:numId w:val="16"/>
              </w:numPr>
              <w:spacing w:after="0"/>
              <w:ind w:right="30"/>
              <w:rPr>
                <w:color w:val="231F20"/>
              </w:rPr>
            </w:pPr>
            <w:r w:rsidRPr="4BD76F51">
              <w:rPr>
                <w:color w:val="231F20"/>
              </w:rPr>
              <w:t>r</w:t>
            </w:r>
            <w:r w:rsidR="00296D1D" w:rsidRPr="4BD76F51">
              <w:rPr>
                <w:color w:val="231F20"/>
              </w:rPr>
              <w:t>evision of Pythagoras’ theorem in two dimensions and extension into three dimensions</w:t>
            </w:r>
          </w:p>
          <w:p w14:paraId="2C040E7E" w14:textId="3AEDD752" w:rsidR="00880C17" w:rsidRPr="006933A4" w:rsidRDefault="1AF7C113" w:rsidP="00AE0E45">
            <w:pPr>
              <w:pStyle w:val="ListParagraph"/>
              <w:numPr>
                <w:ilvl w:val="0"/>
                <w:numId w:val="16"/>
              </w:numPr>
              <w:spacing w:after="0"/>
              <w:ind w:right="30"/>
              <w:rPr>
                <w:color w:val="231F20"/>
              </w:rPr>
            </w:pPr>
            <w:r w:rsidRPr="4BD76F51">
              <w:rPr>
                <w:color w:val="231F20"/>
              </w:rPr>
              <w:t>u</w:t>
            </w:r>
            <w:r w:rsidR="00296D1D" w:rsidRPr="4BD76F51">
              <w:rPr>
                <w:color w:val="231F20"/>
              </w:rPr>
              <w:t>se of the three standard trigonometric ratios to calculate side lengths and angles in two and three dimensions</w:t>
            </w:r>
          </w:p>
          <w:p w14:paraId="5BFC638F" w14:textId="57DCE93D" w:rsidR="00296D1D" w:rsidRPr="006933A4" w:rsidRDefault="62C20827" w:rsidP="00AE0E45">
            <w:pPr>
              <w:pStyle w:val="ListParagraph"/>
              <w:numPr>
                <w:ilvl w:val="0"/>
                <w:numId w:val="16"/>
              </w:numPr>
              <w:shd w:val="clear" w:color="auto" w:fill="FDFDFD"/>
              <w:spacing w:after="0"/>
              <w:jc w:val="both"/>
              <w:textAlignment w:val="baseline"/>
              <w:rPr>
                <w:rFonts w:asciiTheme="minorHAnsi" w:eastAsia="Times New Roman" w:hAnsiTheme="minorHAnsi" w:cstheme="minorBidi"/>
              </w:rPr>
            </w:pPr>
            <w:r w:rsidRPr="4BD76F51">
              <w:rPr>
                <w:rFonts w:asciiTheme="minorHAnsi" w:hAnsiTheme="minorHAnsi" w:cstheme="minorBidi"/>
              </w:rPr>
              <w:t>p</w:t>
            </w:r>
            <w:r w:rsidR="00296D1D" w:rsidRPr="4BD76F51">
              <w:rPr>
                <w:rFonts w:asciiTheme="minorHAnsi" w:hAnsiTheme="minorHAnsi" w:cstheme="minorBidi"/>
              </w:rPr>
              <w:t>erimeter, area</w:t>
            </w:r>
            <w:r w:rsidR="00BF1ED5">
              <w:rPr>
                <w:rFonts w:asciiTheme="minorHAnsi" w:hAnsiTheme="minorHAnsi" w:cstheme="minorBidi"/>
              </w:rPr>
              <w:t>,</w:t>
            </w:r>
            <w:r w:rsidR="00296D1D" w:rsidRPr="4BD76F51">
              <w:rPr>
                <w:rFonts w:asciiTheme="minorHAnsi" w:hAnsiTheme="minorHAnsi" w:cstheme="minorBidi"/>
              </w:rPr>
              <w:t xml:space="preserve"> and volume of a range of standard shapes and using these to approximate non</w:t>
            </w:r>
            <w:r w:rsidR="4B9C8B0D" w:rsidRPr="4BD76F51">
              <w:rPr>
                <w:rFonts w:asciiTheme="minorHAnsi" w:hAnsiTheme="minorHAnsi" w:cstheme="minorBidi"/>
              </w:rPr>
              <w:t>-</w:t>
            </w:r>
            <w:r w:rsidR="00296D1D" w:rsidRPr="4BD76F51">
              <w:rPr>
                <w:rFonts w:asciiTheme="minorHAnsi" w:hAnsiTheme="minorHAnsi" w:cstheme="minorBidi"/>
              </w:rPr>
              <w:t>standard shapes</w:t>
            </w:r>
          </w:p>
          <w:p w14:paraId="7F2C92FE" w14:textId="05232E04" w:rsidR="00296D1D" w:rsidRPr="006933A4" w:rsidRDefault="00CB48B6" w:rsidP="00AE0E45">
            <w:pPr>
              <w:pStyle w:val="ListParagraph"/>
              <w:numPr>
                <w:ilvl w:val="0"/>
                <w:numId w:val="16"/>
              </w:numPr>
              <w:shd w:val="clear" w:color="auto" w:fill="FDFDFD"/>
              <w:spacing w:after="0"/>
              <w:jc w:val="both"/>
              <w:textAlignment w:val="baseline"/>
              <w:rPr>
                <w:rFonts w:asciiTheme="minorHAnsi" w:eastAsia="Times New Roman" w:hAnsiTheme="minorHAnsi" w:cstheme="minorBidi"/>
              </w:rPr>
            </w:pPr>
            <w:r>
              <w:rPr>
                <w:rFonts w:asciiTheme="minorHAnsi" w:hAnsiTheme="minorHAnsi" w:cstheme="minorBidi"/>
              </w:rPr>
              <w:t xml:space="preserve">the </w:t>
            </w:r>
            <w:r w:rsidR="25349424" w:rsidRPr="4BD76F51">
              <w:rPr>
                <w:rFonts w:asciiTheme="minorHAnsi" w:hAnsiTheme="minorHAnsi" w:cstheme="minorBidi"/>
              </w:rPr>
              <w:t xml:space="preserve">use of formulae to </w:t>
            </w:r>
            <w:r w:rsidR="6FB18C77" w:rsidRPr="4BD76F51">
              <w:rPr>
                <w:rFonts w:asciiTheme="minorHAnsi" w:hAnsiTheme="minorHAnsi" w:cstheme="minorBidi"/>
              </w:rPr>
              <w:t>c</w:t>
            </w:r>
            <w:r w:rsidR="00703EB4" w:rsidRPr="4BD76F51">
              <w:rPr>
                <w:rFonts w:asciiTheme="minorHAnsi" w:eastAsia="Times New Roman" w:hAnsiTheme="minorHAnsi" w:cstheme="minorBidi"/>
              </w:rPr>
              <w:t>alculat</w:t>
            </w:r>
            <w:r w:rsidR="15EC771D" w:rsidRPr="4BD76F51">
              <w:rPr>
                <w:rFonts w:asciiTheme="minorHAnsi" w:eastAsia="Times New Roman" w:hAnsiTheme="minorHAnsi" w:cstheme="minorBidi"/>
              </w:rPr>
              <w:t>e</w:t>
            </w:r>
            <w:r w:rsidR="00703EB4" w:rsidRPr="4BD76F51">
              <w:rPr>
                <w:rFonts w:asciiTheme="minorHAnsi" w:eastAsia="Times New Roman" w:hAnsiTheme="minorHAnsi" w:cstheme="minorBidi"/>
              </w:rPr>
              <w:t xml:space="preserve"> volume</w:t>
            </w:r>
            <w:r w:rsidR="24DE7DB3" w:rsidRPr="4BD76F51">
              <w:rPr>
                <w:rFonts w:asciiTheme="minorHAnsi" w:eastAsia="Times New Roman" w:hAnsiTheme="minorHAnsi" w:cstheme="minorBidi"/>
              </w:rPr>
              <w:t xml:space="preserve"> of</w:t>
            </w:r>
            <w:r w:rsidR="00703EB4" w:rsidRPr="4BD76F51">
              <w:rPr>
                <w:rFonts w:asciiTheme="minorHAnsi" w:eastAsia="Times New Roman" w:hAnsiTheme="minorHAnsi" w:cstheme="minorBidi"/>
              </w:rPr>
              <w:t xml:space="preserve"> prisms, pyramids, cones, and spheres</w:t>
            </w:r>
          </w:p>
          <w:p w14:paraId="1697EE70" w14:textId="50ECB222" w:rsidR="00296D1D" w:rsidRPr="006933A4" w:rsidRDefault="1AEE1BC4" w:rsidP="00AE0E45">
            <w:pPr>
              <w:pStyle w:val="ListParagraph"/>
              <w:numPr>
                <w:ilvl w:val="0"/>
                <w:numId w:val="16"/>
              </w:numPr>
              <w:spacing w:after="0"/>
              <w:ind w:right="30"/>
              <w:rPr>
                <w:color w:val="231F20"/>
              </w:rPr>
            </w:pPr>
            <w:r w:rsidRPr="4BD76F51">
              <w:rPr>
                <w:color w:val="231F20"/>
              </w:rPr>
              <w:t>u</w:t>
            </w:r>
            <w:r w:rsidR="00535893" w:rsidRPr="4BD76F51">
              <w:rPr>
                <w:color w:val="231F20"/>
              </w:rPr>
              <w:t>sing percentages, ratios</w:t>
            </w:r>
            <w:r w:rsidR="00BF1ED5">
              <w:rPr>
                <w:color w:val="231F20"/>
              </w:rPr>
              <w:t>,</w:t>
            </w:r>
            <w:r w:rsidR="00535893" w:rsidRPr="4BD76F51">
              <w:rPr>
                <w:color w:val="231F20"/>
              </w:rPr>
              <w:t xml:space="preserve"> and fractions in a range of complex scenarios, looking for </w:t>
            </w:r>
            <w:r w:rsidR="00420AC1" w:rsidRPr="4BD76F51">
              <w:rPr>
                <w:color w:val="231F20"/>
              </w:rPr>
              <w:t>optimal solutions</w:t>
            </w:r>
          </w:p>
          <w:p w14:paraId="6DF2D983" w14:textId="39C9BB86" w:rsidR="00C76176" w:rsidRPr="006933A4" w:rsidRDefault="56CF23F2" w:rsidP="00AE0E45">
            <w:pPr>
              <w:pStyle w:val="ListParagraph"/>
              <w:numPr>
                <w:ilvl w:val="0"/>
                <w:numId w:val="16"/>
              </w:numPr>
              <w:spacing w:after="0"/>
              <w:ind w:right="30"/>
              <w:rPr>
                <w:color w:val="231F20"/>
              </w:rPr>
            </w:pPr>
            <w:r w:rsidRPr="4BD76F51">
              <w:rPr>
                <w:color w:val="231F20"/>
              </w:rPr>
              <w:t>p</w:t>
            </w:r>
            <w:r w:rsidR="00C76176" w:rsidRPr="4BD76F51">
              <w:rPr>
                <w:color w:val="231F20"/>
              </w:rPr>
              <w:t>lanning and taking measurements in a range of scenarios, including physical and digital</w:t>
            </w:r>
          </w:p>
          <w:p w14:paraId="71C4A10C" w14:textId="22D3B567" w:rsidR="00D26415" w:rsidRPr="006933A4" w:rsidRDefault="7A84699C" w:rsidP="00AE0E45">
            <w:pPr>
              <w:pStyle w:val="ListParagraph"/>
              <w:numPr>
                <w:ilvl w:val="0"/>
                <w:numId w:val="16"/>
              </w:numPr>
              <w:spacing w:after="0"/>
              <w:ind w:right="30"/>
              <w:rPr>
                <w:color w:val="231F20"/>
              </w:rPr>
            </w:pPr>
            <w:r w:rsidRPr="4BD76F51">
              <w:rPr>
                <w:color w:val="231F20"/>
              </w:rPr>
              <w:t>s</w:t>
            </w:r>
            <w:r w:rsidR="00A00260" w:rsidRPr="4BD76F51">
              <w:rPr>
                <w:color w:val="231F20"/>
              </w:rPr>
              <w:t>imilar shapes, particularly triangles</w:t>
            </w:r>
            <w:r w:rsidR="00D70E60">
              <w:rPr>
                <w:color w:val="231F20"/>
              </w:rPr>
              <w:t>.</w:t>
            </w:r>
          </w:p>
          <w:p w14:paraId="3C6D91E6" w14:textId="5283007E" w:rsidR="00CE2ABA" w:rsidRDefault="00CE2ABA" w:rsidP="00AE0E45">
            <w:pPr>
              <w:spacing w:after="0"/>
              <w:ind w:right="30"/>
              <w:rPr>
                <w:color w:val="231F20"/>
              </w:rPr>
            </w:pPr>
          </w:p>
          <w:p w14:paraId="5A2CFC11" w14:textId="1E8E001A" w:rsidR="001825AD" w:rsidRDefault="00CE2ABA" w:rsidP="00AE0E45">
            <w:pPr>
              <w:spacing w:after="0"/>
              <w:ind w:right="30"/>
            </w:pPr>
            <w:r w:rsidRPr="4BD76F51">
              <w:rPr>
                <w:color w:val="231F20"/>
              </w:rPr>
              <w:t xml:space="preserve">Suggested learning activities can be found through </w:t>
            </w:r>
            <w:hyperlink r:id="rId16">
              <w:r w:rsidR="001825AD" w:rsidRPr="4BD76F51">
                <w:rPr>
                  <w:rStyle w:val="Hyperlink"/>
                </w:rPr>
                <w:t>TKI</w:t>
              </w:r>
            </w:hyperlink>
            <w:r w:rsidR="000659A9" w:rsidRPr="4BD76F51">
              <w:t xml:space="preserve"> and using the </w:t>
            </w:r>
            <w:r w:rsidR="001316B6">
              <w:t>pro</w:t>
            </w:r>
            <w:r w:rsidR="00455846">
              <w:t xml:space="preserve">vided </w:t>
            </w:r>
            <w:r w:rsidR="000659A9" w:rsidRPr="4BD76F51">
              <w:t xml:space="preserve">links for the other GM 6 </w:t>
            </w:r>
            <w:r w:rsidR="001825AD" w:rsidRPr="4BD76F51">
              <w:t xml:space="preserve">objectives. </w:t>
            </w:r>
          </w:p>
          <w:p w14:paraId="7D82FEE6" w14:textId="30FF016B" w:rsidR="0065378E" w:rsidRDefault="00E81D5A" w:rsidP="00AE0E45">
            <w:pPr>
              <w:pStyle w:val="ListParagraph"/>
              <w:numPr>
                <w:ilvl w:val="0"/>
                <w:numId w:val="19"/>
              </w:numPr>
              <w:spacing w:after="0"/>
              <w:ind w:right="30"/>
            </w:pPr>
            <w:r w:rsidRPr="4BD76F51">
              <w:t>Teaching and l</w:t>
            </w:r>
            <w:r w:rsidR="0065378E" w:rsidRPr="4BD76F51">
              <w:t xml:space="preserve">earning activities from NZ Maths </w:t>
            </w:r>
            <w:hyperlink r:id="rId17">
              <w:r w:rsidR="0065378E" w:rsidRPr="4BD76F51">
                <w:rPr>
                  <w:rStyle w:val="Hyperlink"/>
                </w:rPr>
                <w:t xml:space="preserve">Level 6 Problems </w:t>
              </w:r>
              <w:r w:rsidR="00A33705">
                <w:rPr>
                  <w:rStyle w:val="Hyperlink"/>
                </w:rPr>
                <w:t>(</w:t>
              </w:r>
              <w:r w:rsidR="0065378E" w:rsidRPr="4BD76F51">
                <w:rPr>
                  <w:rStyle w:val="Hyperlink"/>
                </w:rPr>
                <w:t>NZ Maths</w:t>
              </w:r>
            </w:hyperlink>
            <w:r w:rsidR="00A33705">
              <w:rPr>
                <w:rStyle w:val="Hyperlink"/>
              </w:rPr>
              <w:t>)</w:t>
            </w:r>
            <w:r w:rsidR="008B5520">
              <w:rPr>
                <w:rStyle w:val="Hyperlink"/>
              </w:rPr>
              <w:t>.</w:t>
            </w:r>
          </w:p>
          <w:p w14:paraId="14F62620" w14:textId="77777777" w:rsidR="00455846" w:rsidRDefault="00455846" w:rsidP="00AE0E45">
            <w:pPr>
              <w:pStyle w:val="ListParagraph"/>
              <w:spacing w:after="0"/>
              <w:ind w:right="30"/>
            </w:pPr>
          </w:p>
          <w:p w14:paraId="6E042A13" w14:textId="4C3128C7" w:rsidR="00F403F2" w:rsidRDefault="00F403F2" w:rsidP="00BF1ED5">
            <w:pPr>
              <w:spacing w:after="0"/>
              <w:ind w:right="30"/>
            </w:pPr>
            <w:r w:rsidRPr="4BD76F51">
              <w:t xml:space="preserve">Other web-based </w:t>
            </w:r>
            <w:r w:rsidR="000B78B2" w:rsidRPr="4BD76F51">
              <w:t>resources include:</w:t>
            </w:r>
          </w:p>
          <w:p w14:paraId="3A6D8E9B" w14:textId="3129E849" w:rsidR="000B78B2" w:rsidRDefault="00B376ED" w:rsidP="00AE0E45">
            <w:pPr>
              <w:pStyle w:val="ListParagraph"/>
              <w:numPr>
                <w:ilvl w:val="0"/>
                <w:numId w:val="19"/>
              </w:numPr>
              <w:spacing w:after="0"/>
              <w:ind w:right="30"/>
            </w:pPr>
            <w:hyperlink r:id="rId18">
              <w:r w:rsidR="000B78B2" w:rsidRPr="4BD76F51">
                <w:rPr>
                  <w:rStyle w:val="Hyperlink"/>
                </w:rPr>
                <w:t>Secondary Teachers (maths.org)</w:t>
              </w:r>
            </w:hyperlink>
            <w:r w:rsidR="000B78B2" w:rsidRPr="4BD76F51">
              <w:t xml:space="preserve"> </w:t>
            </w:r>
          </w:p>
          <w:p w14:paraId="69E11A07" w14:textId="26C382E7" w:rsidR="000B78B2" w:rsidRDefault="00B376ED" w:rsidP="00AE0E45">
            <w:pPr>
              <w:pStyle w:val="ListParagraph"/>
              <w:numPr>
                <w:ilvl w:val="0"/>
                <w:numId w:val="19"/>
              </w:numPr>
              <w:spacing w:after="0"/>
              <w:ind w:right="30"/>
            </w:pPr>
            <w:hyperlink r:id="rId19">
              <w:r w:rsidR="001C6D1F" w:rsidRPr="4BD76F51">
                <w:rPr>
                  <w:rStyle w:val="Hyperlink"/>
                </w:rPr>
                <w:t>Maths Topics (transum.org)</w:t>
              </w:r>
            </w:hyperlink>
          </w:p>
          <w:p w14:paraId="3581AACA" w14:textId="3252FD87" w:rsidR="001C6D1F" w:rsidRDefault="00B376ED" w:rsidP="00AE0E45">
            <w:pPr>
              <w:pStyle w:val="ListParagraph"/>
              <w:numPr>
                <w:ilvl w:val="0"/>
                <w:numId w:val="19"/>
              </w:numPr>
              <w:spacing w:after="0"/>
              <w:ind w:right="30"/>
            </w:pPr>
            <w:hyperlink r:id="rId20">
              <w:r w:rsidR="00A56129" w:rsidRPr="4BD76F51">
                <w:rPr>
                  <w:rStyle w:val="Hyperlink"/>
                </w:rPr>
                <w:t xml:space="preserve">Dan Meyer's Three-Act Math Tasks </w:t>
              </w:r>
              <w:r w:rsidR="00A33705">
                <w:rPr>
                  <w:rStyle w:val="Hyperlink"/>
                </w:rPr>
                <w:t>(</w:t>
              </w:r>
              <w:r w:rsidR="00A56129" w:rsidRPr="4BD76F51">
                <w:rPr>
                  <w:rStyle w:val="Hyperlink"/>
                </w:rPr>
                <w:t>Google Drive</w:t>
              </w:r>
            </w:hyperlink>
            <w:r w:rsidR="00A33705">
              <w:rPr>
                <w:rStyle w:val="Hyperlink"/>
              </w:rPr>
              <w:t>)</w:t>
            </w:r>
          </w:p>
          <w:p w14:paraId="6DDDD039" w14:textId="59ABD893" w:rsidR="000B78B2" w:rsidRDefault="00B376ED" w:rsidP="00AE0E45">
            <w:pPr>
              <w:pStyle w:val="ListParagraph"/>
              <w:numPr>
                <w:ilvl w:val="0"/>
                <w:numId w:val="19"/>
              </w:numPr>
              <w:spacing w:after="0"/>
              <w:ind w:right="30"/>
            </w:pPr>
            <w:hyperlink r:id="rId21">
              <w:r w:rsidR="00DB4E7D" w:rsidRPr="4BD76F51">
                <w:rPr>
                  <w:rStyle w:val="Hyperlink"/>
                </w:rPr>
                <w:t>stem.org.uk</w:t>
              </w:r>
            </w:hyperlink>
            <w:r w:rsidR="008C51FC">
              <w:t>, including th</w:t>
            </w:r>
            <w:r w:rsidR="00F851D1">
              <w:t>eir</w:t>
            </w:r>
            <w:r w:rsidR="008C51FC">
              <w:t xml:space="preserve"> webpage</w:t>
            </w:r>
            <w:r w:rsidR="00A33705">
              <w:t xml:space="preserve"> that provides information on </w:t>
            </w:r>
            <w:hyperlink r:id="rId22" w:history="1">
              <w:r w:rsidR="00A33705" w:rsidRPr="00A33705">
                <w:rPr>
                  <w:rStyle w:val="Hyperlink"/>
                </w:rPr>
                <w:t>A level mathematics subject collections (STEM Learning)</w:t>
              </w:r>
            </w:hyperlink>
            <w:r w:rsidR="00A33705">
              <w:t xml:space="preserve"> </w:t>
            </w:r>
            <w:r w:rsidR="005B59E0">
              <w:t>–</w:t>
            </w:r>
            <w:r w:rsidR="00BF1ED5">
              <w:t xml:space="preserve"> </w:t>
            </w:r>
            <w:r w:rsidR="005B59E0">
              <w:t xml:space="preserve">you </w:t>
            </w:r>
            <w:r w:rsidR="00673874" w:rsidRPr="4BD76F51">
              <w:t>will need a blend of both to reach the right curriculum level</w:t>
            </w:r>
          </w:p>
          <w:p w14:paraId="437C4C0F" w14:textId="66A553D9" w:rsidR="00673874" w:rsidRDefault="00B376ED" w:rsidP="00AE0E45">
            <w:pPr>
              <w:pStyle w:val="ListParagraph"/>
              <w:numPr>
                <w:ilvl w:val="0"/>
                <w:numId w:val="19"/>
              </w:numPr>
              <w:spacing w:after="0"/>
              <w:ind w:right="30"/>
            </w:pPr>
            <w:hyperlink r:id="rId23">
              <w:r w:rsidR="00CF63FD" w:rsidRPr="4BD76F51">
                <w:rPr>
                  <w:rStyle w:val="Hyperlink"/>
                </w:rPr>
                <w:t>High School STEM Activities for Kids (sciencebuddies.org)</w:t>
              </w:r>
            </w:hyperlink>
            <w:r w:rsidR="00CF63FD" w:rsidRPr="4BD76F51">
              <w:t xml:space="preserve"> (practical activities, mostly within science contexts)</w:t>
            </w:r>
          </w:p>
          <w:p w14:paraId="6201229C" w14:textId="78E1CE86" w:rsidR="00CF63FD" w:rsidRDefault="00B376ED" w:rsidP="00AE0E45">
            <w:pPr>
              <w:pStyle w:val="ListParagraph"/>
              <w:numPr>
                <w:ilvl w:val="0"/>
                <w:numId w:val="19"/>
              </w:numPr>
              <w:spacing w:after="0"/>
              <w:ind w:right="30"/>
            </w:pPr>
            <w:hyperlink r:id="rId24">
              <w:r w:rsidR="00C56D5E" w:rsidRPr="4BD76F51">
                <w:rPr>
                  <w:rStyle w:val="Hyperlink"/>
                </w:rPr>
                <w:t>STEM Lessons for Educators – NASA Jet Propulsion Laboratory</w:t>
              </w:r>
            </w:hyperlink>
            <w:r w:rsidR="00C56D5E" w:rsidRPr="4BD76F51">
              <w:t xml:space="preserve"> (searchable by topic and year)</w:t>
            </w:r>
            <w:r w:rsidR="00BF1ED5">
              <w:t>.</w:t>
            </w:r>
          </w:p>
          <w:p w14:paraId="32ACD4FC" w14:textId="77777777" w:rsidR="00880C17" w:rsidRDefault="00880C17" w:rsidP="00AE0E45">
            <w:pPr>
              <w:spacing w:after="0"/>
              <w:ind w:right="30"/>
              <w:rPr>
                <w:color w:val="231F20"/>
              </w:rPr>
            </w:pPr>
          </w:p>
          <w:p w14:paraId="2B739FE4" w14:textId="77777777" w:rsidR="00880C17" w:rsidRDefault="00277073" w:rsidP="00AE0E45">
            <w:pPr>
              <w:spacing w:after="0"/>
              <w:ind w:right="30"/>
              <w:rPr>
                <w:b/>
                <w:bCs/>
                <w:i/>
                <w:iCs/>
                <w:color w:val="FF0000"/>
              </w:rPr>
            </w:pPr>
            <w:r w:rsidRPr="4BD76F51">
              <w:rPr>
                <w:b/>
                <w:bCs/>
                <w:i/>
                <w:iCs/>
                <w:color w:val="FF0000"/>
              </w:rPr>
              <w:t>This topic may contribute to assessment of:</w:t>
            </w:r>
          </w:p>
          <w:p w14:paraId="0DC9A73A" w14:textId="20DE7701" w:rsidR="00880C17" w:rsidRDefault="00277073" w:rsidP="00AE0E45">
            <w:pPr>
              <w:spacing w:after="0"/>
              <w:ind w:right="30"/>
              <w:rPr>
                <w:b/>
                <w:bCs/>
                <w:i/>
                <w:iCs/>
                <w:color w:val="FF0000"/>
              </w:rPr>
            </w:pPr>
            <w:r w:rsidRPr="4BD76F51">
              <w:rPr>
                <w:b/>
                <w:bCs/>
                <w:i/>
                <w:iCs/>
                <w:color w:val="FF0000"/>
              </w:rPr>
              <w:t>AS1.2 (91945)</w:t>
            </w:r>
            <w:r w:rsidR="00DE2AA7">
              <w:rPr>
                <w:b/>
                <w:bCs/>
                <w:i/>
                <w:iCs/>
                <w:color w:val="FF0000"/>
              </w:rPr>
              <w:t xml:space="preserve"> </w:t>
            </w:r>
            <w:r w:rsidR="00DE2AA7" w:rsidRPr="00DE2AA7">
              <w:rPr>
                <w:b/>
                <w:bCs/>
                <w:i/>
                <w:iCs/>
                <w:color w:val="FF0000"/>
              </w:rPr>
              <w:t xml:space="preserve">Use mathematical methods to explore problems that relate to life in Aotearoa New Zealand or the Pacific </w:t>
            </w:r>
            <w:r w:rsidRPr="4BD76F51">
              <w:rPr>
                <w:b/>
                <w:bCs/>
                <w:i/>
                <w:iCs/>
                <w:color w:val="FF0000"/>
              </w:rPr>
              <w:t>(Internal – 5 credits)</w:t>
            </w:r>
          </w:p>
          <w:p w14:paraId="1FA21F58" w14:textId="77777777" w:rsidR="00FE31FF" w:rsidRDefault="00FE31FF" w:rsidP="00AE0E45">
            <w:pPr>
              <w:spacing w:after="0"/>
              <w:ind w:right="30"/>
              <w:rPr>
                <w:b/>
                <w:bCs/>
                <w:i/>
                <w:iCs/>
                <w:color w:val="FF0000"/>
              </w:rPr>
            </w:pPr>
          </w:p>
          <w:p w14:paraId="3A964E63" w14:textId="4F9198DC" w:rsidR="000407F2" w:rsidRDefault="000407F2" w:rsidP="00AE0E45">
            <w:pPr>
              <w:spacing w:after="0"/>
              <w:ind w:right="30"/>
              <w:rPr>
                <w:b/>
                <w:bCs/>
                <w:i/>
                <w:iCs/>
                <w:color w:val="FF0000"/>
              </w:rPr>
            </w:pPr>
            <w:r w:rsidRPr="4BD76F51">
              <w:rPr>
                <w:b/>
                <w:bCs/>
                <w:i/>
                <w:iCs/>
                <w:color w:val="FF0000"/>
              </w:rPr>
              <w:t>And build knowledge for:</w:t>
            </w:r>
          </w:p>
          <w:p w14:paraId="7A02D1D8" w14:textId="143BA141" w:rsidR="00AB0BCB" w:rsidRDefault="00277073" w:rsidP="00AE0E45">
            <w:pPr>
              <w:spacing w:after="0"/>
              <w:ind w:right="30"/>
              <w:rPr>
                <w:b/>
                <w:bCs/>
                <w:i/>
                <w:iCs/>
                <w:color w:val="FF0000"/>
              </w:rPr>
            </w:pPr>
            <w:r w:rsidRPr="4BD76F51">
              <w:rPr>
                <w:b/>
                <w:bCs/>
                <w:i/>
                <w:iCs/>
                <w:color w:val="FF0000"/>
              </w:rPr>
              <w:t>AS1.3 (91946) Interpret</w:t>
            </w:r>
            <w:r w:rsidR="24274F10" w:rsidRPr="4BD76F51">
              <w:rPr>
                <w:b/>
                <w:bCs/>
                <w:i/>
                <w:iCs/>
                <w:color w:val="FF0000"/>
              </w:rPr>
              <w:t xml:space="preserve"> and apply</w:t>
            </w:r>
            <w:r w:rsidRPr="4BD76F51">
              <w:rPr>
                <w:b/>
                <w:bCs/>
                <w:i/>
                <w:iCs/>
                <w:color w:val="FF0000"/>
              </w:rPr>
              <w:t xml:space="preserve"> mathematical and statistical information</w:t>
            </w:r>
            <w:r w:rsidR="7B0EF0AB" w:rsidRPr="4BD76F51">
              <w:rPr>
                <w:b/>
                <w:bCs/>
                <w:i/>
                <w:iCs/>
                <w:color w:val="FF0000"/>
              </w:rPr>
              <w:t xml:space="preserve"> in context</w:t>
            </w:r>
            <w:r w:rsidRPr="4BD76F51">
              <w:rPr>
                <w:b/>
                <w:bCs/>
                <w:i/>
                <w:iCs/>
                <w:color w:val="FF0000"/>
              </w:rPr>
              <w:t xml:space="preserve"> (External – 5 credits)</w:t>
            </w:r>
          </w:p>
          <w:p w14:paraId="42F86312" w14:textId="1F063D5C" w:rsidR="004D5447" w:rsidRDefault="004D5447" w:rsidP="00AE0E45">
            <w:pPr>
              <w:spacing w:after="0"/>
              <w:ind w:right="30"/>
              <w:rPr>
                <w:b/>
                <w:bCs/>
                <w:i/>
                <w:iCs/>
                <w:color w:val="FF0000"/>
              </w:rPr>
            </w:pPr>
            <w:r w:rsidRPr="4BD76F51">
              <w:rPr>
                <w:b/>
                <w:bCs/>
                <w:i/>
                <w:iCs/>
                <w:color w:val="FF0000"/>
              </w:rPr>
              <w:t>AS1.4 (91947) Demonstrate mathematical reasoning (External – 5 credits)</w:t>
            </w:r>
          </w:p>
          <w:p w14:paraId="0C2114CB" w14:textId="1EC9E8E5" w:rsidR="004D5447" w:rsidRDefault="004D5447" w:rsidP="00AE0E45">
            <w:pPr>
              <w:spacing w:after="0"/>
              <w:ind w:right="30"/>
              <w:rPr>
                <w:color w:val="231F20"/>
              </w:rPr>
            </w:pPr>
          </w:p>
        </w:tc>
        <w:tc>
          <w:tcPr>
            <w:tcW w:w="1320" w:type="dxa"/>
          </w:tcPr>
          <w:p w14:paraId="6C27767A" w14:textId="71E61C90" w:rsidR="00880C17" w:rsidRDefault="004F49DD" w:rsidP="00AE0E45">
            <w:pPr>
              <w:pBdr>
                <w:top w:val="nil"/>
                <w:left w:val="nil"/>
                <w:bottom w:val="nil"/>
                <w:right w:val="nil"/>
                <w:between w:val="nil"/>
              </w:pBdr>
              <w:tabs>
                <w:tab w:val="left" w:pos="3700"/>
              </w:tabs>
              <w:spacing w:after="0"/>
              <w:ind w:right="286"/>
              <w:rPr>
                <w:color w:val="231F20"/>
              </w:rPr>
            </w:pPr>
            <w:r>
              <w:rPr>
                <w:color w:val="231F20"/>
              </w:rPr>
              <w:t>10</w:t>
            </w:r>
            <w:r w:rsidR="00277073">
              <w:rPr>
                <w:color w:val="231F20"/>
              </w:rPr>
              <w:t xml:space="preserve"> weeks</w:t>
            </w:r>
          </w:p>
        </w:tc>
      </w:tr>
      <w:tr w:rsidR="00880C17" w14:paraId="1E814F02" w14:textId="77777777" w:rsidTr="00BF1ED5">
        <w:trPr>
          <w:trHeight w:val="1134"/>
        </w:trPr>
        <w:tc>
          <w:tcPr>
            <w:tcW w:w="7933" w:type="dxa"/>
            <w:shd w:val="clear" w:color="auto" w:fill="auto"/>
          </w:tcPr>
          <w:p w14:paraId="00219B81" w14:textId="0EBA25C9" w:rsidR="00880C17" w:rsidRDefault="00277073" w:rsidP="00AE0E45">
            <w:pPr>
              <w:spacing w:after="0"/>
              <w:rPr>
                <w:color w:val="231F20"/>
              </w:rPr>
            </w:pPr>
            <w:r w:rsidRPr="00C3723C">
              <w:rPr>
                <w:b/>
              </w:rPr>
              <w:t>This theme integrates learning from algebra, geometry</w:t>
            </w:r>
            <w:r w:rsidR="0092438C" w:rsidRPr="00C3723C">
              <w:rPr>
                <w:b/>
              </w:rPr>
              <w:t xml:space="preserve"> and space</w:t>
            </w:r>
            <w:r w:rsidRPr="00C3723C">
              <w:rPr>
                <w:b/>
              </w:rPr>
              <w:t xml:space="preserve">, measurement, and </w:t>
            </w:r>
            <w:r w:rsidR="0092438C" w:rsidRPr="00C3723C">
              <w:rPr>
                <w:b/>
              </w:rPr>
              <w:t>number</w:t>
            </w:r>
            <w:r w:rsidR="00A913AB">
              <w:rPr>
                <w:b/>
              </w:rPr>
              <w:t>.</w:t>
            </w:r>
          </w:p>
        </w:tc>
        <w:tc>
          <w:tcPr>
            <w:tcW w:w="12962" w:type="dxa"/>
            <w:shd w:val="clear" w:color="auto" w:fill="auto"/>
          </w:tcPr>
          <w:p w14:paraId="245744C2" w14:textId="6826C5F8" w:rsidR="00880C17" w:rsidRDefault="00277073" w:rsidP="00AE0E45">
            <w:pPr>
              <w:pBdr>
                <w:top w:val="nil"/>
                <w:left w:val="nil"/>
                <w:bottom w:val="nil"/>
                <w:right w:val="nil"/>
                <w:between w:val="nil"/>
              </w:pBdr>
              <w:tabs>
                <w:tab w:val="left" w:pos="3700"/>
              </w:tabs>
              <w:spacing w:after="0" w:line="240" w:lineRule="auto"/>
              <w:ind w:right="286"/>
              <w:rPr>
                <w:b/>
                <w:color w:val="231F20"/>
              </w:rPr>
            </w:pPr>
            <w:r>
              <w:rPr>
                <w:b/>
                <w:color w:val="231F20"/>
              </w:rPr>
              <w:t xml:space="preserve">Theme 4: </w:t>
            </w:r>
            <w:r w:rsidR="0022734C">
              <w:rPr>
                <w:b/>
                <w:color w:val="231F20"/>
              </w:rPr>
              <w:t>P</w:t>
            </w:r>
            <w:r w:rsidR="007E28F1">
              <w:rPr>
                <w:b/>
                <w:color w:val="231F20"/>
              </w:rPr>
              <w:t>utting it all together</w:t>
            </w:r>
            <w:r w:rsidR="0092438C">
              <w:rPr>
                <w:b/>
                <w:color w:val="231F20"/>
              </w:rPr>
              <w:t xml:space="preserve"> (revision)</w:t>
            </w:r>
          </w:p>
          <w:p w14:paraId="6D4F47EF" w14:textId="179E737C" w:rsidR="00880C17" w:rsidRDefault="007E28F1" w:rsidP="00AE0E45">
            <w:pPr>
              <w:pBdr>
                <w:top w:val="nil"/>
                <w:left w:val="nil"/>
                <w:bottom w:val="nil"/>
                <w:right w:val="nil"/>
                <w:between w:val="nil"/>
              </w:pBdr>
              <w:tabs>
                <w:tab w:val="left" w:pos="3700"/>
              </w:tabs>
              <w:spacing w:after="0" w:line="240" w:lineRule="auto"/>
              <w:ind w:right="286"/>
              <w:rPr>
                <w:color w:val="231F20"/>
              </w:rPr>
            </w:pPr>
            <w:r>
              <w:rPr>
                <w:color w:val="231F20"/>
              </w:rPr>
              <w:t xml:space="preserve">This time slot is dedicated to </w:t>
            </w:r>
            <w:r w:rsidR="00D7024C">
              <w:rPr>
                <w:color w:val="231F20"/>
              </w:rPr>
              <w:t>submission for</w:t>
            </w:r>
            <w:r w:rsidR="00CE1355">
              <w:rPr>
                <w:color w:val="231F20"/>
              </w:rPr>
              <w:t xml:space="preserve"> AS</w:t>
            </w:r>
            <w:r w:rsidR="00D7024C">
              <w:rPr>
                <w:color w:val="231F20"/>
              </w:rPr>
              <w:t>1.3 activity and revision for the end-of-year examination.</w:t>
            </w:r>
          </w:p>
          <w:p w14:paraId="158790F1" w14:textId="77777777" w:rsidR="00880C17" w:rsidRDefault="00880C17" w:rsidP="00AE0E45">
            <w:pPr>
              <w:spacing w:after="0" w:line="240" w:lineRule="auto"/>
              <w:ind w:right="30"/>
              <w:rPr>
                <w:b/>
                <w:i/>
                <w:color w:val="FF0000"/>
              </w:rPr>
            </w:pPr>
          </w:p>
          <w:p w14:paraId="0CD01D6F" w14:textId="730456A5" w:rsidR="00880C17" w:rsidRDefault="00277073" w:rsidP="00AE0E45">
            <w:pPr>
              <w:spacing w:after="0" w:line="240" w:lineRule="auto"/>
              <w:ind w:right="30"/>
              <w:rPr>
                <w:b/>
                <w:i/>
                <w:color w:val="FF0000"/>
              </w:rPr>
            </w:pPr>
            <w:r>
              <w:rPr>
                <w:b/>
                <w:i/>
                <w:color w:val="FF0000"/>
              </w:rPr>
              <w:t xml:space="preserve">This topic </w:t>
            </w:r>
            <w:r w:rsidR="000407F2">
              <w:rPr>
                <w:b/>
                <w:i/>
                <w:color w:val="FF0000"/>
              </w:rPr>
              <w:t>will build knowledge for</w:t>
            </w:r>
            <w:r>
              <w:rPr>
                <w:b/>
                <w:i/>
                <w:color w:val="FF0000"/>
              </w:rPr>
              <w:t xml:space="preserve"> assessment of:</w:t>
            </w:r>
          </w:p>
          <w:p w14:paraId="4322BD00" w14:textId="77777777" w:rsidR="00880C17" w:rsidRDefault="00277073" w:rsidP="00AE0E45">
            <w:pPr>
              <w:spacing w:after="0" w:line="240" w:lineRule="auto"/>
              <w:ind w:right="30"/>
              <w:rPr>
                <w:b/>
                <w:i/>
                <w:color w:val="FF0000"/>
              </w:rPr>
            </w:pPr>
            <w:r>
              <w:rPr>
                <w:b/>
                <w:i/>
                <w:color w:val="FF0000"/>
              </w:rPr>
              <w:t>AS1.4 (91947) Demonstrate mathematical reasoning (External – 5 credits)</w:t>
            </w:r>
          </w:p>
          <w:p w14:paraId="2705E16D" w14:textId="358825E6" w:rsidR="00CE1355" w:rsidRDefault="00CE1355" w:rsidP="00AE0E45">
            <w:pPr>
              <w:spacing w:after="0" w:line="240" w:lineRule="auto"/>
              <w:ind w:right="30"/>
              <w:rPr>
                <w:b/>
                <w:i/>
                <w:color w:val="FF0000"/>
              </w:rPr>
            </w:pPr>
          </w:p>
        </w:tc>
        <w:tc>
          <w:tcPr>
            <w:tcW w:w="1320" w:type="dxa"/>
          </w:tcPr>
          <w:p w14:paraId="27A5CB9F" w14:textId="48DADBB3" w:rsidR="00880C17" w:rsidRDefault="007E28F1" w:rsidP="00AE0E45">
            <w:pPr>
              <w:pBdr>
                <w:top w:val="nil"/>
                <w:left w:val="nil"/>
                <w:bottom w:val="nil"/>
                <w:right w:val="nil"/>
                <w:between w:val="nil"/>
              </w:pBdr>
              <w:tabs>
                <w:tab w:val="left" w:pos="3700"/>
              </w:tabs>
              <w:spacing w:after="0"/>
              <w:ind w:right="286"/>
              <w:rPr>
                <w:color w:val="231F20"/>
              </w:rPr>
            </w:pPr>
            <w:r>
              <w:rPr>
                <w:color w:val="231F20"/>
              </w:rPr>
              <w:t>2</w:t>
            </w:r>
            <w:r w:rsidR="00277073">
              <w:rPr>
                <w:color w:val="231F20"/>
              </w:rPr>
              <w:t xml:space="preserve"> weeks</w:t>
            </w:r>
          </w:p>
        </w:tc>
      </w:tr>
    </w:tbl>
    <w:p w14:paraId="61C0B4B3" w14:textId="77777777" w:rsidR="00880C17" w:rsidRDefault="00880C17"/>
    <w:sectPr w:rsidR="00880C17">
      <w:headerReference w:type="even" r:id="rId25"/>
      <w:headerReference w:type="default" r:id="rId26"/>
      <w:footerReference w:type="even" r:id="rId27"/>
      <w:footerReference w:type="default" r:id="rId28"/>
      <w:headerReference w:type="first" r:id="rId29"/>
      <w:footerReference w:type="first" r:id="rId30"/>
      <w:pgSz w:w="23811" w:h="16838" w:orient="landscape"/>
      <w:pgMar w:top="567" w:right="820" w:bottom="1440" w:left="1080" w:header="42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30BF5" w14:textId="77777777" w:rsidR="00E20065" w:rsidRDefault="00E20065">
      <w:pPr>
        <w:spacing w:after="0" w:line="240" w:lineRule="auto"/>
      </w:pPr>
      <w:r>
        <w:separator/>
      </w:r>
    </w:p>
  </w:endnote>
  <w:endnote w:type="continuationSeparator" w:id="0">
    <w:p w14:paraId="424FA7DA" w14:textId="77777777" w:rsidR="00E20065" w:rsidRDefault="00E20065">
      <w:pPr>
        <w:spacing w:after="0" w:line="240" w:lineRule="auto"/>
      </w:pPr>
      <w:r>
        <w:continuationSeparator/>
      </w:r>
    </w:p>
  </w:endnote>
  <w:endnote w:type="continuationNotice" w:id="1">
    <w:p w14:paraId="3607C579" w14:textId="77777777" w:rsidR="00E20065" w:rsidRDefault="00E200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89738" w14:textId="77777777" w:rsidR="00CD52BA" w:rsidRDefault="00CD52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BC6E" w14:textId="77777777" w:rsidR="00880C17" w:rsidRDefault="00880C17">
    <w:pPr>
      <w:pBdr>
        <w:top w:val="nil"/>
        <w:left w:val="nil"/>
        <w:bottom w:val="nil"/>
        <w:right w:val="nil"/>
        <w:between w:val="nil"/>
      </w:pBdr>
      <w:tabs>
        <w:tab w:val="center" w:pos="4513"/>
        <w:tab w:val="right" w:pos="9026"/>
      </w:tabs>
      <w:spacing w:after="0" w:line="240" w:lineRule="auto"/>
      <w:jc w:val="right"/>
      <w:rPr>
        <w:i/>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E7AD" w14:textId="77777777" w:rsidR="00CD52BA" w:rsidRDefault="00CD5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BA39C" w14:textId="77777777" w:rsidR="00E20065" w:rsidRDefault="00E20065">
      <w:pPr>
        <w:spacing w:after="0" w:line="240" w:lineRule="auto"/>
      </w:pPr>
      <w:r>
        <w:separator/>
      </w:r>
    </w:p>
  </w:footnote>
  <w:footnote w:type="continuationSeparator" w:id="0">
    <w:p w14:paraId="29D48B8C" w14:textId="77777777" w:rsidR="00E20065" w:rsidRDefault="00E20065">
      <w:pPr>
        <w:spacing w:after="0" w:line="240" w:lineRule="auto"/>
      </w:pPr>
      <w:r>
        <w:continuationSeparator/>
      </w:r>
    </w:p>
  </w:footnote>
  <w:footnote w:type="continuationNotice" w:id="1">
    <w:p w14:paraId="6F4DBB08" w14:textId="77777777" w:rsidR="00E20065" w:rsidRDefault="00E200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A9A1" w14:textId="5B61D73B" w:rsidR="00CD52BA" w:rsidRDefault="00B376ED">
    <w:pPr>
      <w:pStyle w:val="Header"/>
    </w:pPr>
    <w:r>
      <w:rPr>
        <w:noProof/>
      </w:rPr>
      <w:pict w14:anchorId="0DCF0E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0899985" o:spid="_x0000_s1026" type="#_x0000_t136" style="position:absolute;margin-left:0;margin-top:0;width:871.3pt;height:174.25pt;rotation:315;z-index:-251658239;mso-position-horizontal:center;mso-position-horizontal-relative:margin;mso-position-vertical:center;mso-position-vertical-relative:margin" o:allowincell="f" fillcolor="silver" stroked="f">
          <v:fill opacity=".5"/>
          <v:textpath style="font-family:&quot;Calibri&quot;;font-size:1pt" string="Draft for Pilot 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4AE93" w14:textId="6D4D5A62" w:rsidR="00880C17" w:rsidRDefault="00B376ED">
    <w:pPr>
      <w:pBdr>
        <w:top w:val="nil"/>
        <w:left w:val="nil"/>
        <w:bottom w:val="nil"/>
        <w:right w:val="nil"/>
        <w:between w:val="nil"/>
      </w:pBdr>
      <w:tabs>
        <w:tab w:val="center" w:pos="4513"/>
        <w:tab w:val="right" w:pos="9026"/>
      </w:tabs>
      <w:spacing w:after="0" w:line="240" w:lineRule="auto"/>
      <w:jc w:val="center"/>
      <w:rPr>
        <w:color w:val="000000"/>
      </w:rPr>
    </w:pPr>
    <w:r>
      <w:rPr>
        <w:noProof/>
      </w:rPr>
      <w:pict w14:anchorId="527F00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0899986" o:spid="_x0000_s1027" type="#_x0000_t136" style="position:absolute;left:0;text-align:left;margin-left:0;margin-top:0;width:871.3pt;height:174.25pt;rotation:315;z-index:-251658238;mso-position-horizontal:center;mso-position-horizontal-relative:margin;mso-position-vertical:center;mso-position-vertical-relative:margin" o:allowincell="f" fillcolor="silver" stroked="f">
          <v:fill opacity=".5"/>
          <v:textpath style="font-family:&quot;Calibri&quot;;font-size:1pt" string="Draft for Pilot 2023"/>
          <w10:wrap anchorx="margin" anchory="margin"/>
        </v:shape>
      </w:pict>
    </w:r>
  </w:p>
  <w:p w14:paraId="01AA1B71" w14:textId="77777777" w:rsidR="00880C17" w:rsidRDefault="00880C17">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7542" w14:textId="01497845" w:rsidR="00CD52BA" w:rsidRDefault="00B376ED">
    <w:pPr>
      <w:pStyle w:val="Header"/>
    </w:pPr>
    <w:r>
      <w:rPr>
        <w:noProof/>
      </w:rPr>
      <w:pict w14:anchorId="26A41F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0899984" o:spid="_x0000_s1025" type="#_x0000_t136" style="position:absolute;margin-left:0;margin-top:0;width:871.3pt;height:174.25pt;rotation:315;z-index:-251658240;mso-position-horizontal:center;mso-position-horizontal-relative:margin;mso-position-vertical:center;mso-position-vertical-relative:margin" o:allowincell="f" fillcolor="silver" stroked="f">
          <v:fill opacity=".5"/>
          <v:textpath style="font-family:&quot;Calibri&quot;;font-size:1pt" string="Draft for Pilot 202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3DED"/>
    <w:multiLevelType w:val="multilevel"/>
    <w:tmpl w:val="EAC4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8B4B3C"/>
    <w:multiLevelType w:val="hybridMultilevel"/>
    <w:tmpl w:val="00E815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227DC7"/>
    <w:multiLevelType w:val="multilevel"/>
    <w:tmpl w:val="00BA3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A13026"/>
    <w:multiLevelType w:val="multilevel"/>
    <w:tmpl w:val="BC28F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2320C4"/>
    <w:multiLevelType w:val="multilevel"/>
    <w:tmpl w:val="8DC2B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770CD8"/>
    <w:multiLevelType w:val="multilevel"/>
    <w:tmpl w:val="B5D41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9661EE"/>
    <w:multiLevelType w:val="multilevel"/>
    <w:tmpl w:val="6C8EF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D73A19"/>
    <w:multiLevelType w:val="multilevel"/>
    <w:tmpl w:val="2B7ED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BFB776E"/>
    <w:multiLevelType w:val="hybridMultilevel"/>
    <w:tmpl w:val="FC3C44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65F2BD2"/>
    <w:multiLevelType w:val="hybridMultilevel"/>
    <w:tmpl w:val="E7C4E6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BA31DF7"/>
    <w:multiLevelType w:val="multilevel"/>
    <w:tmpl w:val="7CC89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D1F0906"/>
    <w:multiLevelType w:val="multilevel"/>
    <w:tmpl w:val="D84A2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3850166"/>
    <w:multiLevelType w:val="hybridMultilevel"/>
    <w:tmpl w:val="90C2E6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8A63C5B"/>
    <w:multiLevelType w:val="hybridMultilevel"/>
    <w:tmpl w:val="658AD1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F2760A3"/>
    <w:multiLevelType w:val="hybridMultilevel"/>
    <w:tmpl w:val="2A0C98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E0D70B5"/>
    <w:multiLevelType w:val="multilevel"/>
    <w:tmpl w:val="213C72EC"/>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363" w:hanging="360"/>
      </w:pPr>
      <w:rPr>
        <w:rFonts w:ascii="Courier New" w:eastAsia="Courier New" w:hAnsi="Courier New" w:cs="Courier New"/>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lvlText w:val="●"/>
      <w:lvlJc w:val="left"/>
      <w:pPr>
        <w:ind w:left="2803" w:hanging="360"/>
      </w:pPr>
      <w:rPr>
        <w:rFonts w:ascii="Noto Sans Symbols" w:eastAsia="Noto Sans Symbols" w:hAnsi="Noto Sans Symbols" w:cs="Noto Sans Symbols"/>
      </w:rPr>
    </w:lvl>
    <w:lvl w:ilvl="4">
      <w:start w:val="1"/>
      <w:numFmt w:val="bullet"/>
      <w:lvlText w:val="o"/>
      <w:lvlJc w:val="left"/>
      <w:pPr>
        <w:ind w:left="3523" w:hanging="360"/>
      </w:pPr>
      <w:rPr>
        <w:rFonts w:ascii="Courier New" w:eastAsia="Courier New" w:hAnsi="Courier New" w:cs="Courier New"/>
      </w:rPr>
    </w:lvl>
    <w:lvl w:ilvl="5">
      <w:start w:val="1"/>
      <w:numFmt w:val="bullet"/>
      <w:lvlText w:val="▪"/>
      <w:lvlJc w:val="left"/>
      <w:pPr>
        <w:ind w:left="4243" w:hanging="360"/>
      </w:pPr>
      <w:rPr>
        <w:rFonts w:ascii="Noto Sans Symbols" w:eastAsia="Noto Sans Symbols" w:hAnsi="Noto Sans Symbols" w:cs="Noto Sans Symbols"/>
      </w:rPr>
    </w:lvl>
    <w:lvl w:ilvl="6">
      <w:start w:val="1"/>
      <w:numFmt w:val="bullet"/>
      <w:lvlText w:val="●"/>
      <w:lvlJc w:val="left"/>
      <w:pPr>
        <w:ind w:left="4963" w:hanging="360"/>
      </w:pPr>
      <w:rPr>
        <w:rFonts w:ascii="Noto Sans Symbols" w:eastAsia="Noto Sans Symbols" w:hAnsi="Noto Sans Symbols" w:cs="Noto Sans Symbols"/>
      </w:rPr>
    </w:lvl>
    <w:lvl w:ilvl="7">
      <w:start w:val="1"/>
      <w:numFmt w:val="bullet"/>
      <w:lvlText w:val="o"/>
      <w:lvlJc w:val="left"/>
      <w:pPr>
        <w:ind w:left="5683" w:hanging="360"/>
      </w:pPr>
      <w:rPr>
        <w:rFonts w:ascii="Courier New" w:eastAsia="Courier New" w:hAnsi="Courier New" w:cs="Courier New"/>
      </w:rPr>
    </w:lvl>
    <w:lvl w:ilvl="8">
      <w:start w:val="1"/>
      <w:numFmt w:val="bullet"/>
      <w:lvlText w:val="▪"/>
      <w:lvlJc w:val="left"/>
      <w:pPr>
        <w:ind w:left="6403" w:hanging="360"/>
      </w:pPr>
      <w:rPr>
        <w:rFonts w:ascii="Noto Sans Symbols" w:eastAsia="Noto Sans Symbols" w:hAnsi="Noto Sans Symbols" w:cs="Noto Sans Symbols"/>
      </w:rPr>
    </w:lvl>
  </w:abstractNum>
  <w:abstractNum w:abstractNumId="16" w15:restartNumberingAfterBreak="0">
    <w:nsid w:val="5E720F2F"/>
    <w:multiLevelType w:val="multilevel"/>
    <w:tmpl w:val="528C5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28C6CFB"/>
    <w:multiLevelType w:val="hybridMultilevel"/>
    <w:tmpl w:val="40509D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5E675C5"/>
    <w:multiLevelType w:val="hybridMultilevel"/>
    <w:tmpl w:val="A4AAB2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68E43B90"/>
    <w:multiLevelType w:val="hybridMultilevel"/>
    <w:tmpl w:val="8A984D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24208319">
    <w:abstractNumId w:val="3"/>
  </w:num>
  <w:num w:numId="2" w16cid:durableId="780802249">
    <w:abstractNumId w:val="2"/>
  </w:num>
  <w:num w:numId="3" w16cid:durableId="572811571">
    <w:abstractNumId w:val="4"/>
  </w:num>
  <w:num w:numId="4" w16cid:durableId="970669742">
    <w:abstractNumId w:val="10"/>
  </w:num>
  <w:num w:numId="5" w16cid:durableId="1166244800">
    <w:abstractNumId w:val="6"/>
  </w:num>
  <w:num w:numId="6" w16cid:durableId="407731710">
    <w:abstractNumId w:val="11"/>
  </w:num>
  <w:num w:numId="7" w16cid:durableId="328019194">
    <w:abstractNumId w:val="16"/>
  </w:num>
  <w:num w:numId="8" w16cid:durableId="207689698">
    <w:abstractNumId w:val="7"/>
  </w:num>
  <w:num w:numId="9" w16cid:durableId="2048097777">
    <w:abstractNumId w:val="5"/>
  </w:num>
  <w:num w:numId="10" w16cid:durableId="508565339">
    <w:abstractNumId w:val="15"/>
  </w:num>
  <w:num w:numId="11" w16cid:durableId="814835316">
    <w:abstractNumId w:val="8"/>
  </w:num>
  <w:num w:numId="12" w16cid:durableId="1687052224">
    <w:abstractNumId w:val="14"/>
  </w:num>
  <w:num w:numId="13" w16cid:durableId="190581838">
    <w:abstractNumId w:val="19"/>
  </w:num>
  <w:num w:numId="14" w16cid:durableId="1970893447">
    <w:abstractNumId w:val="9"/>
  </w:num>
  <w:num w:numId="15" w16cid:durableId="804934505">
    <w:abstractNumId w:val="0"/>
  </w:num>
  <w:num w:numId="16" w16cid:durableId="526799288">
    <w:abstractNumId w:val="17"/>
  </w:num>
  <w:num w:numId="17" w16cid:durableId="1753427687">
    <w:abstractNumId w:val="12"/>
  </w:num>
  <w:num w:numId="18" w16cid:durableId="772478408">
    <w:abstractNumId w:val="1"/>
  </w:num>
  <w:num w:numId="19" w16cid:durableId="634023916">
    <w:abstractNumId w:val="13"/>
  </w:num>
  <w:num w:numId="20" w16cid:durableId="3063972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C17"/>
    <w:rsid w:val="00005A5D"/>
    <w:rsid w:val="00014946"/>
    <w:rsid w:val="00016E43"/>
    <w:rsid w:val="0002072E"/>
    <w:rsid w:val="00022799"/>
    <w:rsid w:val="000407F2"/>
    <w:rsid w:val="00040F74"/>
    <w:rsid w:val="0004108A"/>
    <w:rsid w:val="000512AC"/>
    <w:rsid w:val="0005167A"/>
    <w:rsid w:val="00052443"/>
    <w:rsid w:val="000659A9"/>
    <w:rsid w:val="00066623"/>
    <w:rsid w:val="00067B0F"/>
    <w:rsid w:val="000768A3"/>
    <w:rsid w:val="000844DF"/>
    <w:rsid w:val="000A250F"/>
    <w:rsid w:val="000B2891"/>
    <w:rsid w:val="000B72FA"/>
    <w:rsid w:val="000B78B2"/>
    <w:rsid w:val="000D6915"/>
    <w:rsid w:val="001310B8"/>
    <w:rsid w:val="001316B6"/>
    <w:rsid w:val="00133BB4"/>
    <w:rsid w:val="00134470"/>
    <w:rsid w:val="00134531"/>
    <w:rsid w:val="00151E4E"/>
    <w:rsid w:val="0015373F"/>
    <w:rsid w:val="00162493"/>
    <w:rsid w:val="00172099"/>
    <w:rsid w:val="00173302"/>
    <w:rsid w:val="0017513D"/>
    <w:rsid w:val="001825AD"/>
    <w:rsid w:val="00195325"/>
    <w:rsid w:val="001B7212"/>
    <w:rsid w:val="001C6D1F"/>
    <w:rsid w:val="001C75ED"/>
    <w:rsid w:val="001D50D6"/>
    <w:rsid w:val="001E0AE9"/>
    <w:rsid w:val="001E3739"/>
    <w:rsid w:val="001F5D54"/>
    <w:rsid w:val="001F6CD1"/>
    <w:rsid w:val="001F6EFB"/>
    <w:rsid w:val="00207748"/>
    <w:rsid w:val="00207EA4"/>
    <w:rsid w:val="00214C21"/>
    <w:rsid w:val="0022573F"/>
    <w:rsid w:val="00226EBF"/>
    <w:rsid w:val="0022734C"/>
    <w:rsid w:val="00244932"/>
    <w:rsid w:val="00247A79"/>
    <w:rsid w:val="00253597"/>
    <w:rsid w:val="00253F39"/>
    <w:rsid w:val="002660A7"/>
    <w:rsid w:val="00273561"/>
    <w:rsid w:val="00277073"/>
    <w:rsid w:val="0028492A"/>
    <w:rsid w:val="00296D1D"/>
    <w:rsid w:val="002B3204"/>
    <w:rsid w:val="002C0392"/>
    <w:rsid w:val="002C1C63"/>
    <w:rsid w:val="002C3524"/>
    <w:rsid w:val="002E04BF"/>
    <w:rsid w:val="00304AF1"/>
    <w:rsid w:val="003145BF"/>
    <w:rsid w:val="003506D1"/>
    <w:rsid w:val="00366A74"/>
    <w:rsid w:val="00377E91"/>
    <w:rsid w:val="00382558"/>
    <w:rsid w:val="003832D1"/>
    <w:rsid w:val="003B002A"/>
    <w:rsid w:val="003B4969"/>
    <w:rsid w:val="003C24F2"/>
    <w:rsid w:val="003C3E1D"/>
    <w:rsid w:val="003E151E"/>
    <w:rsid w:val="003F0933"/>
    <w:rsid w:val="003F6832"/>
    <w:rsid w:val="00415C69"/>
    <w:rsid w:val="00420AC1"/>
    <w:rsid w:val="00420AF7"/>
    <w:rsid w:val="0043057E"/>
    <w:rsid w:val="00442DAD"/>
    <w:rsid w:val="00452D9B"/>
    <w:rsid w:val="004553E4"/>
    <w:rsid w:val="00455846"/>
    <w:rsid w:val="004620BA"/>
    <w:rsid w:val="00464B94"/>
    <w:rsid w:val="004660D3"/>
    <w:rsid w:val="004A0197"/>
    <w:rsid w:val="004A257B"/>
    <w:rsid w:val="004B5392"/>
    <w:rsid w:val="004C3630"/>
    <w:rsid w:val="004C7C95"/>
    <w:rsid w:val="004D5447"/>
    <w:rsid w:val="004E1AC2"/>
    <w:rsid w:val="004E35A7"/>
    <w:rsid w:val="004EF158"/>
    <w:rsid w:val="004F49DD"/>
    <w:rsid w:val="004F4BE2"/>
    <w:rsid w:val="004F4C43"/>
    <w:rsid w:val="00535893"/>
    <w:rsid w:val="00536A1B"/>
    <w:rsid w:val="0055342C"/>
    <w:rsid w:val="005650D2"/>
    <w:rsid w:val="00565B7C"/>
    <w:rsid w:val="00572D73"/>
    <w:rsid w:val="00576209"/>
    <w:rsid w:val="00577FAB"/>
    <w:rsid w:val="005A4C9A"/>
    <w:rsid w:val="005B508C"/>
    <w:rsid w:val="005B59E0"/>
    <w:rsid w:val="005C5616"/>
    <w:rsid w:val="005D4DB5"/>
    <w:rsid w:val="005E3547"/>
    <w:rsid w:val="005E6DB7"/>
    <w:rsid w:val="005F6538"/>
    <w:rsid w:val="00602245"/>
    <w:rsid w:val="00611BDF"/>
    <w:rsid w:val="00623DC2"/>
    <w:rsid w:val="00632ECF"/>
    <w:rsid w:val="00640D8C"/>
    <w:rsid w:val="0065378E"/>
    <w:rsid w:val="006562D4"/>
    <w:rsid w:val="006576B3"/>
    <w:rsid w:val="00664FEF"/>
    <w:rsid w:val="0066683B"/>
    <w:rsid w:val="00673874"/>
    <w:rsid w:val="00681630"/>
    <w:rsid w:val="006933A4"/>
    <w:rsid w:val="00694100"/>
    <w:rsid w:val="006A0CD6"/>
    <w:rsid w:val="006D7C58"/>
    <w:rsid w:val="006E1111"/>
    <w:rsid w:val="00703EB4"/>
    <w:rsid w:val="00720604"/>
    <w:rsid w:val="00723AFD"/>
    <w:rsid w:val="00725C95"/>
    <w:rsid w:val="00731829"/>
    <w:rsid w:val="00741C7C"/>
    <w:rsid w:val="00767BD2"/>
    <w:rsid w:val="007855D1"/>
    <w:rsid w:val="007A6642"/>
    <w:rsid w:val="007C24B0"/>
    <w:rsid w:val="007C4FD9"/>
    <w:rsid w:val="007C6F40"/>
    <w:rsid w:val="007E28F1"/>
    <w:rsid w:val="007E4FA6"/>
    <w:rsid w:val="0080325D"/>
    <w:rsid w:val="00806279"/>
    <w:rsid w:val="008104B4"/>
    <w:rsid w:val="00810907"/>
    <w:rsid w:val="00820B5B"/>
    <w:rsid w:val="0082208D"/>
    <w:rsid w:val="0082295C"/>
    <w:rsid w:val="0084375E"/>
    <w:rsid w:val="00853EAB"/>
    <w:rsid w:val="008650DE"/>
    <w:rsid w:val="00876F8C"/>
    <w:rsid w:val="00880C17"/>
    <w:rsid w:val="0088682B"/>
    <w:rsid w:val="00893705"/>
    <w:rsid w:val="008B3060"/>
    <w:rsid w:val="008B3396"/>
    <w:rsid w:val="008B5520"/>
    <w:rsid w:val="008C4627"/>
    <w:rsid w:val="008C51FC"/>
    <w:rsid w:val="008D1E4D"/>
    <w:rsid w:val="008E0FF2"/>
    <w:rsid w:val="008F1A8F"/>
    <w:rsid w:val="00910F28"/>
    <w:rsid w:val="0092438C"/>
    <w:rsid w:val="00934D78"/>
    <w:rsid w:val="00967BD5"/>
    <w:rsid w:val="009A3B5A"/>
    <w:rsid w:val="009A4D06"/>
    <w:rsid w:val="009B6B24"/>
    <w:rsid w:val="009C0023"/>
    <w:rsid w:val="009D1BA9"/>
    <w:rsid w:val="009D5651"/>
    <w:rsid w:val="009E0254"/>
    <w:rsid w:val="00A00260"/>
    <w:rsid w:val="00A02D60"/>
    <w:rsid w:val="00A143A0"/>
    <w:rsid w:val="00A26277"/>
    <w:rsid w:val="00A33574"/>
    <w:rsid w:val="00A33705"/>
    <w:rsid w:val="00A35BD8"/>
    <w:rsid w:val="00A544EF"/>
    <w:rsid w:val="00A5594A"/>
    <w:rsid w:val="00A56129"/>
    <w:rsid w:val="00A65FF4"/>
    <w:rsid w:val="00A837F6"/>
    <w:rsid w:val="00A90F84"/>
    <w:rsid w:val="00A913AB"/>
    <w:rsid w:val="00A94328"/>
    <w:rsid w:val="00AB0BCB"/>
    <w:rsid w:val="00AC3DAA"/>
    <w:rsid w:val="00AC62DE"/>
    <w:rsid w:val="00AC7B89"/>
    <w:rsid w:val="00AD5093"/>
    <w:rsid w:val="00AD6808"/>
    <w:rsid w:val="00AE0E45"/>
    <w:rsid w:val="00AE29BC"/>
    <w:rsid w:val="00B30776"/>
    <w:rsid w:val="00B356B0"/>
    <w:rsid w:val="00B376ED"/>
    <w:rsid w:val="00B40C7A"/>
    <w:rsid w:val="00B4525E"/>
    <w:rsid w:val="00B776EC"/>
    <w:rsid w:val="00B91B5E"/>
    <w:rsid w:val="00BA2178"/>
    <w:rsid w:val="00BA3418"/>
    <w:rsid w:val="00BB24D1"/>
    <w:rsid w:val="00BB79AE"/>
    <w:rsid w:val="00BC6E23"/>
    <w:rsid w:val="00BC7369"/>
    <w:rsid w:val="00BD1CB7"/>
    <w:rsid w:val="00BF1B13"/>
    <w:rsid w:val="00BF1DBC"/>
    <w:rsid w:val="00BF1ED5"/>
    <w:rsid w:val="00C005C3"/>
    <w:rsid w:val="00C01D0B"/>
    <w:rsid w:val="00C06191"/>
    <w:rsid w:val="00C162D0"/>
    <w:rsid w:val="00C314D3"/>
    <w:rsid w:val="00C32246"/>
    <w:rsid w:val="00C35A1F"/>
    <w:rsid w:val="00C3723C"/>
    <w:rsid w:val="00C407C6"/>
    <w:rsid w:val="00C45977"/>
    <w:rsid w:val="00C529B2"/>
    <w:rsid w:val="00C567D2"/>
    <w:rsid w:val="00C56D5E"/>
    <w:rsid w:val="00C71AB5"/>
    <w:rsid w:val="00C71CCD"/>
    <w:rsid w:val="00C76176"/>
    <w:rsid w:val="00CA7DB6"/>
    <w:rsid w:val="00CB2DB1"/>
    <w:rsid w:val="00CB48B6"/>
    <w:rsid w:val="00CD22C0"/>
    <w:rsid w:val="00CD52BA"/>
    <w:rsid w:val="00CD615E"/>
    <w:rsid w:val="00CD72C3"/>
    <w:rsid w:val="00CE1355"/>
    <w:rsid w:val="00CE1541"/>
    <w:rsid w:val="00CE2ABA"/>
    <w:rsid w:val="00CF63FD"/>
    <w:rsid w:val="00CF7A7B"/>
    <w:rsid w:val="00D03A62"/>
    <w:rsid w:val="00D251B2"/>
    <w:rsid w:val="00D26415"/>
    <w:rsid w:val="00D4549D"/>
    <w:rsid w:val="00D51112"/>
    <w:rsid w:val="00D7024C"/>
    <w:rsid w:val="00D70E60"/>
    <w:rsid w:val="00D93ECD"/>
    <w:rsid w:val="00D94468"/>
    <w:rsid w:val="00DB3831"/>
    <w:rsid w:val="00DB4E7D"/>
    <w:rsid w:val="00DD641C"/>
    <w:rsid w:val="00DD6537"/>
    <w:rsid w:val="00DE2AA7"/>
    <w:rsid w:val="00DE7B66"/>
    <w:rsid w:val="00E1436A"/>
    <w:rsid w:val="00E15091"/>
    <w:rsid w:val="00E17570"/>
    <w:rsid w:val="00E20065"/>
    <w:rsid w:val="00E61E90"/>
    <w:rsid w:val="00E75DF7"/>
    <w:rsid w:val="00E7BC2D"/>
    <w:rsid w:val="00E81D5A"/>
    <w:rsid w:val="00E844FF"/>
    <w:rsid w:val="00EA6D6A"/>
    <w:rsid w:val="00ED1B9B"/>
    <w:rsid w:val="00EE0951"/>
    <w:rsid w:val="00EE7682"/>
    <w:rsid w:val="00F027AD"/>
    <w:rsid w:val="00F103AF"/>
    <w:rsid w:val="00F10840"/>
    <w:rsid w:val="00F111EC"/>
    <w:rsid w:val="00F21180"/>
    <w:rsid w:val="00F30007"/>
    <w:rsid w:val="00F403F2"/>
    <w:rsid w:val="00F57240"/>
    <w:rsid w:val="00F66C9C"/>
    <w:rsid w:val="00F72A2D"/>
    <w:rsid w:val="00F847B6"/>
    <w:rsid w:val="00F851D1"/>
    <w:rsid w:val="00F86DB2"/>
    <w:rsid w:val="00FC7B3A"/>
    <w:rsid w:val="00FD3289"/>
    <w:rsid w:val="00FD5766"/>
    <w:rsid w:val="00FE072B"/>
    <w:rsid w:val="00FE31FF"/>
    <w:rsid w:val="01180572"/>
    <w:rsid w:val="01210C61"/>
    <w:rsid w:val="0197527A"/>
    <w:rsid w:val="01D6B352"/>
    <w:rsid w:val="01F8A291"/>
    <w:rsid w:val="0228C83C"/>
    <w:rsid w:val="027EDA6C"/>
    <w:rsid w:val="0282C340"/>
    <w:rsid w:val="028D7CEA"/>
    <w:rsid w:val="029ABCAD"/>
    <w:rsid w:val="02C16040"/>
    <w:rsid w:val="02DCBE44"/>
    <w:rsid w:val="033DEEAD"/>
    <w:rsid w:val="03800655"/>
    <w:rsid w:val="03ADCA07"/>
    <w:rsid w:val="03C4CA73"/>
    <w:rsid w:val="03D27975"/>
    <w:rsid w:val="041727D3"/>
    <w:rsid w:val="041B07CC"/>
    <w:rsid w:val="0474EC5B"/>
    <w:rsid w:val="049B69F5"/>
    <w:rsid w:val="04E986B2"/>
    <w:rsid w:val="0552C494"/>
    <w:rsid w:val="05F64324"/>
    <w:rsid w:val="06031997"/>
    <w:rsid w:val="063D110E"/>
    <w:rsid w:val="067218B0"/>
    <w:rsid w:val="0693277F"/>
    <w:rsid w:val="06A20B8A"/>
    <w:rsid w:val="06E771B8"/>
    <w:rsid w:val="06FA9156"/>
    <w:rsid w:val="0763B094"/>
    <w:rsid w:val="07740EBC"/>
    <w:rsid w:val="07A575BD"/>
    <w:rsid w:val="07C7F603"/>
    <w:rsid w:val="08A1FA1C"/>
    <w:rsid w:val="08E7AD4D"/>
    <w:rsid w:val="093D54A7"/>
    <w:rsid w:val="0963A9A3"/>
    <w:rsid w:val="09E86051"/>
    <w:rsid w:val="0A09A9BE"/>
    <w:rsid w:val="0A13C158"/>
    <w:rsid w:val="0A3A91DD"/>
    <w:rsid w:val="0A40BEDA"/>
    <w:rsid w:val="0ADCEE46"/>
    <w:rsid w:val="0B2BFCCF"/>
    <w:rsid w:val="0B3DCF1E"/>
    <w:rsid w:val="0B4F1588"/>
    <w:rsid w:val="0BBD7291"/>
    <w:rsid w:val="0BEA7013"/>
    <w:rsid w:val="0C2FCCA4"/>
    <w:rsid w:val="0C401810"/>
    <w:rsid w:val="0C6AB2A6"/>
    <w:rsid w:val="0CE782B2"/>
    <w:rsid w:val="0CEDDA46"/>
    <w:rsid w:val="0D2CAA17"/>
    <w:rsid w:val="0DBB1E70"/>
    <w:rsid w:val="0DF8C2A5"/>
    <w:rsid w:val="0E4C3FA5"/>
    <w:rsid w:val="0E56C5EC"/>
    <w:rsid w:val="0E57FCFB"/>
    <w:rsid w:val="0E5C3B72"/>
    <w:rsid w:val="0E600724"/>
    <w:rsid w:val="0ECC950E"/>
    <w:rsid w:val="0ED9B64A"/>
    <w:rsid w:val="0EDFAA97"/>
    <w:rsid w:val="0EE6369F"/>
    <w:rsid w:val="0EEA04F8"/>
    <w:rsid w:val="0F49C0B8"/>
    <w:rsid w:val="0F637157"/>
    <w:rsid w:val="0F712059"/>
    <w:rsid w:val="0F74B4F5"/>
    <w:rsid w:val="113DB77A"/>
    <w:rsid w:val="118CC603"/>
    <w:rsid w:val="11B9C385"/>
    <w:rsid w:val="12591B1A"/>
    <w:rsid w:val="1262A4BF"/>
    <w:rsid w:val="1282C471"/>
    <w:rsid w:val="12B8BB30"/>
    <w:rsid w:val="12E6F974"/>
    <w:rsid w:val="1358EDE5"/>
    <w:rsid w:val="135B383A"/>
    <w:rsid w:val="13669CE7"/>
    <w:rsid w:val="1373BCEB"/>
    <w:rsid w:val="13D89158"/>
    <w:rsid w:val="1497049C"/>
    <w:rsid w:val="149B540C"/>
    <w:rsid w:val="14ABD5E0"/>
    <w:rsid w:val="153E602B"/>
    <w:rsid w:val="154609FF"/>
    <w:rsid w:val="1567175E"/>
    <w:rsid w:val="15C73980"/>
    <w:rsid w:val="15EC771D"/>
    <w:rsid w:val="16060951"/>
    <w:rsid w:val="1685ACC4"/>
    <w:rsid w:val="169D4769"/>
    <w:rsid w:val="16F4714F"/>
    <w:rsid w:val="1771505B"/>
    <w:rsid w:val="17BCBC17"/>
    <w:rsid w:val="18100F7D"/>
    <w:rsid w:val="1860E981"/>
    <w:rsid w:val="187155F7"/>
    <w:rsid w:val="18E34A68"/>
    <w:rsid w:val="1905CAAE"/>
    <w:rsid w:val="1A33009D"/>
    <w:rsid w:val="1A49AA21"/>
    <w:rsid w:val="1A4E5EA1"/>
    <w:rsid w:val="1AA4F50E"/>
    <w:rsid w:val="1AC32787"/>
    <w:rsid w:val="1AD55727"/>
    <w:rsid w:val="1AEE1BC4"/>
    <w:rsid w:val="1AF7C113"/>
    <w:rsid w:val="1B139AC0"/>
    <w:rsid w:val="1B4DF853"/>
    <w:rsid w:val="1B94A56E"/>
    <w:rsid w:val="1BA85F41"/>
    <w:rsid w:val="1C7ECBF2"/>
    <w:rsid w:val="1C8952CB"/>
    <w:rsid w:val="1CFB473C"/>
    <w:rsid w:val="1D0C7B9A"/>
    <w:rsid w:val="1DC404EB"/>
    <w:rsid w:val="1DC79C53"/>
    <w:rsid w:val="1E43A85E"/>
    <w:rsid w:val="1F471291"/>
    <w:rsid w:val="1FB939D3"/>
    <w:rsid w:val="1FCE0B17"/>
    <w:rsid w:val="200060D0"/>
    <w:rsid w:val="203F80A3"/>
    <w:rsid w:val="20B9AEAE"/>
    <w:rsid w:val="2120E975"/>
    <w:rsid w:val="21478D08"/>
    <w:rsid w:val="2177B2B3"/>
    <w:rsid w:val="21C7307B"/>
    <w:rsid w:val="2206331D"/>
    <w:rsid w:val="222453A8"/>
    <w:rsid w:val="22A9EF01"/>
    <w:rsid w:val="22E75584"/>
    <w:rsid w:val="230ECBB8"/>
    <w:rsid w:val="233C8AFD"/>
    <w:rsid w:val="2385DC2C"/>
    <w:rsid w:val="23A1075F"/>
    <w:rsid w:val="23ABF3DA"/>
    <w:rsid w:val="23FDB745"/>
    <w:rsid w:val="24274F10"/>
    <w:rsid w:val="24327D21"/>
    <w:rsid w:val="2469C50E"/>
    <w:rsid w:val="2489465F"/>
    <w:rsid w:val="24BB378D"/>
    <w:rsid w:val="24D16F14"/>
    <w:rsid w:val="24D9BB73"/>
    <w:rsid w:val="24DE7DB3"/>
    <w:rsid w:val="251B1E54"/>
    <w:rsid w:val="2521527E"/>
    <w:rsid w:val="25349424"/>
    <w:rsid w:val="259D5E89"/>
    <w:rsid w:val="25A94F4A"/>
    <w:rsid w:val="25DF92F1"/>
    <w:rsid w:val="25E677E5"/>
    <w:rsid w:val="262ED44B"/>
    <w:rsid w:val="26AAD274"/>
    <w:rsid w:val="26FCD9A6"/>
    <w:rsid w:val="2752F017"/>
    <w:rsid w:val="27A90688"/>
    <w:rsid w:val="27CD7E27"/>
    <w:rsid w:val="27ED7FFC"/>
    <w:rsid w:val="281DAF44"/>
    <w:rsid w:val="28AE8252"/>
    <w:rsid w:val="28F3DC18"/>
    <w:rsid w:val="29214C48"/>
    <w:rsid w:val="2936505D"/>
    <w:rsid w:val="29552F9E"/>
    <w:rsid w:val="29705AD1"/>
    <w:rsid w:val="29F75357"/>
    <w:rsid w:val="2A08F2D5"/>
    <w:rsid w:val="2A0B448E"/>
    <w:rsid w:val="2A3FFEE9"/>
    <w:rsid w:val="2AA0C286"/>
    <w:rsid w:val="2AA828E9"/>
    <w:rsid w:val="2ADF5F86"/>
    <w:rsid w:val="2B9DD2CA"/>
    <w:rsid w:val="2BC155B2"/>
    <w:rsid w:val="2C028D8C"/>
    <w:rsid w:val="2C0FC73B"/>
    <w:rsid w:val="2C629FFD"/>
    <w:rsid w:val="2CE633EC"/>
    <w:rsid w:val="2D5BBFC5"/>
    <w:rsid w:val="2D78236F"/>
    <w:rsid w:val="2D7ADB74"/>
    <w:rsid w:val="2E55830B"/>
    <w:rsid w:val="2F0F8898"/>
    <w:rsid w:val="2F3EB7B9"/>
    <w:rsid w:val="2F6651D6"/>
    <w:rsid w:val="2F6CABC5"/>
    <w:rsid w:val="2FA9CD90"/>
    <w:rsid w:val="303FF04D"/>
    <w:rsid w:val="3057E9BA"/>
    <w:rsid w:val="30626AC9"/>
    <w:rsid w:val="3085D1BE"/>
    <w:rsid w:val="30A66DAB"/>
    <w:rsid w:val="311FEB11"/>
    <w:rsid w:val="31C91491"/>
    <w:rsid w:val="31E2B215"/>
    <w:rsid w:val="31E66FC0"/>
    <w:rsid w:val="322BCC51"/>
    <w:rsid w:val="3231C09E"/>
    <w:rsid w:val="32495B43"/>
    <w:rsid w:val="328BEE73"/>
    <w:rsid w:val="32CA58A2"/>
    <w:rsid w:val="32F4088E"/>
    <w:rsid w:val="338C307D"/>
    <w:rsid w:val="33AD3E23"/>
    <w:rsid w:val="33CBC209"/>
    <w:rsid w:val="33D15A3D"/>
    <w:rsid w:val="3421D87A"/>
    <w:rsid w:val="34DF8B13"/>
    <w:rsid w:val="3535A548"/>
    <w:rsid w:val="355BBCF6"/>
    <w:rsid w:val="35CB7947"/>
    <w:rsid w:val="35CDB167"/>
    <w:rsid w:val="3677A629"/>
    <w:rsid w:val="36AB03EC"/>
    <w:rsid w:val="371E2FD3"/>
    <w:rsid w:val="37514AF2"/>
    <w:rsid w:val="37D0EE65"/>
    <w:rsid w:val="37D93E22"/>
    <w:rsid w:val="38626427"/>
    <w:rsid w:val="39581F58"/>
    <w:rsid w:val="3A930449"/>
    <w:rsid w:val="3AFAAE4F"/>
    <w:rsid w:val="3B0972B9"/>
    <w:rsid w:val="3B9A6E8C"/>
    <w:rsid w:val="3BBC862A"/>
    <w:rsid w:val="3BC66AF3"/>
    <w:rsid w:val="3BDE9731"/>
    <w:rsid w:val="3C1D6702"/>
    <w:rsid w:val="3C35606F"/>
    <w:rsid w:val="3C57E0B5"/>
    <w:rsid w:val="3CB503E2"/>
    <w:rsid w:val="3D444189"/>
    <w:rsid w:val="3D9D7F50"/>
    <w:rsid w:val="3E3A846D"/>
    <w:rsid w:val="3E5B8355"/>
    <w:rsid w:val="3ED0A98C"/>
    <w:rsid w:val="3EE8A2F9"/>
    <w:rsid w:val="3F400E47"/>
    <w:rsid w:val="3FB202B8"/>
    <w:rsid w:val="3FEDD299"/>
    <w:rsid w:val="3FFDDF7B"/>
    <w:rsid w:val="40928703"/>
    <w:rsid w:val="40A7FBBB"/>
    <w:rsid w:val="40BF8485"/>
    <w:rsid w:val="40C02968"/>
    <w:rsid w:val="40D12403"/>
    <w:rsid w:val="40EC8207"/>
    <w:rsid w:val="4104AE45"/>
    <w:rsid w:val="411CFF4D"/>
    <w:rsid w:val="41415529"/>
    <w:rsid w:val="41A533CF"/>
    <w:rsid w:val="41F10CF8"/>
    <w:rsid w:val="4223184A"/>
    <w:rsid w:val="43816798"/>
    <w:rsid w:val="440BC4B5"/>
    <w:rsid w:val="445B5071"/>
    <w:rsid w:val="4487D0C0"/>
    <w:rsid w:val="44DCC585"/>
    <w:rsid w:val="44EFE068"/>
    <w:rsid w:val="44F9F802"/>
    <w:rsid w:val="45194682"/>
    <w:rsid w:val="457669AF"/>
    <w:rsid w:val="45AABC44"/>
    <w:rsid w:val="4623D435"/>
    <w:rsid w:val="463F969D"/>
    <w:rsid w:val="4661A7A4"/>
    <w:rsid w:val="466917E2"/>
    <w:rsid w:val="47175042"/>
    <w:rsid w:val="4737C629"/>
    <w:rsid w:val="473F9C39"/>
    <w:rsid w:val="474D186A"/>
    <w:rsid w:val="476511D7"/>
    <w:rsid w:val="476FFE52"/>
    <w:rsid w:val="477716F7"/>
    <w:rsid w:val="47DFB010"/>
    <w:rsid w:val="48077941"/>
    <w:rsid w:val="48358A3B"/>
    <w:rsid w:val="487A2286"/>
    <w:rsid w:val="48EF7490"/>
    <w:rsid w:val="48F397DD"/>
    <w:rsid w:val="49094BF6"/>
    <w:rsid w:val="4926EF4E"/>
    <w:rsid w:val="4981FBE9"/>
    <w:rsid w:val="4995EE67"/>
    <w:rsid w:val="4A1D19BE"/>
    <w:rsid w:val="4A5422C9"/>
    <w:rsid w:val="4B324C57"/>
    <w:rsid w:val="4B3F6332"/>
    <w:rsid w:val="4B6F7B39"/>
    <w:rsid w:val="4B927862"/>
    <w:rsid w:val="4B9C8B0D"/>
    <w:rsid w:val="4BD76F51"/>
    <w:rsid w:val="4C1901A9"/>
    <w:rsid w:val="4C73624F"/>
    <w:rsid w:val="4C883393"/>
    <w:rsid w:val="4D3F51C4"/>
    <w:rsid w:val="4D8DDABC"/>
    <w:rsid w:val="4DF2D88D"/>
    <w:rsid w:val="4E19AEF1"/>
    <w:rsid w:val="4EC2EB4F"/>
    <w:rsid w:val="4F230D71"/>
    <w:rsid w:val="4FA04F6A"/>
    <w:rsid w:val="4FB4B604"/>
    <w:rsid w:val="4FE180B5"/>
    <w:rsid w:val="5031641F"/>
    <w:rsid w:val="5045F8F5"/>
    <w:rsid w:val="505E61A1"/>
    <w:rsid w:val="50C3062B"/>
    <w:rsid w:val="50CCF17B"/>
    <w:rsid w:val="50E3138E"/>
    <w:rsid w:val="50E4EAE8"/>
    <w:rsid w:val="513929FF"/>
    <w:rsid w:val="513F18BD"/>
    <w:rsid w:val="51459A56"/>
    <w:rsid w:val="51577CB0"/>
    <w:rsid w:val="516BE36E"/>
    <w:rsid w:val="517660AA"/>
    <w:rsid w:val="522724EC"/>
    <w:rsid w:val="523F1E59"/>
    <w:rsid w:val="532A5C4E"/>
    <w:rsid w:val="53380B50"/>
    <w:rsid w:val="538C1F7E"/>
    <w:rsid w:val="53BF36A7"/>
    <w:rsid w:val="54499FC6"/>
    <w:rsid w:val="548B8AA1"/>
    <w:rsid w:val="5495637B"/>
    <w:rsid w:val="553885C7"/>
    <w:rsid w:val="558A62AD"/>
    <w:rsid w:val="55C07048"/>
    <w:rsid w:val="55F33B60"/>
    <w:rsid w:val="56079D65"/>
    <w:rsid w:val="56961DCF"/>
    <w:rsid w:val="56CF23F2"/>
    <w:rsid w:val="56DE4684"/>
    <w:rsid w:val="57237044"/>
    <w:rsid w:val="57B1816F"/>
    <w:rsid w:val="57E0C373"/>
    <w:rsid w:val="58761BD1"/>
    <w:rsid w:val="58B53A59"/>
    <w:rsid w:val="593203F3"/>
    <w:rsid w:val="595192CA"/>
    <w:rsid w:val="5A316C88"/>
    <w:rsid w:val="5A918EAA"/>
    <w:rsid w:val="5AF99E52"/>
    <w:rsid w:val="5B23046C"/>
    <w:rsid w:val="5B9FE558"/>
    <w:rsid w:val="5BB47A2E"/>
    <w:rsid w:val="5C962AF5"/>
    <w:rsid w:val="5CB65999"/>
    <w:rsid w:val="5CCD8983"/>
    <w:rsid w:val="5D07C647"/>
    <w:rsid w:val="5D591A78"/>
    <w:rsid w:val="5D983A4B"/>
    <w:rsid w:val="5DC598FF"/>
    <w:rsid w:val="5E570EC1"/>
    <w:rsid w:val="5ED6B234"/>
    <w:rsid w:val="5F1880FA"/>
    <w:rsid w:val="5F30AD38"/>
    <w:rsid w:val="5F3FAFF4"/>
    <w:rsid w:val="5F6F7D09"/>
    <w:rsid w:val="5FA9F6BC"/>
    <w:rsid w:val="600719E9"/>
    <w:rsid w:val="601BEB2D"/>
    <w:rsid w:val="602D35E2"/>
    <w:rsid w:val="6080636D"/>
    <w:rsid w:val="60B60161"/>
    <w:rsid w:val="60D72CAB"/>
    <w:rsid w:val="6149211C"/>
    <w:rsid w:val="61A5502D"/>
    <w:rsid w:val="61D60871"/>
    <w:rsid w:val="6237582A"/>
    <w:rsid w:val="624E8E25"/>
    <w:rsid w:val="6291F17D"/>
    <w:rsid w:val="62C20827"/>
    <w:rsid w:val="62DA8CCD"/>
    <w:rsid w:val="63082310"/>
    <w:rsid w:val="6353088A"/>
    <w:rsid w:val="63C25932"/>
    <w:rsid w:val="63E49D0A"/>
    <w:rsid w:val="64119A8C"/>
    <w:rsid w:val="643E980E"/>
    <w:rsid w:val="6466E6B4"/>
    <w:rsid w:val="64D00DD0"/>
    <w:rsid w:val="66297557"/>
    <w:rsid w:val="663AC8BD"/>
    <w:rsid w:val="6746E23C"/>
    <w:rsid w:val="677606FA"/>
    <w:rsid w:val="67950C91"/>
    <w:rsid w:val="67A9EA50"/>
    <w:rsid w:val="681154FF"/>
    <w:rsid w:val="682B16A5"/>
    <w:rsid w:val="684C0E09"/>
    <w:rsid w:val="68D35F25"/>
    <w:rsid w:val="694F783C"/>
    <w:rsid w:val="69DA940F"/>
    <w:rsid w:val="69F27B2B"/>
    <w:rsid w:val="69F5F213"/>
    <w:rsid w:val="6A2858F2"/>
    <w:rsid w:val="6A991201"/>
    <w:rsid w:val="6A9F2E71"/>
    <w:rsid w:val="6AB727DE"/>
    <w:rsid w:val="6AC21459"/>
    <w:rsid w:val="6AC92CFE"/>
    <w:rsid w:val="6AD5038D"/>
    <w:rsid w:val="6B759B22"/>
    <w:rsid w:val="6BD1A3A8"/>
    <w:rsid w:val="6C1F0A51"/>
    <w:rsid w:val="6C27BA19"/>
    <w:rsid w:val="6D2C084B"/>
    <w:rsid w:val="6D2D2E2E"/>
    <w:rsid w:val="6DBB3F59"/>
    <w:rsid w:val="6DC8BB8A"/>
    <w:rsid w:val="6E3AAFFB"/>
    <w:rsid w:val="6E4DA354"/>
    <w:rsid w:val="6E67AD7D"/>
    <w:rsid w:val="6F070512"/>
    <w:rsid w:val="6F26DC7A"/>
    <w:rsid w:val="6F6B17B0"/>
    <w:rsid w:val="6F801BC5"/>
    <w:rsid w:val="6FB18C77"/>
    <w:rsid w:val="6FC7C2EC"/>
    <w:rsid w:val="70AD1EE3"/>
    <w:rsid w:val="712CC256"/>
    <w:rsid w:val="712CF527"/>
    <w:rsid w:val="716BC4F8"/>
    <w:rsid w:val="7178CF76"/>
    <w:rsid w:val="72872898"/>
    <w:rsid w:val="73788DAB"/>
    <w:rsid w:val="741F0782"/>
    <w:rsid w:val="7460CCAB"/>
    <w:rsid w:val="74912EC4"/>
    <w:rsid w:val="7494AD38"/>
    <w:rsid w:val="74BDF975"/>
    <w:rsid w:val="74D3CD0B"/>
    <w:rsid w:val="754EAC65"/>
    <w:rsid w:val="75793AF3"/>
    <w:rsid w:val="758A4E8C"/>
    <w:rsid w:val="75913460"/>
    <w:rsid w:val="7610D7D3"/>
    <w:rsid w:val="761FB4CA"/>
    <w:rsid w:val="7625A917"/>
    <w:rsid w:val="76309592"/>
    <w:rsid w:val="76C8F128"/>
    <w:rsid w:val="76FC15C8"/>
    <w:rsid w:val="7714E854"/>
    <w:rsid w:val="777DB9F3"/>
    <w:rsid w:val="778D8B8A"/>
    <w:rsid w:val="77D69B6C"/>
    <w:rsid w:val="78660346"/>
    <w:rsid w:val="787C60E7"/>
    <w:rsid w:val="7886DE23"/>
    <w:rsid w:val="78D81E96"/>
    <w:rsid w:val="7933CB17"/>
    <w:rsid w:val="7959B36C"/>
    <w:rsid w:val="79B22E32"/>
    <w:rsid w:val="79FAF0AE"/>
    <w:rsid w:val="7A608236"/>
    <w:rsid w:val="7A84699C"/>
    <w:rsid w:val="7AD998E9"/>
    <w:rsid w:val="7B0EF0AB"/>
    <w:rsid w:val="7B485B94"/>
    <w:rsid w:val="7C7C5AB1"/>
    <w:rsid w:val="7CA2C58F"/>
    <w:rsid w:val="7CDA4631"/>
    <w:rsid w:val="7CDD3B89"/>
    <w:rsid w:val="7D4F2FFA"/>
    <w:rsid w:val="7D56850D"/>
    <w:rsid w:val="7D5CDEFC"/>
    <w:rsid w:val="7DF57C1B"/>
    <w:rsid w:val="7EB41D15"/>
    <w:rsid w:val="7F036F9C"/>
    <w:rsid w:val="7F7DA003"/>
    <w:rsid w:val="7FA1E7F0"/>
    <w:rsid w:val="7FCF80B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64560"/>
  <w15:docId w15:val="{F95C9479-B142-4804-BD3D-64FD857C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05167A"/>
    <w:rPr>
      <w:sz w:val="16"/>
      <w:szCs w:val="16"/>
    </w:rPr>
  </w:style>
  <w:style w:type="paragraph" w:styleId="CommentText">
    <w:name w:val="annotation text"/>
    <w:basedOn w:val="Normal"/>
    <w:link w:val="CommentTextChar"/>
    <w:uiPriority w:val="99"/>
    <w:semiHidden/>
    <w:unhideWhenUsed/>
    <w:rsid w:val="0005167A"/>
    <w:pPr>
      <w:spacing w:line="240" w:lineRule="auto"/>
    </w:pPr>
    <w:rPr>
      <w:sz w:val="20"/>
      <w:szCs w:val="20"/>
    </w:rPr>
  </w:style>
  <w:style w:type="character" w:customStyle="1" w:styleId="CommentTextChar">
    <w:name w:val="Comment Text Char"/>
    <w:basedOn w:val="DefaultParagraphFont"/>
    <w:link w:val="CommentText"/>
    <w:uiPriority w:val="99"/>
    <w:semiHidden/>
    <w:rsid w:val="0005167A"/>
    <w:rPr>
      <w:sz w:val="20"/>
      <w:szCs w:val="20"/>
    </w:rPr>
  </w:style>
  <w:style w:type="paragraph" w:styleId="CommentSubject">
    <w:name w:val="annotation subject"/>
    <w:basedOn w:val="CommentText"/>
    <w:next w:val="CommentText"/>
    <w:link w:val="CommentSubjectChar"/>
    <w:uiPriority w:val="99"/>
    <w:semiHidden/>
    <w:unhideWhenUsed/>
    <w:rsid w:val="0005167A"/>
    <w:rPr>
      <w:b/>
      <w:bCs/>
    </w:rPr>
  </w:style>
  <w:style w:type="character" w:customStyle="1" w:styleId="CommentSubjectChar">
    <w:name w:val="Comment Subject Char"/>
    <w:basedOn w:val="CommentTextChar"/>
    <w:link w:val="CommentSubject"/>
    <w:uiPriority w:val="99"/>
    <w:semiHidden/>
    <w:rsid w:val="0005167A"/>
    <w:rPr>
      <w:b/>
      <w:bCs/>
      <w:sz w:val="20"/>
      <w:szCs w:val="20"/>
    </w:rPr>
  </w:style>
  <w:style w:type="character" w:styleId="Hyperlink">
    <w:name w:val="Hyperlink"/>
    <w:basedOn w:val="DefaultParagraphFont"/>
    <w:uiPriority w:val="99"/>
    <w:unhideWhenUsed/>
    <w:rsid w:val="00C32246"/>
    <w:rPr>
      <w:color w:val="0000FF"/>
      <w:u w:val="single"/>
    </w:rPr>
  </w:style>
  <w:style w:type="character" w:styleId="FollowedHyperlink">
    <w:name w:val="FollowedHyperlink"/>
    <w:basedOn w:val="DefaultParagraphFont"/>
    <w:uiPriority w:val="99"/>
    <w:semiHidden/>
    <w:unhideWhenUsed/>
    <w:rsid w:val="0088682B"/>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3506D1"/>
  </w:style>
  <w:style w:type="character" w:customStyle="1" w:styleId="eop">
    <w:name w:val="eop"/>
    <w:basedOn w:val="DefaultParagraphFont"/>
    <w:rsid w:val="003506D1"/>
  </w:style>
  <w:style w:type="character" w:styleId="UnresolvedMention">
    <w:name w:val="Unresolved Mention"/>
    <w:basedOn w:val="DefaultParagraphFont"/>
    <w:uiPriority w:val="99"/>
    <w:semiHidden/>
    <w:unhideWhenUsed/>
    <w:rsid w:val="00A33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4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niorsecondary.tki.org.nz/Mathematics-and-statistics/Achievement-objectives/AOs-by-level/AO-NA6-6" TargetMode="External"/><Relationship Id="rId18" Type="http://schemas.openxmlformats.org/officeDocument/2006/relationships/hyperlink" Target="https://nrich.maths.org/teacher-secondary"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stem.org.uk/secondary/resources/collections/maths/secondary-maths" TargetMode="External"/><Relationship Id="rId7" Type="http://schemas.openxmlformats.org/officeDocument/2006/relationships/settings" Target="settings.xml"/><Relationship Id="rId12" Type="http://schemas.openxmlformats.org/officeDocument/2006/relationships/hyperlink" Target="https://seniorsecondary.tki.org.nz/Mathematics-and-statistics/Achievement-objectives/AOs-by-level/AO-NA6-5" TargetMode="External"/><Relationship Id="rId17" Type="http://schemas.openxmlformats.org/officeDocument/2006/relationships/hyperlink" Target="https://nzmaths.co.nz/level-6-problem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eniorsecondary.tki.org.nz/Mathematics-and-statistics/Achievement-objectives/AOs-by-level/AO-GM6-1" TargetMode="External"/><Relationship Id="rId20" Type="http://schemas.openxmlformats.org/officeDocument/2006/relationships/hyperlink" Target="https://docs.google.com/spreadsheets/d/1jXSt_CoDzyDFeJimZxnhgwOVsWkTQEsfqouLWNNC6Z4/pub?output=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niorsecondary.tki.org.nz/Mathematics-and-statistics/Achievement-objectives/AOs-by-level/AO-S6-3" TargetMode="External"/><Relationship Id="rId24" Type="http://schemas.openxmlformats.org/officeDocument/2006/relationships/hyperlink" Target="https://www.jpl.nasa.gov/edu/teach/tag/search/Geometry"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eniorsecondary.tki.org.nz/Mathematics-and-statistics/Achievement-objectives/AOs-by-level/AO-NA6-8" TargetMode="External"/><Relationship Id="rId23" Type="http://schemas.openxmlformats.org/officeDocument/2006/relationships/hyperlink" Target="https://www.sciencebuddies.org/stem-activities/subjects/high-school"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transum.org/Software/Transum_Topics.as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niorsecondary.tki.org.nz/Mathematics-and-statistics/Achievement-objectives/AOs-by-level/AO-NA6-7" TargetMode="External"/><Relationship Id="rId22" Type="http://schemas.openxmlformats.org/officeDocument/2006/relationships/hyperlink" Target="https://www.stem.org.uk/post-16/resources/collections/a-level-maths"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d4ngtjZIayQnbDw2RwckcGVvMA==">AMUW2mVIhAdhze7wREww+nVecdC73uDOGLpgpCUTYq0ljL/jUp9YabThtigTvERtIk10gY/2uJic5yDAMTJzf74UQ9BpYSn9bpMyDO1Bmqd8iaemVTC33EMcPF/XzOxGAptNg/O9BGf0</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ed3e34cf-7efe-43eb-b380-d72733cec4ed" xsi:nil="true"/>
    <lcf76f155ced4ddcb4097134ff3c332f xmlns="81d0248a-2e06-49b4-89f7-b9bc29f945c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6" ma:contentTypeDescription="Create a new document." ma:contentTypeScope="" ma:versionID="e1b539461bf52e140e54671063bca1ea">
  <xsd:schema xmlns:xsd="http://www.w3.org/2001/XMLSchema" xmlns:xs="http://www.w3.org/2001/XMLSchema" xmlns:p="http://schemas.microsoft.com/office/2006/metadata/properties" xmlns:ns2="81d0248a-2e06-49b4-89f7-b9bc29f945c9" xmlns:ns3="ed3e34cf-7efe-43eb-b380-d72733cec4ed" targetNamespace="http://schemas.microsoft.com/office/2006/metadata/properties" ma:root="true" ma:fieldsID="8c2553eec15823206e082b7a783669dc" ns2:_="" ns3:_="">
    <xsd:import namespace="81d0248a-2e06-49b4-89f7-b9bc29f945c9"/>
    <xsd:import namespace="ed3e34cf-7efe-43eb-b380-d72733cec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e7a66c-04a3-4463-8f17-244784dbc5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18877a-757c-4d31-a9c9-c7e6d90c5dc6}" ma:internalName="TaxCatchAll" ma:showField="CatchAllData" ma:web="ed3e34cf-7efe-43eb-b380-d72733cec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267E1C-833C-49DD-9EF3-53507D26542A}">
  <ds:schemaRefs>
    <ds:schemaRef ds:uri="http://schemas.microsoft.com/office/2006/metadata/properties"/>
    <ds:schemaRef ds:uri="http://schemas.microsoft.com/office/infopath/2007/PartnerControls"/>
    <ds:schemaRef ds:uri="ed3e34cf-7efe-43eb-b380-d72733cec4ed"/>
    <ds:schemaRef ds:uri="81d0248a-2e06-49b4-89f7-b9bc29f945c9"/>
  </ds:schemaRefs>
</ds:datastoreItem>
</file>

<file path=customXml/itemProps3.xml><?xml version="1.0" encoding="utf-8"?>
<ds:datastoreItem xmlns:ds="http://schemas.openxmlformats.org/officeDocument/2006/customXml" ds:itemID="{136CB189-00F8-4088-8C71-94A8B6D10B0A}">
  <ds:schemaRefs>
    <ds:schemaRef ds:uri="http://schemas.microsoft.com/sharepoint/v3/contenttype/forms"/>
  </ds:schemaRefs>
</ds:datastoreItem>
</file>

<file path=customXml/itemProps4.xml><?xml version="1.0" encoding="utf-8"?>
<ds:datastoreItem xmlns:ds="http://schemas.openxmlformats.org/officeDocument/2006/customXml" ds:itemID="{5124DBFD-4A6A-4B89-8AFE-2DBB47F5E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0248a-2e06-49b4-89f7-b9bc29f945c9"/>
    <ds:schemaRef ds:uri="ed3e34cf-7efe-43eb-b380-d72733ce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2164</Words>
  <Characters>12336</Characters>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dcterms:created xsi:type="dcterms:W3CDTF">2023-04-13T22:05:00Z</dcterms:created>
  <dcterms:modified xsi:type="dcterms:W3CDTF">2023-04-19T02:32:00Z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y fmtid="{D5CDD505-2E9C-101B-9397-08002B2CF9AE}" pid="3" name="MediaServiceImageTags">
    <vt:lpwstr/>
  </property>
</Properties>
</file>