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08019" w14:textId="77777777" w:rsidR="000C6193" w:rsidRDefault="000C619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rPr>
          <w:rFonts w:ascii="Arial" w:eastAsia="Arial" w:hAnsi="Arial" w:cs="Arial"/>
          <w:b/>
          <w:color w:val="1F4E79"/>
          <w:sz w:val="28"/>
          <w:szCs w:val="28"/>
        </w:rPr>
      </w:pPr>
      <w:bookmarkStart w:id="0" w:name="_GoBack"/>
      <w:bookmarkEnd w:id="0"/>
    </w:p>
    <w:p w14:paraId="716F05A9" w14:textId="77777777" w:rsidR="000C6193" w:rsidRDefault="000C619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rPr>
          <w:rFonts w:ascii="Arial" w:eastAsia="Arial" w:hAnsi="Arial" w:cs="Arial"/>
          <w:b/>
          <w:color w:val="1F4E79"/>
          <w:sz w:val="28"/>
          <w:szCs w:val="28"/>
        </w:rPr>
      </w:pPr>
    </w:p>
    <w:p w14:paraId="4B3928A5" w14:textId="4830F11D" w:rsidR="000C6193" w:rsidRPr="00BB03FD" w:rsidRDefault="0027039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rPr>
          <w:rFonts w:ascii="Arial" w:eastAsia="Arial" w:hAnsi="Arial" w:cs="Arial"/>
          <w:b/>
          <w:color w:val="1F4E79"/>
          <w:sz w:val="28"/>
          <w:szCs w:val="28"/>
          <w:lang w:val="pl-PL"/>
        </w:rPr>
      </w:pPr>
      <w:r w:rsidRPr="00BB03FD">
        <w:rPr>
          <w:rFonts w:ascii="Arial" w:eastAsia="Arial" w:hAnsi="Arial" w:cs="Arial"/>
          <w:b/>
          <w:color w:val="1F4E79"/>
          <w:sz w:val="28"/>
          <w:szCs w:val="28"/>
          <w:lang w:val="pl-PL"/>
        </w:rPr>
        <w:t>Te Taunaki i te Aromatawai 1.1</w:t>
      </w:r>
      <w:r w:rsidR="005436A5">
        <w:rPr>
          <w:rFonts w:ascii="Arial" w:eastAsia="Arial" w:hAnsi="Arial" w:cs="Arial"/>
          <w:b/>
          <w:color w:val="1F4E79"/>
          <w:sz w:val="28"/>
          <w:szCs w:val="28"/>
          <w:lang w:val="pl-PL"/>
        </w:rPr>
        <w:t>C</w:t>
      </w:r>
    </w:p>
    <w:p w14:paraId="6AD90C58" w14:textId="77777777" w:rsidR="000C6193" w:rsidRDefault="00270394">
      <w:pPr>
        <w:rPr>
          <w:rFonts w:ascii="Arial" w:eastAsia="Arial" w:hAnsi="Arial" w:cs="Arial"/>
          <w:b/>
          <w:color w:val="2E75B5"/>
        </w:rPr>
      </w:pPr>
      <w:r>
        <w:rPr>
          <w:rFonts w:ascii="Arial" w:eastAsia="Arial" w:hAnsi="Arial" w:cs="Arial"/>
          <w:b/>
          <w:color w:val="2E75B5"/>
        </w:rPr>
        <w:t xml:space="preserve">Achievement Standard 1.1 </w:t>
      </w:r>
    </w:p>
    <w:p w14:paraId="23BB73F9" w14:textId="77777777" w:rsidR="000C6193" w:rsidRDefault="00270394">
      <w:pPr>
        <w:rPr>
          <w:rFonts w:ascii="Arial" w:eastAsia="Arial" w:hAnsi="Arial" w:cs="Arial"/>
          <w:b/>
          <w:color w:val="2E75B5"/>
        </w:rPr>
      </w:pPr>
      <w:r>
        <w:rPr>
          <w:rFonts w:ascii="Arial" w:eastAsia="Arial" w:hAnsi="Arial" w:cs="Arial"/>
          <w:b/>
          <w:color w:val="2E75B5"/>
        </w:rPr>
        <w:t>Te kōrero mō te ora o te reo i mua i te tau 1970</w:t>
      </w:r>
    </w:p>
    <w:tbl>
      <w:tblPr>
        <w:tblStyle w:val="ad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2693"/>
        <w:gridCol w:w="2695"/>
        <w:gridCol w:w="3225"/>
      </w:tblGrid>
      <w:tr w:rsidR="000C6193" w14:paraId="56A76DD2" w14:textId="77777777" w:rsidTr="00BB03FD">
        <w:trPr>
          <w:trHeight w:val="321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5CCF6D" w14:textId="77777777" w:rsidR="000C6193" w:rsidRDefault="000C6193">
            <w:pPr>
              <w:spacing w:after="0" w:line="240" w:lineRule="auto"/>
            </w:pPr>
          </w:p>
        </w:tc>
        <w:tc>
          <w:tcPr>
            <w:tcW w:w="2693" w:type="dxa"/>
            <w:tcBorders>
              <w:left w:val="single" w:sz="4" w:space="0" w:color="000000"/>
            </w:tcBorders>
            <w:shd w:val="clear" w:color="auto" w:fill="BDD7EE"/>
          </w:tcPr>
          <w:p w14:paraId="288E7CBD" w14:textId="77777777" w:rsidR="000C6193" w:rsidRDefault="000C6193">
            <w:pPr>
              <w:spacing w:before="0" w:after="0" w:line="240" w:lineRule="auto"/>
              <w:ind w:left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14:paraId="7D5426F6" w14:textId="77777777" w:rsidR="000C6193" w:rsidRDefault="00270394">
            <w:pPr>
              <w:spacing w:before="0" w:after="0" w:line="240" w:lineRule="auto"/>
              <w:ind w:left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Paetae </w:t>
            </w:r>
          </w:p>
          <w:p w14:paraId="2067B670" w14:textId="77777777" w:rsidR="000C6193" w:rsidRDefault="00270394">
            <w:pPr>
              <w:spacing w:before="0" w:after="0" w:line="240" w:lineRule="auto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Achievement</w:t>
            </w:r>
          </w:p>
        </w:tc>
        <w:tc>
          <w:tcPr>
            <w:tcW w:w="2695" w:type="dxa"/>
            <w:shd w:val="clear" w:color="auto" w:fill="BDD7EE"/>
          </w:tcPr>
          <w:p w14:paraId="45CE9EF5" w14:textId="77777777" w:rsidR="000C6193" w:rsidRDefault="000C6193">
            <w:pPr>
              <w:spacing w:before="0" w:after="0" w:line="240" w:lineRule="auto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14:paraId="22B506A8" w14:textId="77777777" w:rsidR="000C6193" w:rsidRDefault="00270394">
            <w:pPr>
              <w:spacing w:before="0" w:after="0" w:line="240" w:lineRule="auto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Kaiaka</w:t>
            </w:r>
          </w:p>
          <w:p w14:paraId="15CD12DB" w14:textId="77777777" w:rsidR="000C6193" w:rsidRDefault="00270394">
            <w:pPr>
              <w:spacing w:before="0" w:after="0" w:line="240" w:lineRule="auto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Achievement with Merit</w:t>
            </w:r>
          </w:p>
          <w:p w14:paraId="77591B65" w14:textId="77777777" w:rsidR="000C6193" w:rsidRDefault="000C6193">
            <w:pPr>
              <w:spacing w:before="0" w:after="0" w:line="240" w:lineRule="auto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3225" w:type="dxa"/>
            <w:shd w:val="clear" w:color="auto" w:fill="BDD7EE"/>
          </w:tcPr>
          <w:p w14:paraId="307CE89B" w14:textId="77777777" w:rsidR="000C6193" w:rsidRDefault="000C6193">
            <w:pPr>
              <w:spacing w:before="0" w:after="0" w:line="240" w:lineRule="auto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14:paraId="42F43FFA" w14:textId="77777777" w:rsidR="000C6193" w:rsidRDefault="00270394">
            <w:pPr>
              <w:spacing w:before="0" w:after="0" w:line="240" w:lineRule="auto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Kairangi</w:t>
            </w:r>
          </w:p>
          <w:p w14:paraId="2F47201B" w14:textId="77777777" w:rsidR="000C6193" w:rsidRDefault="00270394">
            <w:pPr>
              <w:spacing w:before="0" w:after="0" w:line="240" w:lineRule="auto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Achievement with Excellence</w:t>
            </w:r>
          </w:p>
        </w:tc>
      </w:tr>
      <w:tr w:rsidR="000C6193" w14:paraId="3D636BC1" w14:textId="77777777" w:rsidTr="00BB03FD">
        <w:trPr>
          <w:cantSplit/>
          <w:trHeight w:val="1823"/>
        </w:trPr>
        <w:tc>
          <w:tcPr>
            <w:tcW w:w="2127" w:type="dxa"/>
            <w:tcBorders>
              <w:bottom w:val="single" w:sz="4" w:space="0" w:color="000000"/>
            </w:tcBorders>
          </w:tcPr>
          <w:p w14:paraId="702CEC19" w14:textId="77777777" w:rsidR="000C6193" w:rsidRDefault="00270394">
            <w:pPr>
              <w:spacing w:after="0" w:line="240" w:lineRule="auto"/>
              <w:ind w:right="113" w:firstLine="113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Paearu Paetae |</w:t>
            </w:r>
            <w:r>
              <w:rPr>
                <w:rFonts w:ascii="Tahoma" w:eastAsia="Tahoma" w:hAnsi="Tahoma" w:cs="Tahoma"/>
                <w:b/>
                <w:color w:val="FF990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Achievement Criteria</w:t>
            </w:r>
          </w:p>
          <w:p w14:paraId="066A80FC" w14:textId="77777777" w:rsidR="000C6193" w:rsidRDefault="000C6193">
            <w:pPr>
              <w:spacing w:after="0" w:line="240" w:lineRule="auto"/>
              <w:ind w:left="0" w:right="113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2E770" w14:textId="77777777" w:rsidR="000C6193" w:rsidRPr="00B5061A" w:rsidRDefault="00270394">
            <w:pPr>
              <w:keepNext/>
              <w:tabs>
                <w:tab w:val="left" w:pos="357"/>
              </w:tabs>
              <w:spacing w:before="0" w:after="0" w:line="240" w:lineRule="auto"/>
              <w:ind w:left="0"/>
              <w:rPr>
                <w:rFonts w:ascii="Arial" w:eastAsia="Arial" w:hAnsi="Arial" w:cs="Arial"/>
              </w:rPr>
            </w:pPr>
            <w:r w:rsidRPr="00B5061A">
              <w:rPr>
                <w:rFonts w:ascii="Arial" w:hAnsi="Arial" w:cs="Arial"/>
              </w:rPr>
              <w:t>Identifying the impact of events before 1970 on the vitality of the language i</w:t>
            </w:r>
            <w:r w:rsidRPr="00B5061A">
              <w:rPr>
                <w:rFonts w:ascii="Arial" w:eastAsia="Arial" w:hAnsi="Arial" w:cs="Arial"/>
              </w:rPr>
              <w:t>nvolves</w:t>
            </w:r>
            <w:r w:rsidRPr="00B5061A">
              <w:rPr>
                <w:rFonts w:ascii="Arial" w:hAnsi="Arial" w:cs="Arial"/>
              </w:rPr>
              <w:t>:</w:t>
            </w:r>
            <w:r w:rsidRPr="00B5061A">
              <w:rPr>
                <w:rFonts w:ascii="Arial" w:eastAsia="Arial" w:hAnsi="Arial" w:cs="Arial"/>
              </w:rPr>
              <w:t xml:space="preserve"> </w:t>
            </w:r>
          </w:p>
          <w:p w14:paraId="21D58DC1" w14:textId="77777777" w:rsidR="000C6193" w:rsidRPr="00B5061A" w:rsidRDefault="000C6193">
            <w:pPr>
              <w:keepNext/>
              <w:tabs>
                <w:tab w:val="left" w:pos="357"/>
              </w:tabs>
              <w:spacing w:before="0" w:after="0" w:line="240" w:lineRule="auto"/>
              <w:ind w:left="0"/>
              <w:rPr>
                <w:rFonts w:ascii="Arial" w:hAnsi="Arial" w:cs="Arial"/>
              </w:rPr>
            </w:pPr>
          </w:p>
          <w:p w14:paraId="18ABE554" w14:textId="77777777" w:rsidR="000C6193" w:rsidRPr="00B5061A" w:rsidRDefault="000C6193">
            <w:pPr>
              <w:keepNext/>
              <w:tabs>
                <w:tab w:val="left" w:pos="357"/>
              </w:tabs>
              <w:spacing w:before="0" w:after="0" w:line="240" w:lineRule="auto"/>
              <w:ind w:left="0"/>
              <w:rPr>
                <w:rFonts w:ascii="Arial" w:hAnsi="Arial" w:cs="Arial"/>
              </w:rPr>
            </w:pPr>
          </w:p>
          <w:p w14:paraId="1589948B" w14:textId="77777777" w:rsidR="000C6193" w:rsidRPr="00B5061A" w:rsidRDefault="00270394">
            <w:pPr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  <w:r w:rsidRPr="00B5061A">
              <w:rPr>
                <w:rFonts w:ascii="Arial" w:hAnsi="Arial" w:cs="Arial"/>
              </w:rPr>
              <w:t>- identifying key historical factors and their impact on te reo Māori.</w:t>
            </w:r>
          </w:p>
          <w:p w14:paraId="5A1467D8" w14:textId="77777777" w:rsidR="000C6193" w:rsidRPr="00B5061A" w:rsidRDefault="000C6193">
            <w:pPr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5BE0B105" w14:textId="77777777" w:rsidR="000C6193" w:rsidRPr="00B5061A" w:rsidRDefault="000C6193">
            <w:pPr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55F3E7B4" w14:textId="77777777" w:rsidR="000C6193" w:rsidRPr="00B5061A" w:rsidRDefault="00270394">
            <w:pPr>
              <w:widowControl w:val="0"/>
              <w:spacing w:after="0" w:line="240" w:lineRule="auto"/>
              <w:ind w:left="0"/>
              <w:rPr>
                <w:rFonts w:ascii="Arial" w:eastAsia="Arial" w:hAnsi="Arial" w:cs="Arial"/>
              </w:rPr>
            </w:pPr>
            <w:r w:rsidRPr="00B5061A">
              <w:rPr>
                <w:rFonts w:ascii="Arial" w:hAnsi="Arial" w:cs="Arial"/>
              </w:rPr>
              <w:t xml:space="preserve">- </w:t>
            </w:r>
            <w:r w:rsidRPr="00B5061A">
              <w:rPr>
                <w:rFonts w:ascii="Arial" w:eastAsia="Arial" w:hAnsi="Arial" w:cs="Arial"/>
              </w:rPr>
              <w:t>expressing relevant ideas, information</w:t>
            </w:r>
            <w:r w:rsidRPr="00B5061A">
              <w:rPr>
                <w:rFonts w:ascii="Arial" w:hAnsi="Arial" w:cs="Arial"/>
              </w:rPr>
              <w:t xml:space="preserve"> and</w:t>
            </w:r>
            <w:r w:rsidRPr="00B5061A">
              <w:rPr>
                <w:rFonts w:ascii="Arial" w:eastAsia="Arial" w:hAnsi="Arial" w:cs="Arial"/>
              </w:rPr>
              <w:t xml:space="preserve"> details</w:t>
            </w:r>
          </w:p>
          <w:p w14:paraId="090CCAE5" w14:textId="77777777" w:rsidR="000C6193" w:rsidRPr="00B5061A" w:rsidRDefault="000C6193">
            <w:pPr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4AD07940" w14:textId="4FA7779E" w:rsidR="000C6193" w:rsidRPr="00B5061A" w:rsidRDefault="00270394">
            <w:pPr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  <w:r w:rsidRPr="00B5061A">
              <w:rPr>
                <w:rFonts w:ascii="Arial" w:hAnsi="Arial" w:cs="Arial"/>
              </w:rPr>
              <w:t xml:space="preserve">- </w:t>
            </w:r>
            <w:r w:rsidRPr="00B5061A">
              <w:rPr>
                <w:rFonts w:ascii="Arial" w:eastAsia="Arial" w:hAnsi="Arial" w:cs="Arial"/>
              </w:rPr>
              <w:t>achieving overall communication despite errors</w:t>
            </w:r>
            <w:r w:rsidR="008D2727" w:rsidRPr="00B5061A">
              <w:rPr>
                <w:rFonts w:ascii="Arial" w:eastAsia="Arial" w:hAnsi="Arial" w:cs="Arial"/>
              </w:rPr>
              <w:t>.</w:t>
            </w:r>
          </w:p>
        </w:tc>
        <w:tc>
          <w:tcPr>
            <w:tcW w:w="2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85FB9" w14:textId="77777777" w:rsidR="000C6193" w:rsidRPr="00B5061A" w:rsidRDefault="00270394">
            <w:pPr>
              <w:keepNext/>
              <w:tabs>
                <w:tab w:val="left" w:pos="357"/>
              </w:tabs>
              <w:spacing w:before="0" w:after="0" w:line="240" w:lineRule="auto"/>
              <w:ind w:left="0"/>
              <w:rPr>
                <w:rFonts w:ascii="Arial" w:eastAsia="Arial" w:hAnsi="Arial" w:cs="Arial"/>
              </w:rPr>
            </w:pPr>
            <w:r w:rsidRPr="00B5061A">
              <w:rPr>
                <w:rFonts w:ascii="Arial" w:hAnsi="Arial" w:cs="Arial"/>
              </w:rPr>
              <w:t>Explaining the impact of events before 1970 on the vitality of the language</w:t>
            </w:r>
            <w:r w:rsidRPr="00B5061A">
              <w:rPr>
                <w:rFonts w:ascii="Arial" w:eastAsia="Arial" w:hAnsi="Arial" w:cs="Arial"/>
              </w:rPr>
              <w:t xml:space="preserve"> involves:</w:t>
            </w:r>
          </w:p>
          <w:p w14:paraId="340CFD05" w14:textId="77777777" w:rsidR="000C6193" w:rsidRPr="00B5061A" w:rsidRDefault="000C6193">
            <w:pPr>
              <w:keepNext/>
              <w:tabs>
                <w:tab w:val="left" w:pos="357"/>
              </w:tabs>
              <w:spacing w:before="0" w:after="0" w:line="240" w:lineRule="auto"/>
              <w:ind w:left="0"/>
              <w:rPr>
                <w:rFonts w:ascii="Arial" w:hAnsi="Arial" w:cs="Arial"/>
              </w:rPr>
            </w:pPr>
          </w:p>
          <w:p w14:paraId="71538739" w14:textId="77777777" w:rsidR="000C6193" w:rsidRPr="00B5061A" w:rsidRDefault="000C6193">
            <w:pPr>
              <w:keepNext/>
              <w:tabs>
                <w:tab w:val="left" w:pos="357"/>
              </w:tabs>
              <w:spacing w:before="0" w:after="0" w:line="240" w:lineRule="auto"/>
              <w:ind w:left="0"/>
              <w:rPr>
                <w:rFonts w:ascii="Arial" w:hAnsi="Arial" w:cs="Arial"/>
              </w:rPr>
            </w:pPr>
          </w:p>
          <w:p w14:paraId="2C7790D1" w14:textId="77777777" w:rsidR="000C6193" w:rsidRPr="00B5061A" w:rsidRDefault="00270394">
            <w:pPr>
              <w:widowControl w:val="0"/>
              <w:spacing w:after="0" w:line="240" w:lineRule="auto"/>
              <w:ind w:left="90"/>
              <w:rPr>
                <w:rFonts w:ascii="Arial" w:hAnsi="Arial" w:cs="Arial"/>
              </w:rPr>
            </w:pPr>
            <w:r w:rsidRPr="00B5061A">
              <w:rPr>
                <w:rFonts w:ascii="Arial" w:hAnsi="Arial" w:cs="Arial"/>
              </w:rPr>
              <w:t>- explaining the connection between historical factors and their impact on te reo Māori.</w:t>
            </w:r>
          </w:p>
          <w:p w14:paraId="01FB6631" w14:textId="77777777" w:rsidR="000C6193" w:rsidRPr="00B5061A" w:rsidRDefault="000C6193">
            <w:pPr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248C051F" w14:textId="77777777" w:rsidR="000C6193" w:rsidRPr="00B5061A" w:rsidRDefault="000C6193">
            <w:pPr>
              <w:keepNext/>
              <w:tabs>
                <w:tab w:val="left" w:pos="357"/>
              </w:tabs>
              <w:spacing w:before="0" w:after="0" w:line="240" w:lineRule="auto"/>
              <w:ind w:left="0"/>
              <w:rPr>
                <w:rFonts w:ascii="Arial" w:hAnsi="Arial" w:cs="Arial"/>
              </w:rPr>
            </w:pPr>
          </w:p>
          <w:p w14:paraId="2AAD4D42" w14:textId="77777777" w:rsidR="000C6193" w:rsidRPr="00B5061A" w:rsidRDefault="00270394">
            <w:pPr>
              <w:keepNext/>
              <w:tabs>
                <w:tab w:val="left" w:pos="357"/>
              </w:tabs>
              <w:spacing w:before="0" w:after="0" w:line="240" w:lineRule="auto"/>
              <w:ind w:left="0"/>
              <w:rPr>
                <w:rFonts w:ascii="Arial" w:hAnsi="Arial" w:cs="Arial"/>
              </w:rPr>
            </w:pPr>
            <w:r w:rsidRPr="00B5061A">
              <w:rPr>
                <w:rFonts w:ascii="Arial" w:hAnsi="Arial" w:cs="Arial"/>
              </w:rPr>
              <w:t>- developing ideas, information and details  with relevant examples</w:t>
            </w:r>
          </w:p>
          <w:p w14:paraId="5579A309" w14:textId="77777777" w:rsidR="000C6193" w:rsidRPr="00B5061A" w:rsidRDefault="000C6193">
            <w:pPr>
              <w:keepNext/>
              <w:tabs>
                <w:tab w:val="left" w:pos="357"/>
              </w:tabs>
              <w:spacing w:before="0" w:after="0" w:line="240" w:lineRule="auto"/>
              <w:ind w:left="0"/>
              <w:rPr>
                <w:rFonts w:ascii="Arial" w:hAnsi="Arial" w:cs="Arial"/>
              </w:rPr>
            </w:pPr>
          </w:p>
          <w:p w14:paraId="367063BE" w14:textId="77777777" w:rsidR="000C6193" w:rsidRPr="00B5061A" w:rsidRDefault="000C6193">
            <w:pPr>
              <w:keepNext/>
              <w:tabs>
                <w:tab w:val="left" w:pos="357"/>
              </w:tabs>
              <w:spacing w:before="0" w:after="0" w:line="240" w:lineRule="auto"/>
              <w:ind w:left="0"/>
              <w:rPr>
                <w:rFonts w:ascii="Arial" w:hAnsi="Arial" w:cs="Arial"/>
              </w:rPr>
            </w:pPr>
          </w:p>
          <w:p w14:paraId="10AF30D7" w14:textId="66A4D651" w:rsidR="000C6193" w:rsidRPr="00B5061A" w:rsidRDefault="00270394">
            <w:pPr>
              <w:keepNext/>
              <w:tabs>
                <w:tab w:val="left" w:pos="357"/>
              </w:tabs>
              <w:spacing w:before="0" w:after="0" w:line="240" w:lineRule="auto"/>
              <w:ind w:left="0"/>
              <w:rPr>
                <w:rFonts w:ascii="Arial" w:hAnsi="Arial" w:cs="Arial"/>
              </w:rPr>
            </w:pPr>
            <w:r w:rsidRPr="00B5061A">
              <w:rPr>
                <w:rFonts w:ascii="Arial" w:hAnsi="Arial" w:cs="Arial"/>
              </w:rPr>
              <w:t>- achieving communication that is not significantly hindered by errors</w:t>
            </w:r>
            <w:r w:rsidR="008D2727" w:rsidRPr="00B5061A">
              <w:rPr>
                <w:rFonts w:ascii="Arial" w:hAnsi="Arial" w:cs="Arial"/>
              </w:rPr>
              <w:t>.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16027" w14:textId="77777777" w:rsidR="000C6193" w:rsidRPr="00B5061A" w:rsidRDefault="00270394">
            <w:pPr>
              <w:keepNext/>
              <w:tabs>
                <w:tab w:val="left" w:pos="357"/>
              </w:tabs>
              <w:spacing w:before="0" w:after="0" w:line="240" w:lineRule="auto"/>
              <w:ind w:left="0"/>
              <w:rPr>
                <w:rFonts w:ascii="Arial" w:hAnsi="Arial" w:cs="Arial"/>
              </w:rPr>
            </w:pPr>
            <w:r w:rsidRPr="00B5061A">
              <w:rPr>
                <w:rFonts w:ascii="Arial" w:hAnsi="Arial" w:cs="Arial"/>
              </w:rPr>
              <w:t>Analysing the impact of events before 1970 on the vitality of the language involves:</w:t>
            </w:r>
          </w:p>
          <w:p w14:paraId="66028CE9" w14:textId="77777777" w:rsidR="000C6193" w:rsidRPr="00B5061A" w:rsidRDefault="000C6193">
            <w:pPr>
              <w:keepNext/>
              <w:tabs>
                <w:tab w:val="left" w:pos="357"/>
              </w:tabs>
              <w:spacing w:before="0" w:after="0" w:line="240" w:lineRule="auto"/>
              <w:ind w:left="0"/>
              <w:rPr>
                <w:rFonts w:ascii="Arial" w:hAnsi="Arial" w:cs="Arial"/>
              </w:rPr>
            </w:pPr>
          </w:p>
          <w:p w14:paraId="0AE4B132" w14:textId="77777777" w:rsidR="000C6193" w:rsidRPr="00B5061A" w:rsidRDefault="000C6193">
            <w:pPr>
              <w:keepNext/>
              <w:tabs>
                <w:tab w:val="left" w:pos="357"/>
              </w:tabs>
              <w:spacing w:before="0" w:after="0" w:line="240" w:lineRule="auto"/>
              <w:ind w:left="0"/>
              <w:rPr>
                <w:rFonts w:ascii="Arial" w:hAnsi="Arial" w:cs="Arial"/>
              </w:rPr>
            </w:pPr>
          </w:p>
          <w:p w14:paraId="026E89E2" w14:textId="77777777" w:rsidR="000C6193" w:rsidRPr="00B5061A" w:rsidRDefault="00270394">
            <w:pPr>
              <w:widowControl w:val="0"/>
              <w:spacing w:after="0" w:line="240" w:lineRule="auto"/>
              <w:ind w:left="90"/>
              <w:rPr>
                <w:rFonts w:ascii="Arial" w:hAnsi="Arial" w:cs="Arial"/>
              </w:rPr>
            </w:pPr>
            <w:r w:rsidRPr="00B5061A">
              <w:rPr>
                <w:rFonts w:ascii="Arial" w:hAnsi="Arial" w:cs="Arial"/>
              </w:rPr>
              <w:t>- analysing the consequences that historical factors had on te reo Māori and providing a justified perspective/opinion.</w:t>
            </w:r>
          </w:p>
          <w:p w14:paraId="65AC57D9" w14:textId="77777777" w:rsidR="000C6193" w:rsidRPr="00B5061A" w:rsidRDefault="000C6193">
            <w:pPr>
              <w:keepNext/>
              <w:tabs>
                <w:tab w:val="left" w:pos="357"/>
              </w:tabs>
              <w:spacing w:before="0" w:after="0" w:line="240" w:lineRule="auto"/>
              <w:ind w:left="0"/>
              <w:rPr>
                <w:rFonts w:ascii="Arial" w:hAnsi="Arial" w:cs="Arial"/>
              </w:rPr>
            </w:pPr>
          </w:p>
          <w:p w14:paraId="1FB31B3E" w14:textId="77777777" w:rsidR="000C6193" w:rsidRPr="00B5061A" w:rsidRDefault="00270394">
            <w:pPr>
              <w:keepNext/>
              <w:tabs>
                <w:tab w:val="left" w:pos="357"/>
              </w:tabs>
              <w:spacing w:before="0" w:after="0" w:line="240" w:lineRule="auto"/>
              <w:ind w:left="0"/>
              <w:rPr>
                <w:rFonts w:ascii="Arial" w:hAnsi="Arial" w:cs="Arial"/>
              </w:rPr>
            </w:pPr>
            <w:r w:rsidRPr="00B5061A">
              <w:rPr>
                <w:rFonts w:ascii="Arial" w:hAnsi="Arial" w:cs="Arial"/>
              </w:rPr>
              <w:t xml:space="preserve">- connecting information, details and opinions successfully </w:t>
            </w:r>
          </w:p>
          <w:p w14:paraId="3528EA39" w14:textId="77777777" w:rsidR="000C6193" w:rsidRPr="00B5061A" w:rsidRDefault="000C6193">
            <w:pPr>
              <w:keepNext/>
              <w:tabs>
                <w:tab w:val="left" w:pos="357"/>
              </w:tabs>
              <w:spacing w:before="0" w:after="0" w:line="240" w:lineRule="auto"/>
              <w:ind w:left="0"/>
              <w:rPr>
                <w:rFonts w:ascii="Arial" w:hAnsi="Arial" w:cs="Arial"/>
              </w:rPr>
            </w:pPr>
          </w:p>
          <w:p w14:paraId="7DAE583B" w14:textId="77777777" w:rsidR="000C6193" w:rsidRPr="00B5061A" w:rsidRDefault="000C6193">
            <w:pPr>
              <w:keepNext/>
              <w:tabs>
                <w:tab w:val="left" w:pos="357"/>
              </w:tabs>
              <w:spacing w:before="0" w:after="0" w:line="240" w:lineRule="auto"/>
              <w:ind w:left="0"/>
              <w:rPr>
                <w:rFonts w:ascii="Arial" w:hAnsi="Arial" w:cs="Arial"/>
              </w:rPr>
            </w:pPr>
          </w:p>
          <w:p w14:paraId="247BD33C" w14:textId="5CBECD2C" w:rsidR="000C6193" w:rsidRPr="00B5061A" w:rsidRDefault="00270394">
            <w:pPr>
              <w:keepNext/>
              <w:tabs>
                <w:tab w:val="left" w:pos="357"/>
              </w:tabs>
              <w:spacing w:before="0" w:after="0" w:line="240" w:lineRule="auto"/>
              <w:ind w:left="0"/>
              <w:rPr>
                <w:rFonts w:ascii="Arial" w:eastAsia="Arial" w:hAnsi="Arial" w:cs="Arial"/>
              </w:rPr>
            </w:pPr>
            <w:r w:rsidRPr="00B5061A">
              <w:rPr>
                <w:rFonts w:ascii="Arial" w:hAnsi="Arial" w:cs="Arial"/>
              </w:rPr>
              <w:t>- achieving communication that is not hindered by errors</w:t>
            </w:r>
            <w:r w:rsidR="008D2727" w:rsidRPr="00B5061A">
              <w:rPr>
                <w:rFonts w:ascii="Arial" w:hAnsi="Arial" w:cs="Arial"/>
              </w:rPr>
              <w:t>.</w:t>
            </w:r>
          </w:p>
        </w:tc>
      </w:tr>
      <w:tr w:rsidR="000C6193" w14:paraId="203FA53B" w14:textId="77777777" w:rsidTr="00BB03FD">
        <w:trPr>
          <w:cantSplit/>
          <w:trHeight w:val="182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9A57A" w14:textId="77777777" w:rsidR="000C6193" w:rsidRDefault="00270394">
            <w:pPr>
              <w:spacing w:after="0" w:line="240" w:lineRule="auto"/>
              <w:ind w:right="113" w:firstLine="113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Ngā Tohu |</w:t>
            </w:r>
          </w:p>
          <w:p w14:paraId="1ABE1569" w14:textId="77777777" w:rsidR="000C6193" w:rsidRDefault="00270394">
            <w:pPr>
              <w:spacing w:after="0" w:line="240" w:lineRule="auto"/>
              <w:ind w:right="113" w:firstLine="113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Indicators</w:t>
            </w:r>
          </w:p>
          <w:p w14:paraId="094819B1" w14:textId="77777777" w:rsidR="000C6193" w:rsidRDefault="00270394">
            <w:pPr>
              <w:spacing w:after="0" w:line="240" w:lineRule="auto"/>
              <w:ind w:right="113" w:firstLine="113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Kōrero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E45C9" w14:textId="17B4C18E" w:rsidR="000C6193" w:rsidRPr="00B5061A" w:rsidRDefault="00B877C3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00B5061A">
              <w:rPr>
                <w:rFonts w:ascii="Arial" w:hAnsi="Arial" w:cs="Arial"/>
              </w:rPr>
              <w:t>L</w:t>
            </w:r>
            <w:r w:rsidR="00270394" w:rsidRPr="00B5061A">
              <w:rPr>
                <w:rFonts w:ascii="Arial" w:hAnsi="Arial" w:cs="Arial"/>
              </w:rPr>
              <w:t>anguage is audible with correct pronunciation most of the time</w:t>
            </w:r>
            <w:r w:rsidR="00835B51">
              <w:rPr>
                <w:rFonts w:ascii="Arial" w:hAnsi="Arial" w:cs="Arial"/>
              </w:rPr>
              <w:t>.</w:t>
            </w:r>
          </w:p>
        </w:tc>
        <w:tc>
          <w:tcPr>
            <w:tcW w:w="2695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8097B" w14:textId="082D453C" w:rsidR="000C6193" w:rsidRPr="00B5061A" w:rsidRDefault="00B877C3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B5061A">
              <w:rPr>
                <w:rFonts w:ascii="Arial" w:hAnsi="Arial" w:cs="Arial"/>
              </w:rPr>
              <w:t>L</w:t>
            </w:r>
            <w:r w:rsidR="00270394" w:rsidRPr="00B5061A">
              <w:rPr>
                <w:rFonts w:ascii="Arial" w:hAnsi="Arial" w:cs="Arial"/>
              </w:rPr>
              <w:t xml:space="preserve">anguage is audible with </w:t>
            </w:r>
            <w:r w:rsidR="00617C4D">
              <w:rPr>
                <w:rFonts w:ascii="Arial" w:hAnsi="Arial" w:cs="Arial"/>
              </w:rPr>
              <w:t xml:space="preserve">natural </w:t>
            </w:r>
            <w:r w:rsidR="00270394" w:rsidRPr="00B5061A">
              <w:rPr>
                <w:rFonts w:ascii="Arial" w:hAnsi="Arial" w:cs="Arial"/>
              </w:rPr>
              <w:t>rhythm and intonation.</w:t>
            </w: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0AF3E" w14:textId="10050CB5" w:rsidR="000C6193" w:rsidRPr="00B5061A" w:rsidRDefault="00B877C3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B5061A">
              <w:rPr>
                <w:rFonts w:ascii="Arial" w:hAnsi="Arial" w:cs="Arial"/>
              </w:rPr>
              <w:t>L</w:t>
            </w:r>
            <w:r w:rsidR="00270394" w:rsidRPr="00B5061A">
              <w:rPr>
                <w:rFonts w:ascii="Arial" w:hAnsi="Arial" w:cs="Arial"/>
              </w:rPr>
              <w:t xml:space="preserve">anguage is audible with </w:t>
            </w:r>
            <w:r w:rsidR="00617C4D">
              <w:rPr>
                <w:rFonts w:ascii="Arial" w:hAnsi="Arial" w:cs="Arial"/>
              </w:rPr>
              <w:t xml:space="preserve">natural </w:t>
            </w:r>
            <w:r w:rsidR="00270394" w:rsidRPr="00B5061A">
              <w:rPr>
                <w:rFonts w:ascii="Arial" w:hAnsi="Arial" w:cs="Arial"/>
              </w:rPr>
              <w:t>rhythm</w:t>
            </w:r>
            <w:r w:rsidR="00617C4D">
              <w:rPr>
                <w:rFonts w:ascii="Arial" w:hAnsi="Arial" w:cs="Arial"/>
              </w:rPr>
              <w:t xml:space="preserve">, </w:t>
            </w:r>
            <w:r w:rsidR="00270394" w:rsidRPr="00B5061A">
              <w:rPr>
                <w:rFonts w:ascii="Arial" w:hAnsi="Arial" w:cs="Arial"/>
              </w:rPr>
              <w:t>intonation and</w:t>
            </w:r>
            <w:r w:rsidR="00617C4D">
              <w:rPr>
                <w:rFonts w:ascii="Arial" w:hAnsi="Arial" w:cs="Arial"/>
              </w:rPr>
              <w:t xml:space="preserve"> </w:t>
            </w:r>
            <w:r w:rsidR="00270394" w:rsidRPr="00B5061A">
              <w:rPr>
                <w:rFonts w:ascii="Arial" w:hAnsi="Arial" w:cs="Arial"/>
              </w:rPr>
              <w:t>stress.</w:t>
            </w:r>
          </w:p>
        </w:tc>
      </w:tr>
      <w:tr w:rsidR="000C6193" w14:paraId="476E73A5" w14:textId="77777777" w:rsidTr="00BB03FD">
        <w:trPr>
          <w:cantSplit/>
          <w:trHeight w:val="182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29BC1" w14:textId="77777777" w:rsidR="000C6193" w:rsidRDefault="00270394">
            <w:pPr>
              <w:spacing w:after="0" w:line="240" w:lineRule="auto"/>
              <w:ind w:right="113" w:firstLine="113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lastRenderedPageBreak/>
              <w:t>Ngā Tohu |</w:t>
            </w:r>
          </w:p>
          <w:p w14:paraId="130E145B" w14:textId="77777777" w:rsidR="000C6193" w:rsidRDefault="00270394">
            <w:pPr>
              <w:spacing w:after="0" w:line="240" w:lineRule="auto"/>
              <w:ind w:right="113" w:firstLine="113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Indicators</w:t>
            </w:r>
          </w:p>
          <w:p w14:paraId="1E2FA759" w14:textId="77777777" w:rsidR="000C6193" w:rsidRDefault="00270394">
            <w:pPr>
              <w:spacing w:after="0" w:line="240" w:lineRule="auto"/>
              <w:ind w:right="113" w:firstLine="113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Tuhituhi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3D554" w14:textId="1EA00E23" w:rsidR="000C6193" w:rsidRPr="00B5061A" w:rsidRDefault="00B877C3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B5061A">
              <w:rPr>
                <w:rFonts w:ascii="Arial" w:hAnsi="Arial" w:cs="Arial"/>
              </w:rPr>
              <w:t>W</w:t>
            </w:r>
            <w:r w:rsidR="00270394" w:rsidRPr="00B5061A">
              <w:rPr>
                <w:rFonts w:ascii="Arial" w:hAnsi="Arial" w:cs="Arial"/>
              </w:rPr>
              <w:t>riting conventions are used. Examples include spelling, punctuation, language/grammar, order of words and  paragraphing.</w:t>
            </w:r>
          </w:p>
        </w:tc>
        <w:tc>
          <w:tcPr>
            <w:tcW w:w="2695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BC2BE" w14:textId="4207972A" w:rsidR="000C6193" w:rsidRPr="00B5061A" w:rsidRDefault="00B877C3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B5061A">
              <w:rPr>
                <w:rFonts w:ascii="Arial" w:hAnsi="Arial" w:cs="Arial"/>
              </w:rPr>
              <w:t>W</w:t>
            </w:r>
            <w:r w:rsidR="00270394" w:rsidRPr="00B5061A">
              <w:rPr>
                <w:rFonts w:ascii="Arial" w:hAnsi="Arial" w:cs="Arial"/>
              </w:rPr>
              <w:t>riting conventions are used. Examples include spelling, punctuation, language/grammar, order of words and  paragraphing.</w:t>
            </w: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ADAF4" w14:textId="54702B89" w:rsidR="000C6193" w:rsidRPr="00B5061A" w:rsidRDefault="00B877C3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B5061A">
              <w:rPr>
                <w:rFonts w:ascii="Arial" w:hAnsi="Arial" w:cs="Arial"/>
              </w:rPr>
              <w:t>W</w:t>
            </w:r>
            <w:r w:rsidR="00270394" w:rsidRPr="00B5061A">
              <w:rPr>
                <w:rFonts w:ascii="Arial" w:hAnsi="Arial" w:cs="Arial"/>
              </w:rPr>
              <w:t>riting conventions are used. Examples include spelling, punctuation, language/grammar, order of words and  paragraphing.</w:t>
            </w:r>
          </w:p>
        </w:tc>
      </w:tr>
      <w:tr w:rsidR="000C6193" w14:paraId="7FBA259B" w14:textId="77777777" w:rsidTr="00BB03FD">
        <w:trPr>
          <w:cantSplit/>
          <w:trHeight w:val="25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52D6" w14:textId="77777777" w:rsidR="000C6193" w:rsidRDefault="00270394">
            <w:pPr>
              <w:spacing w:after="0" w:line="240" w:lineRule="auto"/>
              <w:ind w:right="113" w:firstLine="113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He taunakitanga hei tauira/tā te kaimāka i kite ai, he tīpakonga noa iho |</w:t>
            </w:r>
          </w:p>
          <w:p w14:paraId="7811CA09" w14:textId="77777777" w:rsidR="000C6193" w:rsidRDefault="00270394">
            <w:pPr>
              <w:spacing w:after="0" w:line="240" w:lineRule="auto"/>
              <w:ind w:right="113" w:firstLine="113"/>
              <w:jc w:val="center"/>
              <w:rPr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Example evidence/ assessor observations, extract only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DED"/>
          </w:tcPr>
          <w:p w14:paraId="5D80A37E" w14:textId="77777777" w:rsidR="000C6193" w:rsidRDefault="00270394">
            <w:pPr>
              <w:spacing w:before="240"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Extract of exemplar evidence for Achievement to follow.</w:t>
            </w:r>
          </w:p>
        </w:tc>
        <w:tc>
          <w:tcPr>
            <w:tcW w:w="26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DEDED"/>
          </w:tcPr>
          <w:p w14:paraId="2B0D0C17" w14:textId="77777777" w:rsidR="000C6193" w:rsidRDefault="00270394">
            <w:pPr>
              <w:spacing w:before="240"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Extract of exemplar evidence for Merit to follow.</w:t>
            </w:r>
          </w:p>
        </w:tc>
        <w:tc>
          <w:tcPr>
            <w:tcW w:w="32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2E9596BD" w14:textId="77777777" w:rsidR="000C6193" w:rsidRDefault="00270394">
            <w:pPr>
              <w:spacing w:before="240"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Extract of exemplar evidence for Excellence to follow.</w:t>
            </w:r>
          </w:p>
          <w:p w14:paraId="3BC495F8" w14:textId="77777777" w:rsidR="000C6193" w:rsidRDefault="000C6193">
            <w:pPr>
              <w:spacing w:before="240" w:after="0" w:line="240" w:lineRule="auto"/>
              <w:rPr>
                <w:rFonts w:ascii="Arial" w:eastAsia="Arial" w:hAnsi="Arial" w:cs="Arial"/>
                <w:i/>
              </w:rPr>
            </w:pPr>
          </w:p>
        </w:tc>
      </w:tr>
      <w:tr w:rsidR="000C6193" w14:paraId="203F22A7" w14:textId="77777777" w:rsidTr="00BB03FD">
        <w:trPr>
          <w:cantSplit/>
          <w:trHeight w:val="2474"/>
        </w:trPr>
        <w:tc>
          <w:tcPr>
            <w:tcW w:w="2127" w:type="dxa"/>
            <w:tcBorders>
              <w:top w:val="single" w:sz="4" w:space="0" w:color="000000"/>
            </w:tcBorders>
          </w:tcPr>
          <w:p w14:paraId="23419556" w14:textId="77777777" w:rsidR="000C6193" w:rsidRPr="00BB03FD" w:rsidRDefault="00270394">
            <w:pPr>
              <w:spacing w:after="0" w:line="240" w:lineRule="auto"/>
              <w:ind w:right="113" w:firstLine="113"/>
              <w:jc w:val="center"/>
              <w:rPr>
                <w:rFonts w:ascii="Tahoma" w:eastAsia="Tahoma" w:hAnsi="Tahoma" w:cs="Tahoma"/>
                <w:b/>
                <w:sz w:val="20"/>
                <w:szCs w:val="20"/>
                <w:lang w:val="fi-FI"/>
              </w:rPr>
            </w:pPr>
            <w:r w:rsidRPr="00BB03FD">
              <w:rPr>
                <w:rFonts w:ascii="Tahoma" w:eastAsia="Tahoma" w:hAnsi="Tahoma" w:cs="Tahoma"/>
                <w:b/>
                <w:sz w:val="20"/>
                <w:szCs w:val="20"/>
                <w:lang w:val="fi-FI"/>
              </w:rPr>
              <w:t>He kōrero mō te taunakitanga kua tāpaetia |</w:t>
            </w:r>
          </w:p>
          <w:p w14:paraId="260AB89E" w14:textId="77777777" w:rsidR="000C6193" w:rsidRDefault="00270394">
            <w:pPr>
              <w:spacing w:after="0" w:line="240" w:lineRule="auto"/>
              <w:ind w:right="113" w:firstLine="113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Comments on evidence supplied</w:t>
            </w:r>
          </w:p>
        </w:tc>
        <w:tc>
          <w:tcPr>
            <w:tcW w:w="2693" w:type="dxa"/>
            <w:tcBorders>
              <w:top w:val="single" w:sz="4" w:space="0" w:color="000000"/>
            </w:tcBorders>
            <w:shd w:val="clear" w:color="auto" w:fill="FFFFFF"/>
          </w:tcPr>
          <w:p w14:paraId="04595DF8" w14:textId="77777777" w:rsidR="000C6193" w:rsidRDefault="000C6193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73769B07" w14:textId="77777777" w:rsidR="000C6193" w:rsidRDefault="000C6193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282654A1" w14:textId="77777777" w:rsidR="000C6193" w:rsidRDefault="000C6193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1896C58" w14:textId="77777777" w:rsidR="000C6193" w:rsidRDefault="000C6193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695" w:type="dxa"/>
            <w:tcBorders>
              <w:top w:val="single" w:sz="4" w:space="0" w:color="000000"/>
            </w:tcBorders>
            <w:shd w:val="clear" w:color="auto" w:fill="FFFFFF"/>
          </w:tcPr>
          <w:p w14:paraId="700E4D39" w14:textId="77777777" w:rsidR="000C6193" w:rsidRDefault="000C6193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225" w:type="dxa"/>
            <w:tcBorders>
              <w:top w:val="single" w:sz="4" w:space="0" w:color="000000"/>
            </w:tcBorders>
            <w:shd w:val="clear" w:color="auto" w:fill="FFFFFF"/>
          </w:tcPr>
          <w:p w14:paraId="6FB57B11" w14:textId="77777777" w:rsidR="000C6193" w:rsidRDefault="000C6193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312134AA" w14:textId="77777777" w:rsidR="000C6193" w:rsidRDefault="000C6193">
      <w:pPr>
        <w:spacing w:before="240" w:after="0" w:line="240" w:lineRule="auto"/>
        <w:rPr>
          <w:rFonts w:ascii="Arial" w:eastAsia="Arial" w:hAnsi="Arial" w:cs="Arial"/>
          <w:i/>
        </w:rPr>
      </w:pPr>
    </w:p>
    <w:tbl>
      <w:tblPr>
        <w:tblStyle w:val="ae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8051"/>
      </w:tblGrid>
      <w:tr w:rsidR="000C6193" w14:paraId="56F16824" w14:textId="77777777">
        <w:trPr>
          <w:cantSplit/>
          <w:trHeight w:val="1679"/>
        </w:trPr>
        <w:tc>
          <w:tcPr>
            <w:tcW w:w="2689" w:type="dxa"/>
          </w:tcPr>
          <w:p w14:paraId="61EE28FC" w14:textId="77777777" w:rsidR="000C6193" w:rsidRDefault="00270394">
            <w:pPr>
              <w:spacing w:after="0" w:line="240" w:lineRule="auto"/>
              <w:ind w:right="113" w:firstLine="113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He whakataunga torowhānui e pā ana ki te mahi</w:t>
            </w:r>
          </w:p>
          <w:p w14:paraId="08A7337A" w14:textId="77777777" w:rsidR="000C6193" w:rsidRDefault="00270394">
            <w:pPr>
              <w:spacing w:after="0" w:line="240" w:lineRule="auto"/>
              <w:ind w:right="113" w:firstLine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Holistic judgement on performance</w:t>
            </w:r>
          </w:p>
        </w:tc>
        <w:tc>
          <w:tcPr>
            <w:tcW w:w="8051" w:type="dxa"/>
            <w:shd w:val="clear" w:color="auto" w:fill="EDEDED"/>
          </w:tcPr>
          <w:p w14:paraId="116E8054" w14:textId="77777777" w:rsidR="000C6193" w:rsidRDefault="000C6193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573DC20C" w14:textId="77777777" w:rsidR="000C6193" w:rsidRDefault="000C6193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774A34A7" w14:textId="77777777" w:rsidR="000C6193" w:rsidRDefault="000C6193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74D2D2E4" w14:textId="77777777" w:rsidR="000C6193" w:rsidRDefault="000C6193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0C6193" w14:paraId="38EB4BC6" w14:textId="77777777">
        <w:trPr>
          <w:trHeight w:val="645"/>
        </w:trPr>
        <w:tc>
          <w:tcPr>
            <w:tcW w:w="10740" w:type="dxa"/>
            <w:gridSpan w:val="2"/>
          </w:tcPr>
          <w:p w14:paraId="06351BE7" w14:textId="77777777" w:rsidR="000C6193" w:rsidRDefault="00270394">
            <w:pPr>
              <w:spacing w:after="0"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Te taumata whānui kua ekea:     Kāore i eke                     Paetae                    Kaiaka                 Kairangi</w:t>
            </w:r>
          </w:p>
          <w:p w14:paraId="3E7C12D5" w14:textId="77777777" w:rsidR="000C6193" w:rsidRDefault="00270394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Holistic level of achievement: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   Not Achieved                  Achieved                    Merit                  Excellence</w:t>
            </w:r>
          </w:p>
        </w:tc>
      </w:tr>
    </w:tbl>
    <w:p w14:paraId="35C6AEF7" w14:textId="77777777" w:rsidR="000C6193" w:rsidRDefault="00270394">
      <w:pPr>
        <w:spacing w:before="240" w:after="0" w:line="240" w:lineRule="auto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Overall level of achievement will be based on a holistic examination of the evidence provided against the criteria in the Achievement Standard.</w:t>
      </w:r>
    </w:p>
    <w:p w14:paraId="223310E0" w14:textId="77777777" w:rsidR="000C6193" w:rsidRDefault="000C6193">
      <w:pPr>
        <w:spacing w:before="240" w:after="0" w:line="240" w:lineRule="auto"/>
        <w:jc w:val="center"/>
        <w:rPr>
          <w:rFonts w:ascii="Arial" w:eastAsia="Arial" w:hAnsi="Arial" w:cs="Arial"/>
          <w:i/>
        </w:rPr>
      </w:pPr>
    </w:p>
    <w:p w14:paraId="1C1B1E5F" w14:textId="77777777" w:rsidR="000C6193" w:rsidRDefault="0027039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For an assessment that has not achieved the standard, does the evidence supplied meet the criteria for a resubmission opportunity: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Yes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No</w:t>
      </w:r>
    </w:p>
    <w:p w14:paraId="5768D071" w14:textId="77777777" w:rsidR="000C6193" w:rsidRDefault="000C6193">
      <w:pPr>
        <w:spacing w:after="0" w:line="240" w:lineRule="auto"/>
        <w:rPr>
          <w:rFonts w:ascii="Tahoma" w:eastAsia="Tahoma" w:hAnsi="Tahoma" w:cs="Tahoma"/>
          <w:sz w:val="24"/>
          <w:szCs w:val="24"/>
        </w:rPr>
      </w:pPr>
    </w:p>
    <w:p w14:paraId="6B116626" w14:textId="77777777" w:rsidR="000C6193" w:rsidRDefault="000C6193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spacing w:after="0" w:line="288" w:lineRule="auto"/>
        <w:rPr>
          <w:rFonts w:ascii="Arial" w:eastAsia="Arial" w:hAnsi="Arial" w:cs="Arial"/>
          <w:b/>
          <w:color w:val="FF7E00"/>
        </w:rPr>
      </w:pPr>
    </w:p>
    <w:p w14:paraId="1588BD9D" w14:textId="77777777" w:rsidR="000C6193" w:rsidRDefault="000C6193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spacing w:after="0" w:line="288" w:lineRule="auto"/>
        <w:rPr>
          <w:rFonts w:ascii="Arial" w:eastAsia="Arial" w:hAnsi="Arial" w:cs="Arial"/>
          <w:b/>
          <w:color w:val="FF7E00"/>
        </w:rPr>
      </w:pPr>
    </w:p>
    <w:p w14:paraId="39DEE29D" w14:textId="77777777" w:rsidR="000C6193" w:rsidRDefault="000C6193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spacing w:after="0" w:line="288" w:lineRule="auto"/>
        <w:rPr>
          <w:rFonts w:ascii="Arial" w:eastAsia="Arial" w:hAnsi="Arial" w:cs="Arial"/>
          <w:b/>
          <w:color w:val="FF7E00"/>
        </w:rPr>
      </w:pPr>
    </w:p>
    <w:sectPr w:rsidR="000C6193">
      <w:headerReference w:type="default" r:id="rId8"/>
      <w:footerReference w:type="default" r:id="rId9"/>
      <w:pgSz w:w="11906" w:h="16838"/>
      <w:pgMar w:top="720" w:right="720" w:bottom="720" w:left="720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86297" w14:textId="77777777" w:rsidR="00BB66EA" w:rsidRDefault="00BB66EA">
      <w:pPr>
        <w:spacing w:after="0" w:line="240" w:lineRule="auto"/>
      </w:pPr>
      <w:r>
        <w:separator/>
      </w:r>
    </w:p>
  </w:endnote>
  <w:endnote w:type="continuationSeparator" w:id="0">
    <w:p w14:paraId="33FA6E5D" w14:textId="77777777" w:rsidR="00BB66EA" w:rsidRDefault="00BB6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 Pro">
    <w:panose1 w:val="020B0604020202020204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E1CF5" w14:textId="77777777" w:rsidR="000C6193" w:rsidRDefault="00270394">
    <w:pPr>
      <w:jc w:val="right"/>
    </w:pPr>
    <w:r>
      <w:rPr>
        <w:rFonts w:ascii="Arial" w:eastAsia="Arial" w:hAnsi="Arial" w:cs="Arial"/>
        <w:color w:val="29333D"/>
      </w:rPr>
      <w:fldChar w:fldCharType="begin"/>
    </w:r>
    <w:r>
      <w:rPr>
        <w:rFonts w:ascii="Arial" w:eastAsia="Arial" w:hAnsi="Arial" w:cs="Arial"/>
        <w:color w:val="29333D"/>
      </w:rPr>
      <w:instrText>PAGE</w:instrText>
    </w:r>
    <w:r>
      <w:rPr>
        <w:rFonts w:ascii="Arial" w:eastAsia="Arial" w:hAnsi="Arial" w:cs="Arial"/>
        <w:color w:val="29333D"/>
      </w:rPr>
      <w:fldChar w:fldCharType="separate"/>
    </w:r>
    <w:r w:rsidR="008D2727">
      <w:rPr>
        <w:rFonts w:ascii="Arial" w:eastAsia="Arial" w:hAnsi="Arial" w:cs="Arial"/>
        <w:noProof/>
        <w:color w:val="29333D"/>
      </w:rPr>
      <w:t>1</w:t>
    </w:r>
    <w:r>
      <w:rPr>
        <w:rFonts w:ascii="Arial" w:eastAsia="Arial" w:hAnsi="Arial" w:cs="Arial"/>
        <w:color w:val="29333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39A4B" w14:textId="77777777" w:rsidR="00BB66EA" w:rsidRDefault="00BB66EA">
      <w:pPr>
        <w:spacing w:after="0" w:line="240" w:lineRule="auto"/>
      </w:pPr>
      <w:r>
        <w:separator/>
      </w:r>
    </w:p>
  </w:footnote>
  <w:footnote w:type="continuationSeparator" w:id="0">
    <w:p w14:paraId="1B26FA22" w14:textId="77777777" w:rsidR="00BB66EA" w:rsidRDefault="00BB6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C9DF0" w14:textId="77777777" w:rsidR="000C6193" w:rsidRDefault="002703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ascii="Calibri" w:eastAsia="Calibri" w:hAnsi="Calibri" w:cs="Calibri"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EA541AD" wp14:editId="64D55B38">
          <wp:simplePos x="0" y="0"/>
          <wp:positionH relativeFrom="column">
            <wp:posOffset>3</wp:posOffset>
          </wp:positionH>
          <wp:positionV relativeFrom="paragraph">
            <wp:posOffset>250825</wp:posOffset>
          </wp:positionV>
          <wp:extent cx="6483109" cy="941834"/>
          <wp:effectExtent l="0" t="0" r="0" b="0"/>
          <wp:wrapSquare wrapText="bothSides" distT="0" distB="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3109" cy="9418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F63C87F" w14:textId="77777777" w:rsidR="000C6193" w:rsidRDefault="000C61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rFonts w:ascii="Calibri" w:eastAsia="Calibri" w:hAnsi="Calibri" w:cs="Calibri"/>
        <w:b/>
        <w:color w:val="7030A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9026D"/>
    <w:multiLevelType w:val="multilevel"/>
    <w:tmpl w:val="725A87C0"/>
    <w:lvl w:ilvl="0">
      <w:start w:val="1"/>
      <w:numFmt w:val="bullet"/>
      <w:pStyle w:val="ListPara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2DD20F9B"/>
    <w:multiLevelType w:val="multilevel"/>
    <w:tmpl w:val="E1308F50"/>
    <w:lvl w:ilvl="0">
      <w:start w:val="1"/>
      <w:numFmt w:val="decimal"/>
      <w:pStyle w:val="Para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3B40628"/>
    <w:multiLevelType w:val="multilevel"/>
    <w:tmpl w:val="C324C774"/>
    <w:lvl w:ilvl="0">
      <w:start w:val="1"/>
      <w:numFmt w:val="bullet"/>
      <w:pStyle w:val="List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65164474"/>
    <w:multiLevelType w:val="multilevel"/>
    <w:tmpl w:val="B36248C2"/>
    <w:lvl w:ilvl="0">
      <w:start w:val="1"/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752C5D43"/>
    <w:multiLevelType w:val="multilevel"/>
    <w:tmpl w:val="4530D74A"/>
    <w:lvl w:ilvl="0">
      <w:start w:val="1"/>
      <w:numFmt w:val="bullet"/>
      <w:pStyle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193"/>
    <w:rsid w:val="00083E4A"/>
    <w:rsid w:val="000C6193"/>
    <w:rsid w:val="00270394"/>
    <w:rsid w:val="0049258D"/>
    <w:rsid w:val="004D1FCC"/>
    <w:rsid w:val="005436A5"/>
    <w:rsid w:val="00617C4D"/>
    <w:rsid w:val="007967B1"/>
    <w:rsid w:val="00835B51"/>
    <w:rsid w:val="008D2727"/>
    <w:rsid w:val="00B5061A"/>
    <w:rsid w:val="00B877C3"/>
    <w:rsid w:val="00BB03FD"/>
    <w:rsid w:val="00BB66EA"/>
    <w:rsid w:val="00E82B48"/>
    <w:rsid w:val="00F05A6A"/>
    <w:rsid w:val="00F4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34046B"/>
  <w15:docId w15:val="{5199A8BA-920C-784F-9DA6-E64EE94F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2BE3"/>
    <w:rPr>
      <w:rFonts w:asciiTheme="minorHAnsi" w:eastAsiaTheme="minorHAnsi" w:hAnsiTheme="minorHAnsi" w:cstheme="minorBidi"/>
    </w:rPr>
  </w:style>
  <w:style w:type="paragraph" w:styleId="Heading1">
    <w:name w:val="heading 1"/>
    <w:basedOn w:val="Normal"/>
    <w:next w:val="BodyText"/>
    <w:uiPriority w:val="9"/>
    <w:qFormat/>
    <w:pPr>
      <w:keepNext/>
      <w:spacing w:before="60" w:line="280" w:lineRule="exact"/>
      <w:outlineLvl w:val="0"/>
    </w:pPr>
    <w:rPr>
      <w:rFonts w:ascii="Arial" w:hAnsi="Arial"/>
      <w:b/>
      <w:sz w:val="26"/>
      <w:szCs w:val="20"/>
    </w:rPr>
  </w:style>
  <w:style w:type="paragraph" w:styleId="Heading2">
    <w:name w:val="heading 2"/>
    <w:basedOn w:val="Normal"/>
    <w:next w:val="BodyText"/>
    <w:uiPriority w:val="9"/>
    <w:semiHidden/>
    <w:unhideWhenUsed/>
    <w:qFormat/>
    <w:pPr>
      <w:keepNext/>
      <w:spacing w:before="60" w:line="280" w:lineRule="atLeast"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60" w:line="280" w:lineRule="exact"/>
      <w:outlineLvl w:val="2"/>
    </w:pPr>
    <w:rPr>
      <w:rFonts w:ascii="Arial" w:hAnsi="Arial"/>
      <w:b/>
      <w:i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60" w:line="280" w:lineRule="exact"/>
      <w:outlineLvl w:val="3"/>
    </w:pPr>
    <w:rPr>
      <w:b/>
      <w:szCs w:val="2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pPr>
      <w:spacing w:before="60" w:after="220" w:line="280" w:lineRule="exact"/>
    </w:pPr>
    <w:rPr>
      <w:rFonts w:ascii="Arial" w:hAnsi="Arial"/>
      <w:szCs w:val="20"/>
    </w:rPr>
  </w:style>
  <w:style w:type="paragraph" w:styleId="PlainText">
    <w:name w:val="Plain Text"/>
    <w:basedOn w:val="Normal"/>
    <w:pPr>
      <w:tabs>
        <w:tab w:val="left" w:pos="425"/>
      </w:tabs>
      <w:spacing w:after="240" w:line="320" w:lineRule="exact"/>
    </w:pPr>
    <w:rPr>
      <w:szCs w:val="20"/>
    </w:rPr>
  </w:style>
  <w:style w:type="paragraph" w:customStyle="1" w:styleId="Bullet">
    <w:name w:val="Bullet"/>
    <w:basedOn w:val="PlainText"/>
    <w:pPr>
      <w:numPr>
        <w:numId w:val="1"/>
      </w:numPr>
      <w:spacing w:after="0"/>
      <w:ind w:left="425" w:hanging="425"/>
    </w:pPr>
  </w:style>
  <w:style w:type="paragraph" w:customStyle="1" w:styleId="Bulletspace">
    <w:name w:val="Bullet+space"/>
    <w:basedOn w:val="Bullet"/>
    <w:pPr>
      <w:numPr>
        <w:numId w:val="0"/>
      </w:numPr>
      <w:spacing w:after="240"/>
      <w:ind w:left="425" w:hanging="425"/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next w:val="Normal"/>
    <w:pPr>
      <w:spacing w:line="200" w:lineRule="exact"/>
    </w:pPr>
    <w:rPr>
      <w:rFonts w:ascii="Arial" w:hAnsi="Arial"/>
      <w:sz w:val="15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  <w:spacing w:line="240" w:lineRule="exact"/>
    </w:pPr>
    <w:rPr>
      <w:sz w:val="16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Bullet">
    <w:name w:val="List Bullet"/>
    <w:basedOn w:val="Normal"/>
    <w:autoRedefine/>
    <w:pPr>
      <w:numPr>
        <w:numId w:val="3"/>
      </w:numPr>
      <w:spacing w:line="280" w:lineRule="exact"/>
    </w:pPr>
    <w:rPr>
      <w:szCs w:val="20"/>
    </w:rPr>
  </w:style>
  <w:style w:type="paragraph" w:customStyle="1" w:styleId="ListPara">
    <w:name w:val="List Para"/>
    <w:basedOn w:val="Normal"/>
    <w:pPr>
      <w:numPr>
        <w:numId w:val="4"/>
      </w:numPr>
      <w:tabs>
        <w:tab w:val="left" w:pos="851"/>
        <w:tab w:val="left" w:pos="1276"/>
      </w:tabs>
      <w:spacing w:line="280" w:lineRule="exact"/>
    </w:pPr>
    <w:rPr>
      <w:szCs w:val="20"/>
    </w:rPr>
  </w:style>
  <w:style w:type="paragraph" w:customStyle="1" w:styleId="MemoAddresseDetails">
    <w:name w:val="MemoAddresseDetails"/>
    <w:basedOn w:val="Normal"/>
    <w:pPr>
      <w:spacing w:before="60" w:after="60" w:line="280" w:lineRule="exact"/>
    </w:pPr>
    <w:rPr>
      <w:rFonts w:ascii="Arial" w:hAnsi="Arial"/>
      <w:szCs w:val="20"/>
    </w:rPr>
  </w:style>
  <w:style w:type="paragraph" w:customStyle="1" w:styleId="MemoAddresseePrompts">
    <w:name w:val="MemoAddresseePrompts"/>
    <w:basedOn w:val="Normal"/>
    <w:pPr>
      <w:tabs>
        <w:tab w:val="left" w:pos="5670"/>
      </w:tabs>
      <w:spacing w:before="60" w:after="60" w:line="280" w:lineRule="exact"/>
    </w:pPr>
    <w:rPr>
      <w:rFonts w:ascii="Arial" w:hAnsi="Arial"/>
      <w:b/>
      <w:szCs w:val="20"/>
    </w:rPr>
  </w:style>
  <w:style w:type="paragraph" w:customStyle="1" w:styleId="ParaBullet">
    <w:name w:val="Para Bullet"/>
    <w:basedOn w:val="Normal"/>
    <w:pPr>
      <w:numPr>
        <w:numId w:val="5"/>
      </w:numPr>
      <w:spacing w:before="60" w:after="220" w:line="280" w:lineRule="exact"/>
    </w:pPr>
    <w:rPr>
      <w:szCs w:val="20"/>
    </w:rPr>
  </w:style>
  <w:style w:type="paragraph" w:customStyle="1" w:styleId="ParaNumbered">
    <w:name w:val="Para Numbered"/>
    <w:basedOn w:val="ParaBullet"/>
    <w:pPr>
      <w:numPr>
        <w:numId w:val="0"/>
      </w:numPr>
      <w:tabs>
        <w:tab w:val="num" w:pos="720"/>
      </w:tabs>
      <w:ind w:left="720" w:hanging="720"/>
    </w:pPr>
  </w:style>
  <w:style w:type="paragraph" w:customStyle="1" w:styleId="Space">
    <w:name w:val="Space"/>
    <w:basedOn w:val="Normal"/>
    <w:pPr>
      <w:spacing w:line="320" w:lineRule="atLeast"/>
    </w:pPr>
    <w:rPr>
      <w:szCs w:val="20"/>
    </w:rPr>
  </w:style>
  <w:style w:type="paragraph" w:customStyle="1" w:styleId="Subject">
    <w:name w:val="Subject"/>
    <w:basedOn w:val="Normal"/>
    <w:next w:val="PlainText"/>
    <w:pPr>
      <w:spacing w:before="60" w:line="280" w:lineRule="exact"/>
    </w:pPr>
    <w:rPr>
      <w:rFonts w:ascii="Arial" w:hAnsi="Arial"/>
      <w:b/>
      <w:szCs w:val="20"/>
    </w:rPr>
  </w:style>
  <w:style w:type="character" w:customStyle="1" w:styleId="StyleTahoma">
    <w:name w:val="Style Tahoma"/>
    <w:basedOn w:val="DefaultParagraphFont"/>
    <w:rsid w:val="00C94F2A"/>
    <w:rPr>
      <w:rFonts w:ascii="Tahoma" w:hAnsi="Tahoma"/>
    </w:rPr>
  </w:style>
  <w:style w:type="paragraph" w:customStyle="1" w:styleId="MoEHeading2">
    <w:name w:val="MoE: Heading 2"/>
    <w:basedOn w:val="Heading2"/>
    <w:next w:val="Normal"/>
    <w:link w:val="MoEHeading2Char"/>
    <w:qFormat/>
    <w:rsid w:val="00BB2BE3"/>
    <w:pPr>
      <w:keepLines/>
      <w:spacing w:before="200" w:after="120" w:line="240" w:lineRule="auto"/>
    </w:pPr>
    <w:rPr>
      <w:rFonts w:eastAsiaTheme="majorEastAsia" w:cstheme="majorBidi"/>
      <w:color w:val="009DFF"/>
      <w:sz w:val="24"/>
      <w:szCs w:val="24"/>
    </w:rPr>
  </w:style>
  <w:style w:type="character" w:customStyle="1" w:styleId="MoEHeading2Char">
    <w:name w:val="MoE: Heading 2 Char"/>
    <w:basedOn w:val="DefaultParagraphFont"/>
    <w:link w:val="MoEHeading2"/>
    <w:rsid w:val="00BB2BE3"/>
    <w:rPr>
      <w:rFonts w:ascii="Arial" w:eastAsiaTheme="majorEastAsia" w:hAnsi="Arial" w:cstheme="majorBidi"/>
      <w:b/>
      <w:color w:val="009DFF"/>
      <w:sz w:val="24"/>
      <w:szCs w:val="24"/>
      <w:lang w:eastAsia="en-US"/>
    </w:rPr>
  </w:style>
  <w:style w:type="table" w:customStyle="1" w:styleId="reversedgrey">
    <w:name w:val="reversed grey"/>
    <w:basedOn w:val="TableNormal"/>
    <w:uiPriority w:val="99"/>
    <w:rsid w:val="00BB2BE3"/>
    <w:pPr>
      <w:spacing w:before="120"/>
      <w:ind w:left="113"/>
    </w:pPr>
    <w:rPr>
      <w:rFonts w:ascii="Arial" w:eastAsiaTheme="minorHAnsi" w:hAnsi="Arial" w:cstheme="minorBidi"/>
    </w:rPr>
    <w:tblPr>
      <w:tblStyleRowBandSize w:val="1"/>
      <w:tblBorders>
        <w:insideV w:val="single" w:sz="8" w:space="0" w:color="D9D9D9" w:themeColor="background1" w:themeShade="D9"/>
      </w:tblBorders>
    </w:tblPr>
    <w:tblStylePr w:type="firstRow">
      <w:rPr>
        <w:rFonts w:ascii="Arial" w:hAnsi="Arial"/>
        <w:b/>
        <w:i w:val="0"/>
        <w:color w:val="FFFFFF" w:themeColor="background1"/>
      </w:rPr>
      <w:tblPr/>
      <w:tcPr>
        <w:shd w:val="clear" w:color="auto" w:fill="6600AA"/>
      </w:tcPr>
    </w:tblStylePr>
    <w:tblStylePr w:type="lastRow">
      <w:rPr>
        <w:rFonts w:ascii="Arial" w:hAnsi="Arial"/>
        <w:b w:val="0"/>
        <w:i w:val="0"/>
        <w:sz w:val="20"/>
      </w:r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BlueHeading1">
    <w:name w:val="Blue Heading 1"/>
    <w:basedOn w:val="Heading1"/>
    <w:qFormat/>
    <w:rsid w:val="00BB2BE3"/>
    <w:pPr>
      <w:keepLines/>
      <w:spacing w:before="0" w:after="840" w:line="240" w:lineRule="auto"/>
    </w:pPr>
    <w:rPr>
      <w:rFonts w:eastAsiaTheme="majorEastAsia" w:cstheme="majorBidi"/>
      <w:bCs/>
      <w:color w:val="6600AA"/>
      <w:sz w:val="44"/>
      <w:szCs w:val="32"/>
    </w:rPr>
  </w:style>
  <w:style w:type="paragraph" w:customStyle="1" w:styleId="BasicParagraph">
    <w:name w:val="[Basic Paragraph]"/>
    <w:basedOn w:val="Normal"/>
    <w:uiPriority w:val="99"/>
    <w:rsid w:val="00BB2BE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en-NZ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B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BE3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B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BE3"/>
    <w:rPr>
      <w:rFonts w:asciiTheme="minorHAnsi" w:eastAsiaTheme="minorHAnsi" w:hAnsi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E3"/>
    <w:rPr>
      <w:rFonts w:ascii="Segoe UI" w:eastAsiaTheme="minorHAns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8D6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3F0181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before="120"/>
      <w:ind w:left="113"/>
    </w:pPr>
    <w:rPr>
      <w:rFonts w:ascii="Arial" w:eastAsia="Arial" w:hAnsi="Arial" w:cs="Arial"/>
    </w:rPr>
    <w:tblPr>
      <w:tblStyleRowBandSize w:val="1"/>
      <w:tblStyleColBandSize w:val="1"/>
    </w:tblPr>
    <w:tblStylePr w:type="firstRow">
      <w:rPr>
        <w:rFonts w:ascii="Arial" w:eastAsia="Arial" w:hAnsi="Arial" w:cs="Arial"/>
        <w:b/>
        <w:i w:val="0"/>
        <w:color w:val="FFFFFF"/>
      </w:rPr>
      <w:tblPr/>
      <w:tcPr>
        <w:shd w:val="clear" w:color="auto" w:fill="6600AA"/>
      </w:tcPr>
    </w:tblStylePr>
    <w:tblStylePr w:type="lastRow">
      <w:rPr>
        <w:rFonts w:ascii="Arial" w:eastAsia="Arial" w:hAnsi="Arial" w:cs="Arial"/>
        <w:b w:val="0"/>
        <w:i w:val="0"/>
        <w:sz w:val="20"/>
        <w:szCs w:val="20"/>
      </w:r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/>
      </w:tcPr>
    </w:tblStylePr>
  </w:style>
  <w:style w:type="table" w:customStyle="1" w:styleId="a0">
    <w:basedOn w:val="TableNormal"/>
    <w:pPr>
      <w:spacing w:before="120"/>
      <w:ind w:left="113"/>
    </w:pPr>
    <w:rPr>
      <w:rFonts w:ascii="Arial" w:eastAsia="Arial" w:hAnsi="Arial" w:cs="Arial"/>
    </w:rPr>
    <w:tblPr>
      <w:tblStyleRowBandSize w:val="1"/>
      <w:tblStyleColBandSize w:val="1"/>
    </w:tblPr>
    <w:tblStylePr w:type="firstRow">
      <w:rPr>
        <w:rFonts w:ascii="Arial" w:eastAsia="Arial" w:hAnsi="Arial" w:cs="Arial"/>
        <w:b/>
        <w:i w:val="0"/>
        <w:color w:val="FFFFFF"/>
      </w:rPr>
      <w:tblPr/>
      <w:tcPr>
        <w:shd w:val="clear" w:color="auto" w:fill="6600AA"/>
      </w:tcPr>
    </w:tblStylePr>
    <w:tblStylePr w:type="lastRow">
      <w:rPr>
        <w:rFonts w:ascii="Arial" w:eastAsia="Arial" w:hAnsi="Arial" w:cs="Arial"/>
        <w:b w:val="0"/>
        <w:i w:val="0"/>
        <w:sz w:val="20"/>
        <w:szCs w:val="20"/>
      </w:r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/>
      </w:tcPr>
    </w:tblStylePr>
  </w:style>
  <w:style w:type="table" w:customStyle="1" w:styleId="a1">
    <w:basedOn w:val="TableNormal"/>
    <w:pPr>
      <w:spacing w:before="120"/>
      <w:ind w:left="113"/>
    </w:pPr>
    <w:rPr>
      <w:rFonts w:ascii="Arial" w:eastAsia="Arial" w:hAnsi="Arial" w:cs="Arial"/>
    </w:rPr>
    <w:tblPr>
      <w:tblStyleRowBandSize w:val="1"/>
      <w:tblStyleColBandSize w:val="1"/>
    </w:tblPr>
    <w:tblStylePr w:type="firstRow">
      <w:rPr>
        <w:rFonts w:ascii="Arial" w:eastAsia="Arial" w:hAnsi="Arial" w:cs="Arial"/>
        <w:b/>
        <w:i w:val="0"/>
        <w:color w:val="FFFFFF"/>
      </w:rPr>
      <w:tblPr/>
      <w:tcPr>
        <w:shd w:val="clear" w:color="auto" w:fill="6600AA"/>
      </w:tcPr>
    </w:tblStylePr>
    <w:tblStylePr w:type="lastRow">
      <w:rPr>
        <w:rFonts w:ascii="Arial" w:eastAsia="Arial" w:hAnsi="Arial" w:cs="Arial"/>
        <w:b w:val="0"/>
        <w:i w:val="0"/>
        <w:sz w:val="20"/>
        <w:szCs w:val="20"/>
      </w:r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/>
      </w:tcPr>
    </w:tblStylePr>
  </w:style>
  <w:style w:type="table" w:customStyle="1" w:styleId="a2">
    <w:basedOn w:val="TableNormal"/>
    <w:pPr>
      <w:spacing w:before="120"/>
      <w:ind w:left="113"/>
    </w:pPr>
    <w:rPr>
      <w:rFonts w:ascii="Arial" w:eastAsia="Arial" w:hAnsi="Arial" w:cs="Arial"/>
    </w:rPr>
    <w:tblPr>
      <w:tblStyleRowBandSize w:val="1"/>
      <w:tblStyleColBandSize w:val="1"/>
    </w:tblPr>
    <w:tblStylePr w:type="firstRow">
      <w:rPr>
        <w:rFonts w:ascii="Arial" w:eastAsia="Arial" w:hAnsi="Arial" w:cs="Arial"/>
        <w:b/>
        <w:i w:val="0"/>
        <w:color w:val="FFFFFF"/>
      </w:rPr>
      <w:tblPr/>
      <w:tcPr>
        <w:shd w:val="clear" w:color="auto" w:fill="6600AA"/>
      </w:tcPr>
    </w:tblStylePr>
    <w:tblStylePr w:type="lastRow">
      <w:rPr>
        <w:rFonts w:ascii="Arial" w:eastAsia="Arial" w:hAnsi="Arial" w:cs="Arial"/>
        <w:b w:val="0"/>
        <w:i w:val="0"/>
        <w:sz w:val="20"/>
        <w:szCs w:val="20"/>
      </w:r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/>
      </w:tcPr>
    </w:tblStylePr>
  </w:style>
  <w:style w:type="table" w:customStyle="1" w:styleId="a3">
    <w:basedOn w:val="TableNormal"/>
    <w:pPr>
      <w:spacing w:before="120"/>
      <w:ind w:left="113"/>
    </w:pPr>
    <w:rPr>
      <w:rFonts w:ascii="Arial" w:eastAsia="Arial" w:hAnsi="Arial" w:cs="Arial"/>
    </w:rPr>
    <w:tblPr>
      <w:tblStyleRowBandSize w:val="1"/>
      <w:tblStyleColBandSize w:val="1"/>
    </w:tblPr>
    <w:tblStylePr w:type="firstRow">
      <w:rPr>
        <w:rFonts w:ascii="Arial" w:eastAsia="Arial" w:hAnsi="Arial" w:cs="Arial"/>
        <w:b/>
        <w:i w:val="0"/>
        <w:color w:val="FFFFFF"/>
      </w:rPr>
      <w:tblPr/>
      <w:tcPr>
        <w:shd w:val="clear" w:color="auto" w:fill="6600AA"/>
      </w:tcPr>
    </w:tblStylePr>
    <w:tblStylePr w:type="lastRow">
      <w:rPr>
        <w:rFonts w:ascii="Arial" w:eastAsia="Arial" w:hAnsi="Arial" w:cs="Arial"/>
        <w:b w:val="0"/>
        <w:i w:val="0"/>
        <w:sz w:val="20"/>
        <w:szCs w:val="20"/>
      </w:r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/>
      </w:tcPr>
    </w:tblStylePr>
  </w:style>
  <w:style w:type="table" w:customStyle="1" w:styleId="a4">
    <w:basedOn w:val="TableNormal"/>
    <w:pPr>
      <w:spacing w:before="120"/>
      <w:ind w:left="113"/>
    </w:pPr>
    <w:rPr>
      <w:rFonts w:ascii="Arial" w:eastAsia="Arial" w:hAnsi="Arial" w:cs="Arial"/>
    </w:rPr>
    <w:tblPr>
      <w:tblStyleRowBandSize w:val="1"/>
      <w:tblStyleColBandSize w:val="1"/>
    </w:tblPr>
    <w:tblStylePr w:type="firstRow">
      <w:rPr>
        <w:rFonts w:ascii="Arial" w:eastAsia="Arial" w:hAnsi="Arial" w:cs="Arial"/>
        <w:b/>
        <w:i w:val="0"/>
        <w:color w:val="FFFFFF"/>
      </w:rPr>
      <w:tblPr/>
      <w:tcPr>
        <w:shd w:val="clear" w:color="auto" w:fill="6600AA"/>
      </w:tcPr>
    </w:tblStylePr>
    <w:tblStylePr w:type="lastRow">
      <w:rPr>
        <w:rFonts w:ascii="Arial" w:eastAsia="Arial" w:hAnsi="Arial" w:cs="Arial"/>
        <w:b w:val="0"/>
        <w:i w:val="0"/>
        <w:sz w:val="20"/>
        <w:szCs w:val="20"/>
      </w:r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/>
      </w:tcPr>
    </w:tblStylePr>
  </w:style>
  <w:style w:type="table" w:customStyle="1" w:styleId="a5">
    <w:basedOn w:val="TableNormal"/>
    <w:pPr>
      <w:spacing w:before="120"/>
      <w:ind w:left="113"/>
    </w:pPr>
    <w:rPr>
      <w:rFonts w:ascii="Arial" w:eastAsia="Arial" w:hAnsi="Arial" w:cs="Arial"/>
    </w:rPr>
    <w:tblPr>
      <w:tblStyleRowBandSize w:val="1"/>
      <w:tblStyleColBandSize w:val="1"/>
    </w:tblPr>
    <w:tblStylePr w:type="firstRow">
      <w:rPr>
        <w:rFonts w:ascii="Arial" w:eastAsia="Arial" w:hAnsi="Arial" w:cs="Arial"/>
        <w:b/>
        <w:i w:val="0"/>
        <w:color w:val="FFFFFF"/>
      </w:rPr>
      <w:tblPr/>
      <w:tcPr>
        <w:shd w:val="clear" w:color="auto" w:fill="6600AA"/>
      </w:tcPr>
    </w:tblStylePr>
    <w:tblStylePr w:type="lastRow">
      <w:rPr>
        <w:rFonts w:ascii="Arial" w:eastAsia="Arial" w:hAnsi="Arial" w:cs="Arial"/>
        <w:b w:val="0"/>
        <w:i w:val="0"/>
        <w:sz w:val="20"/>
        <w:szCs w:val="20"/>
      </w:r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/>
      </w:tcPr>
    </w:tblStylePr>
  </w:style>
  <w:style w:type="table" w:customStyle="1" w:styleId="a6">
    <w:basedOn w:val="TableNormal"/>
    <w:pPr>
      <w:spacing w:before="120"/>
      <w:ind w:left="113"/>
    </w:pPr>
    <w:rPr>
      <w:sz w:val="24"/>
      <w:szCs w:val="24"/>
    </w:rPr>
    <w:tblPr>
      <w:tblStyleRowBandSize w:val="1"/>
      <w:tblStyleColBandSize w:val="1"/>
    </w:tblPr>
  </w:style>
  <w:style w:type="table" w:customStyle="1" w:styleId="a7">
    <w:basedOn w:val="TableNormal"/>
    <w:pPr>
      <w:spacing w:before="120"/>
      <w:ind w:left="113"/>
    </w:pPr>
    <w:rPr>
      <w:sz w:val="24"/>
      <w:szCs w:val="24"/>
    </w:rPr>
    <w:tblPr>
      <w:tblStyleRowBandSize w:val="1"/>
      <w:tblStyleColBandSize w:val="1"/>
    </w:tblPr>
  </w:style>
  <w:style w:type="table" w:customStyle="1" w:styleId="a8">
    <w:basedOn w:val="TableNormal"/>
    <w:pPr>
      <w:spacing w:before="120"/>
      <w:ind w:left="113"/>
    </w:pPr>
    <w:rPr>
      <w:rFonts w:ascii="Arial" w:eastAsia="Arial" w:hAnsi="Arial" w:cs="Arial"/>
      <w:sz w:val="24"/>
      <w:szCs w:val="24"/>
    </w:rPr>
    <w:tblPr>
      <w:tblStyleRowBandSize w:val="1"/>
      <w:tblStyleColBandSize w:val="1"/>
    </w:tblPr>
    <w:tblStylePr w:type="firstRow">
      <w:rPr>
        <w:rFonts w:ascii="Arial" w:eastAsia="Arial" w:hAnsi="Arial" w:cs="Arial"/>
        <w:b/>
        <w:i w:val="0"/>
        <w:color w:val="FFFFFF"/>
      </w:rPr>
      <w:tblPr/>
      <w:tcPr>
        <w:shd w:val="clear" w:color="auto" w:fill="6600AA"/>
      </w:tcPr>
    </w:tblStylePr>
    <w:tblStylePr w:type="lastRow">
      <w:rPr>
        <w:rFonts w:ascii="Arial" w:eastAsia="Arial" w:hAnsi="Arial" w:cs="Arial"/>
        <w:b w:val="0"/>
        <w:i w:val="0"/>
        <w:sz w:val="20"/>
        <w:szCs w:val="20"/>
      </w:r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/>
      </w:tcPr>
    </w:tblStylePr>
  </w:style>
  <w:style w:type="table" w:customStyle="1" w:styleId="a9">
    <w:basedOn w:val="TableNormal"/>
    <w:pPr>
      <w:spacing w:before="120"/>
      <w:ind w:left="113"/>
    </w:pPr>
    <w:rPr>
      <w:rFonts w:ascii="Arial" w:eastAsia="Arial" w:hAnsi="Arial" w:cs="Arial"/>
      <w:sz w:val="24"/>
      <w:szCs w:val="24"/>
    </w:rPr>
    <w:tblPr>
      <w:tblStyleRowBandSize w:val="1"/>
      <w:tblStyleColBandSize w:val="1"/>
    </w:tblPr>
  </w:style>
  <w:style w:type="table" w:customStyle="1" w:styleId="aa">
    <w:basedOn w:val="TableNormal"/>
    <w:pPr>
      <w:spacing w:before="120"/>
      <w:ind w:left="113"/>
    </w:pPr>
    <w:rPr>
      <w:rFonts w:ascii="Arial" w:eastAsia="Arial" w:hAnsi="Arial" w:cs="Arial"/>
      <w:sz w:val="24"/>
      <w:szCs w:val="24"/>
    </w:rPr>
    <w:tblPr>
      <w:tblStyleRowBandSize w:val="1"/>
      <w:tblStyleColBandSize w:val="1"/>
    </w:tblPr>
  </w:style>
  <w:style w:type="character" w:customStyle="1" w:styleId="HeaderChar">
    <w:name w:val="Header Char"/>
    <w:basedOn w:val="DefaultParagraphFont"/>
    <w:link w:val="Header"/>
    <w:uiPriority w:val="99"/>
    <w:rsid w:val="00237A1E"/>
    <w:rPr>
      <w:rFonts w:asciiTheme="minorHAnsi" w:eastAsiaTheme="minorHAnsi" w:hAnsiTheme="minorHAnsi" w:cstheme="minorBidi"/>
      <w:sz w:val="16"/>
      <w:szCs w:val="20"/>
    </w:rPr>
  </w:style>
  <w:style w:type="table" w:customStyle="1" w:styleId="ab">
    <w:basedOn w:val="TableNormal"/>
    <w:pPr>
      <w:spacing w:before="120"/>
      <w:ind w:left="113"/>
    </w:pPr>
    <w:rPr>
      <w:rFonts w:ascii="Arial" w:eastAsia="Arial" w:hAnsi="Arial" w:cs="Arial"/>
      <w:sz w:val="24"/>
      <w:szCs w:val="24"/>
    </w:rPr>
    <w:tblPr>
      <w:tblStyleRowBandSize w:val="1"/>
      <w:tblStyleColBandSize w:val="1"/>
    </w:tblPr>
  </w:style>
  <w:style w:type="table" w:customStyle="1" w:styleId="ac">
    <w:basedOn w:val="TableNormal"/>
    <w:pPr>
      <w:spacing w:before="120"/>
      <w:ind w:left="113"/>
    </w:pPr>
    <w:rPr>
      <w:rFonts w:ascii="Arial" w:eastAsia="Arial" w:hAnsi="Arial" w:cs="Arial"/>
      <w:sz w:val="24"/>
      <w:szCs w:val="24"/>
    </w:rPr>
    <w:tblPr>
      <w:tblStyleRowBandSize w:val="1"/>
      <w:tblStyleColBandSize w:val="1"/>
    </w:tblPr>
  </w:style>
  <w:style w:type="table" w:customStyle="1" w:styleId="ad">
    <w:basedOn w:val="TableNormal"/>
    <w:pPr>
      <w:spacing w:before="120"/>
      <w:ind w:left="113"/>
    </w:pPr>
    <w:rPr>
      <w:rFonts w:ascii="Arial" w:eastAsia="Arial" w:hAnsi="Arial" w:cs="Arial"/>
      <w:sz w:val="24"/>
      <w:szCs w:val="24"/>
    </w:rPr>
    <w:tblPr>
      <w:tblStyleRowBandSize w:val="1"/>
      <w:tblStyleColBandSize w:val="1"/>
    </w:tblPr>
  </w:style>
  <w:style w:type="table" w:customStyle="1" w:styleId="ae">
    <w:basedOn w:val="TableNormal"/>
    <w:pPr>
      <w:spacing w:before="120"/>
      <w:ind w:left="113"/>
    </w:pPr>
    <w:rPr>
      <w:rFonts w:ascii="Arial" w:eastAsia="Arial" w:hAnsi="Arial" w:cs="Arial"/>
      <w:sz w:val="24"/>
      <w:szCs w:val="24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N5/fGZTYUzPiKbbm9p7D2WgehQ==">AMUW2mXcdS34TCQ9sPxN3X8F/f2a9qQm99in2h1LBSIap7PlWR7aVl3YNc691e+tp9haLygslcV/a1V1dDPppsJ4gfFI4OqGPc3a7uNM+gDFbDYnHrzNiUo=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Ross Calman</cp:lastModifiedBy>
  <cp:revision>2</cp:revision>
  <dcterms:created xsi:type="dcterms:W3CDTF">2022-11-09T04:01:00Z</dcterms:created>
  <dcterms:modified xsi:type="dcterms:W3CDTF">2022-11-09T04:01:00Z</dcterms:modified>
</cp:coreProperties>
</file>