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648F" w14:textId="77CEDB22" w:rsidR="001711BE" w:rsidRPr="00767CA0" w:rsidRDefault="00B86CAC" w:rsidP="00FA6B57">
      <w:pPr>
        <w:pStyle w:val="Heading1"/>
        <w:spacing w:before="120"/>
        <w:ind w:left="0"/>
        <w:rPr>
          <w:lang w:val="en-NZ"/>
        </w:rPr>
      </w:pPr>
      <w:r w:rsidRPr="00767CA0">
        <w:rPr>
          <w:lang w:val="en-NZ"/>
        </w:rPr>
        <w:t>Drama</w:t>
      </w:r>
      <w:r w:rsidR="002B0144" w:rsidRPr="00767CA0">
        <w:rPr>
          <w:lang w:val="en-NZ"/>
        </w:rPr>
        <w:t xml:space="preserve"> </w:t>
      </w:r>
      <w:r w:rsidRPr="00767CA0">
        <w:rPr>
          <w:lang w:val="en-NZ"/>
        </w:rPr>
        <w:t>Student</w:t>
      </w:r>
      <w:r w:rsidR="00EB52A9" w:rsidRPr="00767CA0">
        <w:rPr>
          <w:lang w:val="en-NZ"/>
        </w:rPr>
        <w:t xml:space="preserve"> Resource</w:t>
      </w:r>
    </w:p>
    <w:p w14:paraId="3803CB25" w14:textId="7A3F8007" w:rsidR="001711BE" w:rsidRPr="00767CA0" w:rsidRDefault="00873C0D" w:rsidP="003B5C73">
      <w:pPr>
        <w:pStyle w:val="Heading5"/>
        <w:rPr>
          <w:b w:val="0"/>
          <w:bCs/>
          <w:lang w:val="en-NZ"/>
        </w:rPr>
      </w:pPr>
      <w:r w:rsidRPr="00767CA0">
        <w:rPr>
          <w:lang w:val="en-NZ"/>
        </w:rPr>
        <w:t>Activity Title:</w:t>
      </w:r>
      <w:r w:rsidR="0081712C" w:rsidRPr="00767CA0">
        <w:rPr>
          <w:b w:val="0"/>
          <w:bCs/>
          <w:lang w:val="en-NZ"/>
        </w:rPr>
        <w:t xml:space="preserve"> </w:t>
      </w:r>
      <w:r w:rsidR="00596051" w:rsidRPr="00767CA0">
        <w:rPr>
          <w:b w:val="0"/>
          <w:bCs/>
          <w:lang w:val="en-NZ"/>
        </w:rPr>
        <w:t>Shine a light on us: stories to illuminate our heritage</w:t>
      </w:r>
      <w:r w:rsidR="00E02C69" w:rsidRPr="00767CA0">
        <w:rPr>
          <w:b w:val="0"/>
          <w:bCs/>
          <w:lang w:val="en-NZ"/>
        </w:rPr>
        <w:t xml:space="preserve"> (</w:t>
      </w:r>
      <w:r w:rsidR="007C3591" w:rsidRPr="00767CA0">
        <w:rPr>
          <w:b w:val="0"/>
          <w:bCs/>
          <w:lang w:val="en-NZ"/>
        </w:rPr>
        <w:t>1</w:t>
      </w:r>
      <w:r w:rsidR="00E63AAC" w:rsidRPr="00767CA0">
        <w:rPr>
          <w:b w:val="0"/>
          <w:bCs/>
          <w:lang w:val="en-NZ"/>
        </w:rPr>
        <w:t>.</w:t>
      </w:r>
      <w:r w:rsidR="007C3591" w:rsidRPr="00767CA0">
        <w:rPr>
          <w:b w:val="0"/>
          <w:bCs/>
          <w:lang w:val="en-NZ"/>
        </w:rPr>
        <w:t>2</w:t>
      </w:r>
      <w:r w:rsidR="00596051" w:rsidRPr="00767CA0">
        <w:rPr>
          <w:b w:val="0"/>
          <w:bCs/>
          <w:lang w:val="en-NZ"/>
        </w:rPr>
        <w:t>b</w:t>
      </w:r>
      <w:r w:rsidR="00E63AAC" w:rsidRPr="00767CA0">
        <w:rPr>
          <w:b w:val="0"/>
          <w:bCs/>
          <w:lang w:val="en-NZ"/>
        </w:rPr>
        <w:t>)</w:t>
      </w:r>
    </w:p>
    <w:p w14:paraId="2B2F09EA" w14:textId="6787782A" w:rsidR="00C8178E" w:rsidRPr="00767CA0" w:rsidRDefault="00C8178E" w:rsidP="00D478E9">
      <w:pPr>
        <w:pStyle w:val="Heading5"/>
        <w:rPr>
          <w:b w:val="0"/>
          <w:bCs/>
          <w:lang w:val="en-NZ"/>
        </w:rPr>
      </w:pPr>
      <w:r w:rsidRPr="00767CA0">
        <w:rPr>
          <w:lang w:val="en-NZ"/>
        </w:rPr>
        <w:t>Achievement Standard:</w:t>
      </w:r>
      <w:r w:rsidRPr="00767CA0">
        <w:rPr>
          <w:b w:val="0"/>
          <w:bCs/>
          <w:lang w:val="en-NZ"/>
        </w:rPr>
        <w:t xml:space="preserve"> </w:t>
      </w:r>
      <w:r w:rsidR="00E63AAC" w:rsidRPr="00767CA0">
        <w:rPr>
          <w:b w:val="0"/>
          <w:bCs/>
          <w:lang w:val="en-NZ"/>
        </w:rPr>
        <w:t>9</w:t>
      </w:r>
      <w:r w:rsidR="004D219D" w:rsidRPr="00767CA0">
        <w:rPr>
          <w:b w:val="0"/>
          <w:bCs/>
          <w:lang w:val="en-NZ"/>
        </w:rPr>
        <w:t>1941</w:t>
      </w:r>
    </w:p>
    <w:p w14:paraId="2B70E315" w14:textId="1C3476E2" w:rsidR="00C8178E" w:rsidRPr="00767CA0" w:rsidRDefault="00C8178E" w:rsidP="00D478E9">
      <w:pPr>
        <w:pStyle w:val="Heading5"/>
        <w:rPr>
          <w:lang w:val="en-NZ"/>
        </w:rPr>
      </w:pPr>
      <w:r w:rsidRPr="00767CA0">
        <w:rPr>
          <w:b w:val="0"/>
          <w:bCs/>
          <w:lang w:val="en-NZ"/>
        </w:rPr>
        <w:t xml:space="preserve">AS </w:t>
      </w:r>
      <w:r w:rsidR="004D219D" w:rsidRPr="00767CA0">
        <w:rPr>
          <w:b w:val="0"/>
          <w:bCs/>
          <w:lang w:val="en-NZ"/>
        </w:rPr>
        <w:t>1</w:t>
      </w:r>
      <w:r w:rsidRPr="00767CA0">
        <w:rPr>
          <w:b w:val="0"/>
          <w:bCs/>
          <w:lang w:val="en-NZ"/>
        </w:rPr>
        <w:t>.</w:t>
      </w:r>
      <w:r w:rsidR="004D219D" w:rsidRPr="00767CA0">
        <w:rPr>
          <w:b w:val="0"/>
          <w:bCs/>
          <w:lang w:val="en-NZ"/>
        </w:rPr>
        <w:t>2</w:t>
      </w:r>
      <w:r w:rsidRPr="00767CA0">
        <w:rPr>
          <w:b w:val="0"/>
          <w:bCs/>
          <w:lang w:val="en-NZ"/>
        </w:rPr>
        <w:t xml:space="preserve"> </w:t>
      </w:r>
      <w:r w:rsidR="00A6081F" w:rsidRPr="00767CA0">
        <w:rPr>
          <w:b w:val="0"/>
          <w:bCs/>
          <w:lang w:val="en-NZ"/>
        </w:rPr>
        <w:t xml:space="preserve">Participate in creative strategies to create a </w:t>
      </w:r>
      <w:proofErr w:type="gramStart"/>
      <w:r w:rsidR="00A6081F" w:rsidRPr="00767CA0">
        <w:rPr>
          <w:b w:val="0"/>
          <w:bCs/>
          <w:lang w:val="en-NZ"/>
        </w:rPr>
        <w:t>drama</w:t>
      </w:r>
      <w:proofErr w:type="gramEnd"/>
    </w:p>
    <w:p w14:paraId="20982265" w14:textId="77777777" w:rsidR="00F04990" w:rsidRPr="00767CA0" w:rsidRDefault="00F04990" w:rsidP="00AC674F">
      <w:pPr>
        <w:rPr>
          <w:lang w:val="en-NZ"/>
        </w:rPr>
      </w:pPr>
    </w:p>
    <w:p w14:paraId="4A43E3F3" w14:textId="77777777" w:rsidR="000C2B61" w:rsidRPr="00767CA0" w:rsidRDefault="000C2B61" w:rsidP="00AC674F">
      <w:pPr>
        <w:pBdr>
          <w:top w:val="single" w:sz="18" w:space="1" w:color="E07E3C" w:themeColor="accent6"/>
        </w:pBdr>
        <w:spacing w:before="0"/>
        <w:rPr>
          <w:lang w:val="en-NZ"/>
        </w:rPr>
      </w:pPr>
    </w:p>
    <w:p w14:paraId="4ED7BD52" w14:textId="4F325A13" w:rsidR="00B33A05" w:rsidRPr="00767CA0" w:rsidRDefault="009B114C" w:rsidP="00B33A05">
      <w:pPr>
        <w:pStyle w:val="Heading3"/>
        <w:rPr>
          <w:lang w:val="en-NZ"/>
        </w:rPr>
      </w:pPr>
      <w:r w:rsidRPr="00767CA0">
        <w:rPr>
          <w:lang w:val="en-NZ"/>
        </w:rPr>
        <w:t>The Devising Process</w:t>
      </w:r>
    </w:p>
    <w:p w14:paraId="28DD755D" w14:textId="0180086D" w:rsidR="00B04726" w:rsidRPr="00767CA0" w:rsidRDefault="00360404" w:rsidP="004F7201">
      <w:pPr>
        <w:pStyle w:val="BodyText"/>
        <w:rPr>
          <w:lang w:val="en-NZ"/>
        </w:rPr>
      </w:pPr>
      <w:r w:rsidRPr="00767CA0">
        <w:rPr>
          <w:lang w:val="en-NZ"/>
        </w:rPr>
        <w:t>Examples of activities.</w:t>
      </w:r>
    </w:p>
    <w:p w14:paraId="5E638FE1" w14:textId="77777777" w:rsidR="00584F71" w:rsidRPr="00767CA0" w:rsidRDefault="00584F71" w:rsidP="004F7201">
      <w:pPr>
        <w:pStyle w:val="BodyText"/>
        <w:rPr>
          <w:lang w:val="en-NZ"/>
        </w:rPr>
      </w:pPr>
    </w:p>
    <w:p w14:paraId="52D3A6F7" w14:textId="77777777" w:rsidR="005F4BC3" w:rsidRPr="00767CA0" w:rsidRDefault="005F4BC3" w:rsidP="005F4BC3">
      <w:pPr>
        <w:pStyle w:val="BodyText"/>
        <w:rPr>
          <w:b/>
          <w:bCs/>
          <w:lang w:val="en-NZ"/>
        </w:rPr>
      </w:pPr>
      <w:r w:rsidRPr="00767CA0">
        <w:rPr>
          <w:b/>
          <w:bCs/>
          <w:lang w:val="en-NZ"/>
        </w:rPr>
        <w:t>Stimulus — Discussion:</w:t>
      </w:r>
    </w:p>
    <w:p w14:paraId="1CB93011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 xml:space="preserve">Brainstorming concerns, issues, and stories you wish to explore, explain, or expose. This could include place-based learning, </w:t>
      </w:r>
      <w:proofErr w:type="spellStart"/>
      <w:r w:rsidRPr="00767CA0">
        <w:rPr>
          <w:lang w:val="en-NZ"/>
        </w:rPr>
        <w:t>pūrākau</w:t>
      </w:r>
      <w:proofErr w:type="spellEnd"/>
      <w:r w:rsidRPr="00767CA0">
        <w:rPr>
          <w:lang w:val="en-NZ"/>
        </w:rPr>
        <w:t>, and Māori or Pacific history.</w:t>
      </w:r>
    </w:p>
    <w:p w14:paraId="0775C9F5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 xml:space="preserve">Discussion of the function of drama to express </w:t>
      </w:r>
      <w:proofErr w:type="spellStart"/>
      <w:r w:rsidRPr="00767CA0">
        <w:rPr>
          <w:lang w:val="en-NZ"/>
        </w:rPr>
        <w:t>ahurea</w:t>
      </w:r>
      <w:proofErr w:type="spellEnd"/>
      <w:r w:rsidRPr="00767CA0">
        <w:rPr>
          <w:lang w:val="en-NZ"/>
        </w:rPr>
        <w:t xml:space="preserve">, heal, educate, entertain, or transform. </w:t>
      </w:r>
    </w:p>
    <w:p w14:paraId="4CD15DF2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Conferencing with the teacher to check material is viable and appropriate for brief live theatre.</w:t>
      </w:r>
    </w:p>
    <w:p w14:paraId="170DF19F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Considering multiple perspectives and viewpoints.</w:t>
      </w:r>
    </w:p>
    <w:p w14:paraId="0CFB1909" w14:textId="77777777" w:rsidR="005F4BC3" w:rsidRPr="00767CA0" w:rsidRDefault="005F4BC3" w:rsidP="005F4BC3">
      <w:pPr>
        <w:pStyle w:val="BodyText"/>
        <w:rPr>
          <w:lang w:val="en-NZ"/>
        </w:rPr>
      </w:pPr>
    </w:p>
    <w:p w14:paraId="4105F2C5" w14:textId="1B6219D4" w:rsidR="005F4BC3" w:rsidRPr="00767CA0" w:rsidRDefault="005F4BC3" w:rsidP="005F4BC3">
      <w:pPr>
        <w:pStyle w:val="BodyText"/>
        <w:rPr>
          <w:b/>
          <w:bCs/>
          <w:lang w:val="en-NZ"/>
        </w:rPr>
      </w:pPr>
      <w:r w:rsidRPr="00767CA0">
        <w:rPr>
          <w:b/>
          <w:bCs/>
          <w:lang w:val="en-NZ"/>
        </w:rPr>
        <w:t>Research and gather:</w:t>
      </w:r>
    </w:p>
    <w:p w14:paraId="1C3F55C5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Researching the roles, situation, and dramatic context to inform and enrich the content for the drama.</w:t>
      </w:r>
    </w:p>
    <w:p w14:paraId="44CA371D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 xml:space="preserve">Researching appropriate Māori, Pacific, </w:t>
      </w:r>
      <w:proofErr w:type="spellStart"/>
      <w:r w:rsidRPr="00767CA0">
        <w:rPr>
          <w:lang w:val="en-NZ"/>
        </w:rPr>
        <w:t>Pākeha</w:t>
      </w:r>
      <w:proofErr w:type="spellEnd"/>
      <w:r w:rsidRPr="00767CA0">
        <w:rPr>
          <w:lang w:val="en-NZ"/>
        </w:rPr>
        <w:t>, Asian, or African performing arts forms while upholding the mana of these traditions.</w:t>
      </w:r>
    </w:p>
    <w:p w14:paraId="1CB1377E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Recording ideas in a shared document.</w:t>
      </w:r>
    </w:p>
    <w:p w14:paraId="70041034" w14:textId="77777777" w:rsidR="00360404" w:rsidRPr="00024234" w:rsidRDefault="00360404" w:rsidP="00024234">
      <w:pPr>
        <w:pStyle w:val="BodyText"/>
      </w:pPr>
    </w:p>
    <w:p w14:paraId="55AA9C16" w14:textId="77777777" w:rsidR="005F4BC3" w:rsidRPr="00767CA0" w:rsidRDefault="005F4BC3" w:rsidP="005F4BC3">
      <w:pPr>
        <w:pStyle w:val="BodyText"/>
        <w:rPr>
          <w:b/>
          <w:bCs/>
          <w:lang w:val="en-NZ"/>
        </w:rPr>
      </w:pPr>
      <w:bookmarkStart w:id="0" w:name="_Hlk48548788"/>
      <w:r w:rsidRPr="00767CA0">
        <w:rPr>
          <w:b/>
          <w:bCs/>
          <w:lang w:val="en-NZ"/>
        </w:rPr>
        <w:t>Explore and experiment: </w:t>
      </w:r>
    </w:p>
    <w:p w14:paraId="0D32E47E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Through improvisation create devising material that establishes roles and circumstances that the audience needs to know to understand the drama.</w:t>
      </w:r>
    </w:p>
    <w:p w14:paraId="747469D9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Saying yes to offers or lightly letting go of ideas that are not powerfully advancing the drama.</w:t>
      </w:r>
    </w:p>
    <w:p w14:paraId="310D8CE3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Exploring by doing.</w:t>
      </w:r>
    </w:p>
    <w:p w14:paraId="6FE2BF65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 xml:space="preserve">Transforming narrative into live action. For example, improvising roles, situations, and perspectives. </w:t>
      </w:r>
    </w:p>
    <w:p w14:paraId="68D58B36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Using tableaux to express important ideas in the drama.</w:t>
      </w:r>
    </w:p>
    <w:p w14:paraId="634A8AD4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 xml:space="preserve">Advancing and extending, hot seating, continuing research, referencing ideas seen in live theatre etc. </w:t>
      </w:r>
    </w:p>
    <w:p w14:paraId="3DBCDCA7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 xml:space="preserve">Exploring drama elements (role, time place, situation etc) via dialogue, sound, music, placard, projected image, and by use of symbol. For example, set pieces, simple costume items, props etc. </w:t>
      </w:r>
    </w:p>
    <w:p w14:paraId="30CBBF93" w14:textId="62CD023D" w:rsidR="00584F71" w:rsidRPr="00767CA0" w:rsidRDefault="00584F71" w:rsidP="00584F71">
      <w:pPr>
        <w:pStyle w:val="BodyText"/>
        <w:rPr>
          <w:lang w:val="en-NZ"/>
        </w:rPr>
      </w:pPr>
    </w:p>
    <w:p w14:paraId="470FE809" w14:textId="1A4A8F97" w:rsidR="005F4BC3" w:rsidRPr="00767CA0" w:rsidRDefault="005F4BC3" w:rsidP="005F4BC3">
      <w:pPr>
        <w:pStyle w:val="Heading4"/>
        <w:rPr>
          <w:lang w:val="en-NZ"/>
        </w:rPr>
      </w:pPr>
      <w:r w:rsidRPr="00767CA0">
        <w:rPr>
          <w:lang w:val="en-NZ"/>
        </w:rPr>
        <w:t>Structure</w:t>
      </w:r>
    </w:p>
    <w:p w14:paraId="01A1531C" w14:textId="77777777" w:rsidR="005F4BC3" w:rsidRPr="00767CA0" w:rsidRDefault="005F4BC3" w:rsidP="005F4BC3">
      <w:pPr>
        <w:pStyle w:val="BodyText"/>
        <w:rPr>
          <w:b/>
          <w:bCs/>
          <w:lang w:val="en-NZ"/>
        </w:rPr>
      </w:pPr>
      <w:r w:rsidRPr="00767CA0">
        <w:rPr>
          <w:b/>
          <w:bCs/>
          <w:lang w:val="en-NZ"/>
        </w:rPr>
        <w:t>Selection and rejection:</w:t>
      </w:r>
    </w:p>
    <w:p w14:paraId="24FDFC64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Editing and pruning dramatic action and dialogue.</w:t>
      </w:r>
    </w:p>
    <w:p w14:paraId="3EC84A0B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lastRenderedPageBreak/>
        <w:t>Selecting drama elements: role, time, place, action, tension, mood, focus, and symbol.</w:t>
      </w:r>
    </w:p>
    <w:p w14:paraId="24CD5270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Exploring and selecting structural conventions to add impact and information for the audience.</w:t>
      </w:r>
    </w:p>
    <w:p w14:paraId="73E06AF3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Selecting (convincing) dialogue.</w:t>
      </w:r>
    </w:p>
    <w:p w14:paraId="0373EB6F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Demonstrating skills of collaboration. For example, negotiation, patient listening, flexibility, articulating points of agreement, and maintaining the ability to think clearly and under pressure.</w:t>
      </w:r>
    </w:p>
    <w:p w14:paraId="111BBE3E" w14:textId="77777777" w:rsidR="005F4BC3" w:rsidRPr="003C3325" w:rsidRDefault="005F4BC3" w:rsidP="003C3325">
      <w:pPr>
        <w:pStyle w:val="BodyText"/>
      </w:pPr>
    </w:p>
    <w:p w14:paraId="705E1DD9" w14:textId="77777777" w:rsidR="005F4BC3" w:rsidRPr="00767CA0" w:rsidRDefault="005F4BC3" w:rsidP="005F4BC3">
      <w:pPr>
        <w:pStyle w:val="BodyText"/>
        <w:rPr>
          <w:b/>
          <w:bCs/>
          <w:lang w:val="en-NZ"/>
        </w:rPr>
      </w:pPr>
      <w:r w:rsidRPr="00767CA0">
        <w:rPr>
          <w:b/>
          <w:bCs/>
          <w:lang w:val="en-NZ"/>
        </w:rPr>
        <w:t>Sequencing:</w:t>
      </w:r>
    </w:p>
    <w:p w14:paraId="65ABF90D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Creating strong beginnings to give audience immediate clarity of the situation explored.</w:t>
      </w:r>
    </w:p>
    <w:p w14:paraId="117E653B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Creating strong endings.</w:t>
      </w:r>
    </w:p>
    <w:p w14:paraId="38FE456D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Editing dialogue.</w:t>
      </w:r>
    </w:p>
    <w:p w14:paraId="0DBA3AE5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Experimenting with focus and manipulation of tension and mood using technologies (such as sound).</w:t>
      </w:r>
    </w:p>
    <w:p w14:paraId="3C7223EE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Creating energy contrasts and dynamics.</w:t>
      </w:r>
    </w:p>
    <w:p w14:paraId="01D938E8" w14:textId="77777777" w:rsidR="005F4BC3" w:rsidRPr="00767CA0" w:rsidRDefault="005F4BC3" w:rsidP="00A06FF6">
      <w:pPr>
        <w:pStyle w:val="Bullet"/>
        <w:rPr>
          <w:lang w:val="en-NZ"/>
        </w:rPr>
      </w:pPr>
      <w:bookmarkStart w:id="1" w:name="_Hlk49757596"/>
      <w:r w:rsidRPr="00767CA0">
        <w:rPr>
          <w:lang w:val="en-NZ"/>
        </w:rPr>
        <w:t>Using movement to physicalise ideas which may involve use of motif.</w:t>
      </w:r>
      <w:bookmarkEnd w:id="1"/>
    </w:p>
    <w:p w14:paraId="0568CEC9" w14:textId="77777777" w:rsidR="005F4BC3" w:rsidRPr="003C3325" w:rsidRDefault="005F4BC3" w:rsidP="003C3325">
      <w:pPr>
        <w:pStyle w:val="BodyText"/>
      </w:pPr>
    </w:p>
    <w:p w14:paraId="20D1B8D6" w14:textId="77777777" w:rsidR="005F4BC3" w:rsidRPr="00767CA0" w:rsidRDefault="005F4BC3" w:rsidP="005F4BC3">
      <w:pPr>
        <w:pStyle w:val="BodyText"/>
        <w:rPr>
          <w:b/>
          <w:bCs/>
          <w:lang w:val="en-NZ"/>
        </w:rPr>
      </w:pPr>
      <w:r w:rsidRPr="00767CA0">
        <w:rPr>
          <w:b/>
          <w:bCs/>
          <w:lang w:val="en-NZ"/>
        </w:rPr>
        <w:t>Structuring:</w:t>
      </w:r>
    </w:p>
    <w:p w14:paraId="28AC9C9C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Considering set changes so there are smooth transitions between scenes.</w:t>
      </w:r>
    </w:p>
    <w:p w14:paraId="0100E414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Defining structure: episodic, compilation around a theme, chronological narrative, realism with time shifts, cyclical etc.</w:t>
      </w:r>
    </w:p>
    <w:p w14:paraId="1A3A9578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Sequencing narrative plots. For example, exposition, rising action, climax, falling action, denouement etc.</w:t>
      </w:r>
    </w:p>
    <w:p w14:paraId="5484CF48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Using ‘outside eye’ processes to ensure manipulation of time (flashforwards or flashbacks), shifts in place, and plot developments are established from an audience perspective.</w:t>
      </w:r>
    </w:p>
    <w:p w14:paraId="0610F113" w14:textId="77777777" w:rsidR="005F4BC3" w:rsidRPr="003C3325" w:rsidRDefault="005F4BC3" w:rsidP="003C3325">
      <w:pPr>
        <w:pStyle w:val="BodyText"/>
      </w:pPr>
    </w:p>
    <w:p w14:paraId="085203C2" w14:textId="6411E17D" w:rsidR="007A7ADA" w:rsidRPr="00767CA0" w:rsidRDefault="00711A78" w:rsidP="007A7ADA">
      <w:pPr>
        <w:pStyle w:val="Heading4"/>
        <w:rPr>
          <w:lang w:val="en-NZ"/>
        </w:rPr>
      </w:pPr>
      <w:r>
        <w:rPr>
          <w:lang w:val="en-NZ"/>
        </w:rPr>
        <w:t>Refin</w:t>
      </w:r>
      <w:r w:rsidR="007A7ADA" w:rsidRPr="00767CA0">
        <w:rPr>
          <w:lang w:val="en-NZ"/>
        </w:rPr>
        <w:t>ing</w:t>
      </w:r>
    </w:p>
    <w:p w14:paraId="52FD194D" w14:textId="77777777" w:rsidR="005F4BC3" w:rsidRPr="00767CA0" w:rsidRDefault="005F4BC3" w:rsidP="005F4BC3">
      <w:pPr>
        <w:pStyle w:val="BodyText"/>
        <w:rPr>
          <w:b/>
          <w:bCs/>
          <w:lang w:val="en-NZ"/>
        </w:rPr>
      </w:pPr>
      <w:r w:rsidRPr="00767CA0">
        <w:rPr>
          <w:b/>
          <w:bCs/>
          <w:lang w:val="en-NZ"/>
        </w:rPr>
        <w:t xml:space="preserve">Reflecting and refining: </w:t>
      </w:r>
    </w:p>
    <w:p w14:paraId="52C0900A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Editing and refining the structure to ensure dramatic flow.</w:t>
      </w:r>
    </w:p>
    <w:p w14:paraId="4062AD25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Demonstrating control of dramatic pace (contrast).</w:t>
      </w:r>
    </w:p>
    <w:p w14:paraId="2499324B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Reflecting on use of drama techniques and technologies to add impact.</w:t>
      </w:r>
    </w:p>
    <w:p w14:paraId="242B3686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Reflecting on the work created, its clarity and theatrical impact, and adapting it to be coherent.</w:t>
      </w:r>
    </w:p>
    <w:p w14:paraId="28D76CE7" w14:textId="77777777" w:rsidR="005F4BC3" w:rsidRPr="00767CA0" w:rsidRDefault="005F4BC3" w:rsidP="00A06FF6">
      <w:pPr>
        <w:pStyle w:val="Bullet"/>
        <w:rPr>
          <w:lang w:val="en-NZ"/>
        </w:rPr>
      </w:pPr>
      <w:r w:rsidRPr="00767CA0">
        <w:rPr>
          <w:lang w:val="en-NZ"/>
        </w:rPr>
        <w:t>Refining the title and key message so they reflect the performance.</w:t>
      </w:r>
      <w:bookmarkEnd w:id="0"/>
    </w:p>
    <w:p w14:paraId="2669BEDF" w14:textId="77777777" w:rsidR="00572830" w:rsidRPr="00767CA0" w:rsidRDefault="00572830" w:rsidP="004F7201">
      <w:pPr>
        <w:pStyle w:val="BodyText"/>
        <w:rPr>
          <w:lang w:val="en-NZ"/>
        </w:rPr>
      </w:pPr>
    </w:p>
    <w:p w14:paraId="47026E4B" w14:textId="77777777" w:rsidR="00572830" w:rsidRPr="00767CA0" w:rsidRDefault="00572830" w:rsidP="002214AA">
      <w:pPr>
        <w:pStyle w:val="BodyText"/>
      </w:pPr>
    </w:p>
    <w:sectPr w:rsidR="00572830" w:rsidRPr="00767CA0" w:rsidSect="00143AD5">
      <w:headerReference w:type="default" r:id="rId12"/>
      <w:footerReference w:type="default" r:id="rId13"/>
      <w:pgSz w:w="11906" w:h="16838" w:code="9"/>
      <w:pgMar w:top="1134" w:right="851" w:bottom="964" w:left="851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D891" w14:textId="77777777" w:rsidR="00DD5377" w:rsidRDefault="00DD5377">
      <w:r>
        <w:separator/>
      </w:r>
    </w:p>
  </w:endnote>
  <w:endnote w:type="continuationSeparator" w:id="0">
    <w:p w14:paraId="46CB38EE" w14:textId="77777777" w:rsidR="00DD5377" w:rsidRDefault="00DD5377">
      <w:r>
        <w:continuationSeparator/>
      </w:r>
    </w:p>
  </w:endnote>
  <w:endnote w:type="continuationNotice" w:id="1">
    <w:p w14:paraId="170612D3" w14:textId="77777777" w:rsidR="00DD5377" w:rsidRDefault="00DD53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5383"/>
      <w:gridCol w:w="3398"/>
    </w:tblGrid>
    <w:tr w:rsidR="00EF75E3" w14:paraId="5CFBD7DD" w14:textId="77777777" w:rsidTr="00CE25FD">
      <w:trPr>
        <w:trHeight w:val="850"/>
      </w:trPr>
      <w:tc>
        <w:tcPr>
          <w:tcW w:w="1413" w:type="dxa"/>
          <w:tcBorders>
            <w:right w:val="single" w:sz="4" w:space="0" w:color="auto"/>
          </w:tcBorders>
        </w:tcPr>
        <w:p w14:paraId="76D3EDCB" w14:textId="2CC47F4B" w:rsidR="00EF75E3" w:rsidRDefault="00C80B1C" w:rsidP="00C80B1C">
          <w:pPr>
            <w:pStyle w:val="Footer"/>
            <w:spacing w:before="0"/>
          </w:pPr>
          <w:r w:rsidRPr="0002125F">
            <w:rPr>
              <w:noProof/>
              <w:sz w:val="18"/>
              <w:szCs w:val="20"/>
            </w:rPr>
            <w:drawing>
              <wp:anchor distT="0" distB="0" distL="0" distR="0" simplePos="0" relativeHeight="251658240" behindDoc="1" locked="0" layoutInCell="1" allowOverlap="1" wp14:anchorId="09543B23" wp14:editId="66415B83">
                <wp:simplePos x="0" y="0"/>
                <wp:positionH relativeFrom="page">
                  <wp:posOffset>62865</wp:posOffset>
                </wp:positionH>
                <wp:positionV relativeFrom="page">
                  <wp:posOffset>309245</wp:posOffset>
                </wp:positionV>
                <wp:extent cx="738807" cy="175582"/>
                <wp:effectExtent l="0" t="0" r="4445" b="0"/>
                <wp:wrapSquare wrapText="bothSides"/>
                <wp:docPr id="79" name="Pictur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Image 6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807" cy="175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2125F">
            <w:rPr>
              <w:noProof/>
              <w:sz w:val="18"/>
              <w:szCs w:val="20"/>
            </w:rPr>
            <w:drawing>
              <wp:anchor distT="0" distB="0" distL="0" distR="0" simplePos="0" relativeHeight="251658241" behindDoc="1" locked="0" layoutInCell="1" allowOverlap="1" wp14:anchorId="241C309E" wp14:editId="7460A420">
                <wp:simplePos x="0" y="0"/>
                <wp:positionH relativeFrom="page">
                  <wp:posOffset>348615</wp:posOffset>
                </wp:positionH>
                <wp:positionV relativeFrom="page">
                  <wp:posOffset>4445</wp:posOffset>
                </wp:positionV>
                <wp:extent cx="170180" cy="265430"/>
                <wp:effectExtent l="0" t="0" r="1270" b="1270"/>
                <wp:wrapSquare wrapText="bothSides"/>
                <wp:docPr id="82" name="Pictur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Image 6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80" cy="265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3" w:type="dxa"/>
          <w:tcBorders>
            <w:left w:val="single" w:sz="4" w:space="0" w:color="auto"/>
          </w:tcBorders>
          <w:vAlign w:val="center"/>
        </w:tcPr>
        <w:p w14:paraId="3B567A89" w14:textId="028EAE11" w:rsidR="00EF75E3" w:rsidRDefault="00C96631" w:rsidP="00C96631">
          <w:pPr>
            <w:pStyle w:val="Footer"/>
            <w:spacing w:before="0"/>
          </w:pPr>
          <w:r w:rsidRPr="0002125F">
            <w:rPr>
              <w:noProof/>
              <w:sz w:val="18"/>
              <w:szCs w:val="20"/>
            </w:rPr>
            <w:drawing>
              <wp:anchor distT="0" distB="0" distL="0" distR="0" simplePos="0" relativeHeight="251658242" behindDoc="1" locked="0" layoutInCell="1" allowOverlap="1" wp14:anchorId="36B861B9" wp14:editId="5A89BBBE">
                <wp:simplePos x="0" y="0"/>
                <wp:positionH relativeFrom="page">
                  <wp:posOffset>66675</wp:posOffset>
                </wp:positionH>
                <wp:positionV relativeFrom="page">
                  <wp:posOffset>7620</wp:posOffset>
                </wp:positionV>
                <wp:extent cx="1164349" cy="336638"/>
                <wp:effectExtent l="0" t="0" r="0" b="0"/>
                <wp:wrapNone/>
                <wp:docPr id="80" name="Pictu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Image 6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4349" cy="336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98" w:type="dxa"/>
          <w:vAlign w:val="center"/>
        </w:tcPr>
        <w:p w14:paraId="7FA7A1EC" w14:textId="0AE4C462" w:rsidR="00EF75E3" w:rsidRPr="00F4030D" w:rsidRDefault="00C96631" w:rsidP="00F4030D">
          <w:pPr>
            <w:pStyle w:val="Footer"/>
            <w:spacing w:before="0"/>
            <w:jc w:val="right"/>
            <w:rPr>
              <w:sz w:val="18"/>
              <w:szCs w:val="18"/>
            </w:rPr>
          </w:pPr>
          <w:r w:rsidRPr="00F4030D">
            <w:rPr>
              <w:sz w:val="18"/>
              <w:szCs w:val="18"/>
            </w:rPr>
            <w:t xml:space="preserve">Page </w:t>
          </w:r>
          <w:r w:rsidR="00F4030D" w:rsidRPr="00F4030D">
            <w:rPr>
              <w:sz w:val="18"/>
              <w:szCs w:val="18"/>
            </w:rPr>
            <w:fldChar w:fldCharType="begin"/>
          </w:r>
          <w:r w:rsidR="00F4030D" w:rsidRPr="00F4030D">
            <w:rPr>
              <w:sz w:val="18"/>
              <w:szCs w:val="18"/>
            </w:rPr>
            <w:instrText xml:space="preserve"> PAGE   \* MERGEFORMAT </w:instrText>
          </w:r>
          <w:r w:rsidR="00F4030D" w:rsidRPr="00F4030D">
            <w:rPr>
              <w:sz w:val="18"/>
              <w:szCs w:val="18"/>
            </w:rPr>
            <w:fldChar w:fldCharType="separate"/>
          </w:r>
          <w:r w:rsidR="00F4030D" w:rsidRPr="00F4030D">
            <w:rPr>
              <w:noProof/>
              <w:sz w:val="18"/>
              <w:szCs w:val="18"/>
            </w:rPr>
            <w:t>1</w:t>
          </w:r>
          <w:r w:rsidR="00F4030D" w:rsidRPr="00F4030D">
            <w:rPr>
              <w:noProof/>
              <w:sz w:val="18"/>
              <w:szCs w:val="18"/>
            </w:rPr>
            <w:fldChar w:fldCharType="end"/>
          </w:r>
        </w:p>
      </w:tc>
    </w:tr>
  </w:tbl>
  <w:p w14:paraId="150E44B6" w14:textId="6378501E" w:rsidR="00AB3DCB" w:rsidRPr="00EF75E3" w:rsidRDefault="00AB3DCB" w:rsidP="00EF7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B588" w14:textId="77777777" w:rsidR="00DD5377" w:rsidRDefault="00DD5377">
      <w:r>
        <w:separator/>
      </w:r>
    </w:p>
  </w:footnote>
  <w:footnote w:type="continuationSeparator" w:id="0">
    <w:p w14:paraId="65923B6B" w14:textId="77777777" w:rsidR="00DD5377" w:rsidRDefault="00DD5377">
      <w:r>
        <w:continuationSeparator/>
      </w:r>
    </w:p>
  </w:footnote>
  <w:footnote w:type="continuationNotice" w:id="1">
    <w:p w14:paraId="7915CD39" w14:textId="77777777" w:rsidR="00DD5377" w:rsidRDefault="00DD53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9876" w14:textId="3713499D" w:rsidR="00342B25" w:rsidRDefault="00EB7579" w:rsidP="00EB7579">
    <w:pPr>
      <w:tabs>
        <w:tab w:val="right" w:pos="10204"/>
      </w:tabs>
      <w:spacing w:before="16"/>
      <w:ind w:left="20"/>
      <w:rPr>
        <w:rFonts w:ascii="Verdana"/>
        <w:color w:val="231F20"/>
        <w:spacing w:val="-2"/>
        <w:sz w:val="18"/>
      </w:rPr>
    </w:pPr>
    <w:r>
      <w:rPr>
        <w:rFonts w:ascii="Verdana"/>
        <w:color w:val="231F20"/>
        <w:sz w:val="18"/>
      </w:rPr>
      <w:tab/>
    </w:r>
    <w:r w:rsidR="00342B25">
      <w:rPr>
        <w:rFonts w:ascii="Verdana"/>
        <w:color w:val="231F20"/>
        <w:sz w:val="18"/>
      </w:rPr>
      <w:t>GUIDE</w:t>
    </w:r>
    <w:r w:rsidR="00342B25">
      <w:rPr>
        <w:rFonts w:ascii="Verdana"/>
        <w:color w:val="231F20"/>
        <w:spacing w:val="-4"/>
        <w:sz w:val="18"/>
      </w:rPr>
      <w:t xml:space="preserve"> </w:t>
    </w:r>
    <w:r w:rsidR="00342B25">
      <w:rPr>
        <w:rFonts w:ascii="Verdana"/>
        <w:color w:val="231F20"/>
        <w:sz w:val="18"/>
      </w:rPr>
      <w:t>TO</w:t>
    </w:r>
    <w:r w:rsidR="00342B25">
      <w:rPr>
        <w:rFonts w:ascii="Verdana"/>
        <w:color w:val="231F20"/>
        <w:spacing w:val="-4"/>
        <w:sz w:val="18"/>
      </w:rPr>
      <w:t xml:space="preserve"> </w:t>
    </w:r>
    <w:r w:rsidR="00342B25">
      <w:rPr>
        <w:rFonts w:ascii="Verdana"/>
        <w:color w:val="231F20"/>
        <w:sz w:val="18"/>
      </w:rPr>
      <w:t>AID</w:t>
    </w:r>
    <w:r w:rsidR="00342B25">
      <w:rPr>
        <w:rFonts w:ascii="Verdana"/>
        <w:color w:val="231F20"/>
        <w:spacing w:val="-3"/>
        <w:sz w:val="18"/>
      </w:rPr>
      <w:t xml:space="preserve"> </w:t>
    </w:r>
    <w:r w:rsidR="00B86CAC">
      <w:rPr>
        <w:rFonts w:ascii="Verdana"/>
        <w:color w:val="231F20"/>
        <w:sz w:val="18"/>
      </w:rPr>
      <w:t>STUDENT ASSESSMENT</w:t>
    </w:r>
  </w:p>
  <w:p w14:paraId="00E5D2D0" w14:textId="5629415C" w:rsidR="00AE7850" w:rsidRDefault="00EB7579" w:rsidP="00EB7579">
    <w:pPr>
      <w:tabs>
        <w:tab w:val="right" w:pos="10204"/>
      </w:tabs>
      <w:spacing w:before="16"/>
      <w:ind w:left="20"/>
      <w:rPr>
        <w:rFonts w:ascii="Verdana"/>
        <w:sz w:val="18"/>
      </w:rPr>
    </w:pPr>
    <w:r>
      <w:rPr>
        <w:rFonts w:ascii="Verdana"/>
        <w:color w:val="231F20"/>
        <w:spacing w:val="-2"/>
        <w:sz w:val="18"/>
      </w:rPr>
      <w:t>NCEA Level 1</w:t>
    </w:r>
    <w:r>
      <w:rPr>
        <w:rFonts w:ascii="Verdana"/>
        <w:color w:val="231F20"/>
        <w:spacing w:val="-2"/>
        <w:sz w:val="18"/>
      </w:rPr>
      <w:tab/>
    </w:r>
    <w:r w:rsidR="005E2C7E">
      <w:rPr>
        <w:rFonts w:ascii="Verdana"/>
        <w:color w:val="231F20"/>
        <w:spacing w:val="-2"/>
        <w:sz w:val="18"/>
      </w:rPr>
      <w:t xml:space="preserve">Assessment Activity </w:t>
    </w:r>
    <w:r w:rsidR="00AE7850">
      <w:rPr>
        <w:rFonts w:ascii="Verdana"/>
        <w:color w:val="231F20"/>
        <w:spacing w:val="-2"/>
        <w:sz w:val="18"/>
      </w:rPr>
      <w:t xml:space="preserve">Version </w:t>
    </w:r>
    <w:r w:rsidR="00B86CAC">
      <w:rPr>
        <w:rFonts w:ascii="Verdana"/>
        <w:color w:val="231F20"/>
        <w:spacing w:val="-2"/>
        <w:sz w:val="18"/>
      </w:rPr>
      <w:t>4</w:t>
    </w:r>
  </w:p>
  <w:p w14:paraId="4CC4D6C7" w14:textId="77777777" w:rsidR="00AB3DCB" w:rsidRDefault="00AB3DCB" w:rsidP="00342B25">
    <w:pPr>
      <w:pStyle w:val="BodyText"/>
      <w:spacing w:line="14" w:lineRule="auto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F6D"/>
    <w:multiLevelType w:val="hybridMultilevel"/>
    <w:tmpl w:val="1E309598"/>
    <w:lvl w:ilvl="0" w:tplc="7D84CD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B5929" w:themeColor="accent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E1417"/>
    <w:multiLevelType w:val="hybridMultilevel"/>
    <w:tmpl w:val="C2421A96"/>
    <w:lvl w:ilvl="0" w:tplc="7D84C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5929" w:themeColor="accent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1E4B"/>
    <w:multiLevelType w:val="hybridMultilevel"/>
    <w:tmpl w:val="F7F28B4C"/>
    <w:lvl w:ilvl="0" w:tplc="7D84C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5929" w:themeColor="accent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1DA"/>
    <w:multiLevelType w:val="hybridMultilevel"/>
    <w:tmpl w:val="E5C2FB86"/>
    <w:lvl w:ilvl="0" w:tplc="7D84CD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B5929" w:themeColor="accent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24AB"/>
    <w:multiLevelType w:val="hybridMultilevel"/>
    <w:tmpl w:val="BFB894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45"/>
    <w:multiLevelType w:val="hybridMultilevel"/>
    <w:tmpl w:val="837EE70A"/>
    <w:lvl w:ilvl="0" w:tplc="7D84C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5929" w:themeColor="accent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135E"/>
    <w:multiLevelType w:val="hybridMultilevel"/>
    <w:tmpl w:val="8472AAA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CC39BA"/>
    <w:multiLevelType w:val="hybridMultilevel"/>
    <w:tmpl w:val="1A1E709A"/>
    <w:lvl w:ilvl="0" w:tplc="1D0CC2F8">
      <w:start w:val="1"/>
      <w:numFmt w:val="bullet"/>
      <w:pStyle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color w:val="BB5929" w:themeColor="accent5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76A64"/>
    <w:multiLevelType w:val="hybridMultilevel"/>
    <w:tmpl w:val="FFC606DC"/>
    <w:lvl w:ilvl="0" w:tplc="7D84C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5929" w:themeColor="accent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D56FE"/>
    <w:multiLevelType w:val="hybridMultilevel"/>
    <w:tmpl w:val="4816DE7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73201C"/>
    <w:multiLevelType w:val="hybridMultilevel"/>
    <w:tmpl w:val="2B361C88"/>
    <w:lvl w:ilvl="0" w:tplc="7D84C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5929" w:themeColor="accent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51FA0"/>
    <w:multiLevelType w:val="hybridMultilevel"/>
    <w:tmpl w:val="6D6E70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D0876"/>
    <w:multiLevelType w:val="hybridMultilevel"/>
    <w:tmpl w:val="70A879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75889"/>
    <w:multiLevelType w:val="hybridMultilevel"/>
    <w:tmpl w:val="6F6CE0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026D8"/>
    <w:multiLevelType w:val="hybridMultilevel"/>
    <w:tmpl w:val="B6CE8146"/>
    <w:lvl w:ilvl="0" w:tplc="EF728BA6">
      <w:start w:val="1"/>
      <w:numFmt w:val="bullet"/>
      <w:pStyle w:val="BulletLevel2"/>
      <w:lvlText w:val="○"/>
      <w:lvlJc w:val="left"/>
      <w:pPr>
        <w:ind w:left="1457" w:hanging="360"/>
      </w:pPr>
      <w:rPr>
        <w:rFonts w:ascii="Arial" w:hAnsi="Arial" w:hint="default"/>
        <w:color w:val="E07E3C" w:themeColor="accent6"/>
        <w:sz w:val="22"/>
      </w:rPr>
    </w:lvl>
    <w:lvl w:ilvl="1" w:tplc="1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4FE378F1"/>
    <w:multiLevelType w:val="hybridMultilevel"/>
    <w:tmpl w:val="51C09D06"/>
    <w:lvl w:ilvl="0" w:tplc="FFFFFFFF">
      <w:start w:val="1"/>
      <w:numFmt w:val="bullet"/>
      <w:lvlText w:val="»"/>
      <w:lvlJc w:val="left"/>
      <w:pPr>
        <w:ind w:left="717" w:hanging="360"/>
      </w:pPr>
      <w:rPr>
        <w:rFonts w:ascii="Arial" w:hAnsi="Arial" w:hint="default"/>
        <w:b w:val="0"/>
        <w:i w:val="0"/>
        <w:color w:val="840C5B"/>
        <w:sz w:val="22"/>
      </w:rPr>
    </w:lvl>
    <w:lvl w:ilvl="1" w:tplc="6EEE0A92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  <w:color w:val="BB5929" w:themeColor="accent5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B59DE"/>
    <w:multiLevelType w:val="hybridMultilevel"/>
    <w:tmpl w:val="930C9EBE"/>
    <w:lvl w:ilvl="0" w:tplc="FFFFFFFF">
      <w:start w:val="1"/>
      <w:numFmt w:val="bullet"/>
      <w:lvlText w:val="»"/>
      <w:lvlJc w:val="left"/>
      <w:pPr>
        <w:ind w:left="717" w:hanging="360"/>
      </w:pPr>
      <w:rPr>
        <w:rFonts w:ascii="Arial" w:hAnsi="Arial" w:hint="default"/>
        <w:b w:val="0"/>
        <w:i w:val="0"/>
        <w:color w:val="840C5B"/>
        <w:sz w:val="22"/>
      </w:rPr>
    </w:lvl>
    <w:lvl w:ilvl="1" w:tplc="5978C9F4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  <w:color w:val="BB5929" w:themeColor="accent5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17FBC"/>
    <w:multiLevelType w:val="hybridMultilevel"/>
    <w:tmpl w:val="635416AA"/>
    <w:lvl w:ilvl="0" w:tplc="D8C22D6C">
      <w:start w:val="1"/>
      <w:numFmt w:val="bullet"/>
      <w:pStyle w:val="BulletLevel3"/>
      <w:lvlText w:val=""/>
      <w:lvlJc w:val="left"/>
      <w:pPr>
        <w:ind w:left="1457" w:hanging="360"/>
      </w:pPr>
      <w:rPr>
        <w:rFonts w:ascii="Symbol" w:hAnsi="Symbol" w:hint="default"/>
        <w:color w:val="BB5929" w:themeColor="accent5"/>
        <w:sz w:val="22"/>
      </w:rPr>
    </w:lvl>
    <w:lvl w:ilvl="1" w:tplc="1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7E780C44"/>
    <w:multiLevelType w:val="hybridMultilevel"/>
    <w:tmpl w:val="9F109F58"/>
    <w:lvl w:ilvl="0" w:tplc="E294CB1E">
      <w:start w:val="1"/>
      <w:numFmt w:val="decimal"/>
      <w:pStyle w:val="Number"/>
      <w:lvlText w:val="%1."/>
      <w:lvlJc w:val="left"/>
      <w:pPr>
        <w:ind w:left="947" w:hanging="360"/>
      </w:pPr>
    </w:lvl>
    <w:lvl w:ilvl="1" w:tplc="14090019" w:tentative="1">
      <w:start w:val="1"/>
      <w:numFmt w:val="lowerLetter"/>
      <w:lvlText w:val="%2."/>
      <w:lvlJc w:val="left"/>
      <w:pPr>
        <w:ind w:left="1667" w:hanging="360"/>
      </w:pPr>
    </w:lvl>
    <w:lvl w:ilvl="2" w:tplc="1409001B" w:tentative="1">
      <w:start w:val="1"/>
      <w:numFmt w:val="lowerRoman"/>
      <w:lvlText w:val="%3."/>
      <w:lvlJc w:val="right"/>
      <w:pPr>
        <w:ind w:left="2387" w:hanging="180"/>
      </w:pPr>
    </w:lvl>
    <w:lvl w:ilvl="3" w:tplc="1409000F" w:tentative="1">
      <w:start w:val="1"/>
      <w:numFmt w:val="decimal"/>
      <w:lvlText w:val="%4."/>
      <w:lvlJc w:val="left"/>
      <w:pPr>
        <w:ind w:left="3107" w:hanging="360"/>
      </w:pPr>
    </w:lvl>
    <w:lvl w:ilvl="4" w:tplc="14090019" w:tentative="1">
      <w:start w:val="1"/>
      <w:numFmt w:val="lowerLetter"/>
      <w:lvlText w:val="%5."/>
      <w:lvlJc w:val="left"/>
      <w:pPr>
        <w:ind w:left="3827" w:hanging="360"/>
      </w:pPr>
    </w:lvl>
    <w:lvl w:ilvl="5" w:tplc="1409001B" w:tentative="1">
      <w:start w:val="1"/>
      <w:numFmt w:val="lowerRoman"/>
      <w:lvlText w:val="%6."/>
      <w:lvlJc w:val="right"/>
      <w:pPr>
        <w:ind w:left="4547" w:hanging="180"/>
      </w:pPr>
    </w:lvl>
    <w:lvl w:ilvl="6" w:tplc="1409000F" w:tentative="1">
      <w:start w:val="1"/>
      <w:numFmt w:val="decimal"/>
      <w:lvlText w:val="%7."/>
      <w:lvlJc w:val="left"/>
      <w:pPr>
        <w:ind w:left="5267" w:hanging="360"/>
      </w:pPr>
    </w:lvl>
    <w:lvl w:ilvl="7" w:tplc="14090019" w:tentative="1">
      <w:start w:val="1"/>
      <w:numFmt w:val="lowerLetter"/>
      <w:lvlText w:val="%8."/>
      <w:lvlJc w:val="left"/>
      <w:pPr>
        <w:ind w:left="5987" w:hanging="360"/>
      </w:pPr>
    </w:lvl>
    <w:lvl w:ilvl="8" w:tplc="1409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1260991121">
    <w:abstractNumId w:val="7"/>
  </w:num>
  <w:num w:numId="2" w16cid:durableId="1357467588">
    <w:abstractNumId w:val="16"/>
  </w:num>
  <w:num w:numId="3" w16cid:durableId="1994917415">
    <w:abstractNumId w:val="15"/>
  </w:num>
  <w:num w:numId="4" w16cid:durableId="1679311741">
    <w:abstractNumId w:val="14"/>
  </w:num>
  <w:num w:numId="5" w16cid:durableId="1575162617">
    <w:abstractNumId w:val="18"/>
  </w:num>
  <w:num w:numId="6" w16cid:durableId="1370031598">
    <w:abstractNumId w:val="4"/>
  </w:num>
  <w:num w:numId="7" w16cid:durableId="643508202">
    <w:abstractNumId w:val="9"/>
  </w:num>
  <w:num w:numId="8" w16cid:durableId="20938543">
    <w:abstractNumId w:val="6"/>
  </w:num>
  <w:num w:numId="9" w16cid:durableId="358360985">
    <w:abstractNumId w:val="12"/>
  </w:num>
  <w:num w:numId="10" w16cid:durableId="1170606077">
    <w:abstractNumId w:val="11"/>
  </w:num>
  <w:num w:numId="11" w16cid:durableId="464473582">
    <w:abstractNumId w:val="13"/>
  </w:num>
  <w:num w:numId="12" w16cid:durableId="2072265834">
    <w:abstractNumId w:val="1"/>
  </w:num>
  <w:num w:numId="13" w16cid:durableId="261114778">
    <w:abstractNumId w:val="10"/>
  </w:num>
  <w:num w:numId="14" w16cid:durableId="1380978061">
    <w:abstractNumId w:val="8"/>
  </w:num>
  <w:num w:numId="15" w16cid:durableId="570430326">
    <w:abstractNumId w:val="5"/>
  </w:num>
  <w:num w:numId="16" w16cid:durableId="913315700">
    <w:abstractNumId w:val="3"/>
  </w:num>
  <w:num w:numId="17" w16cid:durableId="1829663374">
    <w:abstractNumId w:val="0"/>
  </w:num>
  <w:num w:numId="18" w16cid:durableId="1202981070">
    <w:abstractNumId w:val="2"/>
  </w:num>
  <w:num w:numId="19" w16cid:durableId="18773551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CB"/>
    <w:rsid w:val="000168C8"/>
    <w:rsid w:val="00016B5F"/>
    <w:rsid w:val="0002125F"/>
    <w:rsid w:val="00024234"/>
    <w:rsid w:val="00033B5A"/>
    <w:rsid w:val="00050834"/>
    <w:rsid w:val="000535D2"/>
    <w:rsid w:val="00065F88"/>
    <w:rsid w:val="00073831"/>
    <w:rsid w:val="00076238"/>
    <w:rsid w:val="00085865"/>
    <w:rsid w:val="00086F0B"/>
    <w:rsid w:val="00091C24"/>
    <w:rsid w:val="000A14D0"/>
    <w:rsid w:val="000A2910"/>
    <w:rsid w:val="000B6FA6"/>
    <w:rsid w:val="000C1544"/>
    <w:rsid w:val="000C2B61"/>
    <w:rsid w:val="000C415D"/>
    <w:rsid w:val="000D0E08"/>
    <w:rsid w:val="000E10AC"/>
    <w:rsid w:val="000E73ED"/>
    <w:rsid w:val="000F583C"/>
    <w:rsid w:val="00111666"/>
    <w:rsid w:val="001347EB"/>
    <w:rsid w:val="00143AD5"/>
    <w:rsid w:val="00162CDC"/>
    <w:rsid w:val="00163244"/>
    <w:rsid w:val="001711BE"/>
    <w:rsid w:val="001715D7"/>
    <w:rsid w:val="00187BB3"/>
    <w:rsid w:val="0019199B"/>
    <w:rsid w:val="001A3946"/>
    <w:rsid w:val="001B086E"/>
    <w:rsid w:val="001B22C6"/>
    <w:rsid w:val="001B249A"/>
    <w:rsid w:val="001B60BC"/>
    <w:rsid w:val="001C4828"/>
    <w:rsid w:val="001C6E18"/>
    <w:rsid w:val="001F354B"/>
    <w:rsid w:val="001F6FA3"/>
    <w:rsid w:val="00205B21"/>
    <w:rsid w:val="00212F7D"/>
    <w:rsid w:val="002214AA"/>
    <w:rsid w:val="00273B22"/>
    <w:rsid w:val="00277F26"/>
    <w:rsid w:val="00281228"/>
    <w:rsid w:val="00292F25"/>
    <w:rsid w:val="002A5E4A"/>
    <w:rsid w:val="002B0144"/>
    <w:rsid w:val="002B4160"/>
    <w:rsid w:val="002C3418"/>
    <w:rsid w:val="002D308A"/>
    <w:rsid w:val="002E3910"/>
    <w:rsid w:val="002E6019"/>
    <w:rsid w:val="002F0F62"/>
    <w:rsid w:val="003221F8"/>
    <w:rsid w:val="003362A3"/>
    <w:rsid w:val="00342B25"/>
    <w:rsid w:val="0034308E"/>
    <w:rsid w:val="00355C8C"/>
    <w:rsid w:val="00360404"/>
    <w:rsid w:val="00377CD3"/>
    <w:rsid w:val="00387653"/>
    <w:rsid w:val="003B234D"/>
    <w:rsid w:val="003B5C73"/>
    <w:rsid w:val="003C02E1"/>
    <w:rsid w:val="003C3325"/>
    <w:rsid w:val="003E3A53"/>
    <w:rsid w:val="003F2350"/>
    <w:rsid w:val="00422640"/>
    <w:rsid w:val="00422D96"/>
    <w:rsid w:val="00427EE4"/>
    <w:rsid w:val="004313FC"/>
    <w:rsid w:val="00431EDC"/>
    <w:rsid w:val="00435CD0"/>
    <w:rsid w:val="00453D31"/>
    <w:rsid w:val="00471A4A"/>
    <w:rsid w:val="00473E9E"/>
    <w:rsid w:val="004744C1"/>
    <w:rsid w:val="0048130D"/>
    <w:rsid w:val="00483239"/>
    <w:rsid w:val="00484B95"/>
    <w:rsid w:val="004933B8"/>
    <w:rsid w:val="00494B03"/>
    <w:rsid w:val="004961CE"/>
    <w:rsid w:val="004A6697"/>
    <w:rsid w:val="004A6CAA"/>
    <w:rsid w:val="004C1A0B"/>
    <w:rsid w:val="004D1C52"/>
    <w:rsid w:val="004D219D"/>
    <w:rsid w:val="004E7069"/>
    <w:rsid w:val="004F170F"/>
    <w:rsid w:val="004F427A"/>
    <w:rsid w:val="004F7201"/>
    <w:rsid w:val="005000F9"/>
    <w:rsid w:val="005057FC"/>
    <w:rsid w:val="00505BA1"/>
    <w:rsid w:val="00522C2B"/>
    <w:rsid w:val="0052411E"/>
    <w:rsid w:val="005547CB"/>
    <w:rsid w:val="00554DA2"/>
    <w:rsid w:val="00555687"/>
    <w:rsid w:val="00557127"/>
    <w:rsid w:val="00566E53"/>
    <w:rsid w:val="0057097E"/>
    <w:rsid w:val="00572830"/>
    <w:rsid w:val="00572BA1"/>
    <w:rsid w:val="005736AF"/>
    <w:rsid w:val="005766C1"/>
    <w:rsid w:val="00580413"/>
    <w:rsid w:val="00584F71"/>
    <w:rsid w:val="00596051"/>
    <w:rsid w:val="005A07CE"/>
    <w:rsid w:val="005A56E3"/>
    <w:rsid w:val="005B173E"/>
    <w:rsid w:val="005C11D4"/>
    <w:rsid w:val="005C5E76"/>
    <w:rsid w:val="005C78E1"/>
    <w:rsid w:val="005D6272"/>
    <w:rsid w:val="005E2C7E"/>
    <w:rsid w:val="005F4BC3"/>
    <w:rsid w:val="00607452"/>
    <w:rsid w:val="006075F7"/>
    <w:rsid w:val="00612431"/>
    <w:rsid w:val="0062138B"/>
    <w:rsid w:val="00625254"/>
    <w:rsid w:val="00625A32"/>
    <w:rsid w:val="00625F60"/>
    <w:rsid w:val="0063328B"/>
    <w:rsid w:val="006347CC"/>
    <w:rsid w:val="006363B1"/>
    <w:rsid w:val="00636591"/>
    <w:rsid w:val="006606B4"/>
    <w:rsid w:val="00671ADE"/>
    <w:rsid w:val="0069129D"/>
    <w:rsid w:val="006D46A1"/>
    <w:rsid w:val="006F1AAA"/>
    <w:rsid w:val="006F359D"/>
    <w:rsid w:val="006F3FD4"/>
    <w:rsid w:val="00702D0E"/>
    <w:rsid w:val="007119C3"/>
    <w:rsid w:val="00711A78"/>
    <w:rsid w:val="007378A5"/>
    <w:rsid w:val="00745194"/>
    <w:rsid w:val="00746E73"/>
    <w:rsid w:val="00767CA0"/>
    <w:rsid w:val="00772D88"/>
    <w:rsid w:val="007A5A34"/>
    <w:rsid w:val="007A7ADA"/>
    <w:rsid w:val="007B3B4F"/>
    <w:rsid w:val="007B4CF8"/>
    <w:rsid w:val="007B6BC8"/>
    <w:rsid w:val="007C3591"/>
    <w:rsid w:val="007C6B86"/>
    <w:rsid w:val="00807F25"/>
    <w:rsid w:val="0081712C"/>
    <w:rsid w:val="008347BC"/>
    <w:rsid w:val="00837047"/>
    <w:rsid w:val="00845665"/>
    <w:rsid w:val="008467C2"/>
    <w:rsid w:val="00856D51"/>
    <w:rsid w:val="008676E4"/>
    <w:rsid w:val="0087016D"/>
    <w:rsid w:val="00872950"/>
    <w:rsid w:val="00873C0D"/>
    <w:rsid w:val="00875E2F"/>
    <w:rsid w:val="00876B34"/>
    <w:rsid w:val="00884FB4"/>
    <w:rsid w:val="00886228"/>
    <w:rsid w:val="008908B7"/>
    <w:rsid w:val="0089742E"/>
    <w:rsid w:val="008A4907"/>
    <w:rsid w:val="008E00E7"/>
    <w:rsid w:val="008E1D41"/>
    <w:rsid w:val="008F3376"/>
    <w:rsid w:val="008F54A5"/>
    <w:rsid w:val="0091379C"/>
    <w:rsid w:val="00914728"/>
    <w:rsid w:val="009156CD"/>
    <w:rsid w:val="00917BC8"/>
    <w:rsid w:val="00931078"/>
    <w:rsid w:val="00947E05"/>
    <w:rsid w:val="009579C0"/>
    <w:rsid w:val="00961BC1"/>
    <w:rsid w:val="0096356A"/>
    <w:rsid w:val="00971F5C"/>
    <w:rsid w:val="00973AA2"/>
    <w:rsid w:val="009863FC"/>
    <w:rsid w:val="009919E7"/>
    <w:rsid w:val="009B114C"/>
    <w:rsid w:val="009B675E"/>
    <w:rsid w:val="009C6AC2"/>
    <w:rsid w:val="009C7824"/>
    <w:rsid w:val="009D4319"/>
    <w:rsid w:val="009D64C8"/>
    <w:rsid w:val="009E181B"/>
    <w:rsid w:val="009E31AF"/>
    <w:rsid w:val="009E60DA"/>
    <w:rsid w:val="009E7E12"/>
    <w:rsid w:val="009F1749"/>
    <w:rsid w:val="009F2A2C"/>
    <w:rsid w:val="00A06FF6"/>
    <w:rsid w:val="00A10753"/>
    <w:rsid w:val="00A55917"/>
    <w:rsid w:val="00A6081F"/>
    <w:rsid w:val="00A64869"/>
    <w:rsid w:val="00A86AA2"/>
    <w:rsid w:val="00AB3DCB"/>
    <w:rsid w:val="00AB3F2F"/>
    <w:rsid w:val="00AC674F"/>
    <w:rsid w:val="00AD1A43"/>
    <w:rsid w:val="00AE07F9"/>
    <w:rsid w:val="00AE7850"/>
    <w:rsid w:val="00AE7D40"/>
    <w:rsid w:val="00AF13AD"/>
    <w:rsid w:val="00AF3246"/>
    <w:rsid w:val="00B015BE"/>
    <w:rsid w:val="00B02361"/>
    <w:rsid w:val="00B04726"/>
    <w:rsid w:val="00B126C9"/>
    <w:rsid w:val="00B14F57"/>
    <w:rsid w:val="00B33A05"/>
    <w:rsid w:val="00B75398"/>
    <w:rsid w:val="00B772F5"/>
    <w:rsid w:val="00B81677"/>
    <w:rsid w:val="00B86CAC"/>
    <w:rsid w:val="00B93271"/>
    <w:rsid w:val="00BA4F9F"/>
    <w:rsid w:val="00BA7067"/>
    <w:rsid w:val="00BD100A"/>
    <w:rsid w:val="00BE5E51"/>
    <w:rsid w:val="00C04CF8"/>
    <w:rsid w:val="00C22F45"/>
    <w:rsid w:val="00C4035F"/>
    <w:rsid w:val="00C411E8"/>
    <w:rsid w:val="00C56AA7"/>
    <w:rsid w:val="00C63D24"/>
    <w:rsid w:val="00C66694"/>
    <w:rsid w:val="00C67856"/>
    <w:rsid w:val="00C76464"/>
    <w:rsid w:val="00C80B1C"/>
    <w:rsid w:val="00C8163B"/>
    <w:rsid w:val="00C8178E"/>
    <w:rsid w:val="00C82E40"/>
    <w:rsid w:val="00C91E0C"/>
    <w:rsid w:val="00C96631"/>
    <w:rsid w:val="00C979E8"/>
    <w:rsid w:val="00CA64C2"/>
    <w:rsid w:val="00CB0FAE"/>
    <w:rsid w:val="00CB4B6C"/>
    <w:rsid w:val="00CB7436"/>
    <w:rsid w:val="00CD2314"/>
    <w:rsid w:val="00CE0E9E"/>
    <w:rsid w:val="00CE25FD"/>
    <w:rsid w:val="00CE3F68"/>
    <w:rsid w:val="00CE7B4A"/>
    <w:rsid w:val="00D12817"/>
    <w:rsid w:val="00D17859"/>
    <w:rsid w:val="00D31B9C"/>
    <w:rsid w:val="00D478E9"/>
    <w:rsid w:val="00D754F3"/>
    <w:rsid w:val="00D80D1D"/>
    <w:rsid w:val="00DA3D7A"/>
    <w:rsid w:val="00DB4B1F"/>
    <w:rsid w:val="00DC1550"/>
    <w:rsid w:val="00DD5377"/>
    <w:rsid w:val="00DD76C2"/>
    <w:rsid w:val="00DF25AD"/>
    <w:rsid w:val="00DF409D"/>
    <w:rsid w:val="00DF57D3"/>
    <w:rsid w:val="00E02C69"/>
    <w:rsid w:val="00E300B1"/>
    <w:rsid w:val="00E37B78"/>
    <w:rsid w:val="00E437E0"/>
    <w:rsid w:val="00E5609D"/>
    <w:rsid w:val="00E564AC"/>
    <w:rsid w:val="00E63AAC"/>
    <w:rsid w:val="00E73BDC"/>
    <w:rsid w:val="00E8677B"/>
    <w:rsid w:val="00E87447"/>
    <w:rsid w:val="00E92CAD"/>
    <w:rsid w:val="00EA286A"/>
    <w:rsid w:val="00EB5122"/>
    <w:rsid w:val="00EB52A9"/>
    <w:rsid w:val="00EB5D34"/>
    <w:rsid w:val="00EB7579"/>
    <w:rsid w:val="00ED12BC"/>
    <w:rsid w:val="00ED12D2"/>
    <w:rsid w:val="00EE515D"/>
    <w:rsid w:val="00EF75E3"/>
    <w:rsid w:val="00EF7FF9"/>
    <w:rsid w:val="00F03531"/>
    <w:rsid w:val="00F04990"/>
    <w:rsid w:val="00F4030D"/>
    <w:rsid w:val="00F463FA"/>
    <w:rsid w:val="00F47894"/>
    <w:rsid w:val="00F5153E"/>
    <w:rsid w:val="00F525E1"/>
    <w:rsid w:val="00F552BE"/>
    <w:rsid w:val="00F6485A"/>
    <w:rsid w:val="00F74591"/>
    <w:rsid w:val="00F77217"/>
    <w:rsid w:val="00F83D94"/>
    <w:rsid w:val="00F94DA5"/>
    <w:rsid w:val="00F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A0DD6"/>
  <w15:docId w15:val="{AD3E156A-C34A-43F0-9FDF-50B62C19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3FC"/>
    <w:pPr>
      <w:spacing w:before="120"/>
    </w:pPr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625F60"/>
    <w:pPr>
      <w:spacing w:before="87"/>
      <w:ind w:left="102"/>
      <w:outlineLvl w:val="0"/>
    </w:pPr>
    <w:rPr>
      <w:b/>
      <w:bCs/>
      <w:color w:val="BB5929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7CE"/>
    <w:pPr>
      <w:keepNext/>
      <w:keepLines/>
      <w:spacing w:before="140"/>
      <w:outlineLvl w:val="1"/>
    </w:pPr>
    <w:rPr>
      <w:rFonts w:eastAsiaTheme="majorEastAsia" w:cstheme="majorBidi"/>
      <w:color w:val="BB5929" w:themeColor="accent5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7CE"/>
    <w:pPr>
      <w:keepNext/>
      <w:keepLines/>
      <w:spacing w:before="40"/>
      <w:outlineLvl w:val="2"/>
    </w:pPr>
    <w:rPr>
      <w:rFonts w:eastAsiaTheme="majorEastAsia" w:cstheme="majorBidi"/>
      <w:b/>
      <w:color w:val="BB5929" w:themeColor="accent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5F60"/>
    <w:pPr>
      <w:keepNext/>
      <w:keepLines/>
      <w:spacing w:line="276" w:lineRule="auto"/>
      <w:outlineLvl w:val="3"/>
    </w:pPr>
    <w:rPr>
      <w:rFonts w:eastAsiaTheme="majorEastAsia" w:cstheme="majorBidi"/>
      <w:iCs/>
      <w:color w:val="BB5929" w:themeColor="accent5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F60"/>
    <w:pPr>
      <w:keepNext/>
      <w:keepLines/>
      <w:outlineLvl w:val="4"/>
    </w:pPr>
    <w:rPr>
      <w:rFonts w:eastAsiaTheme="majorEastAsia" w:cstheme="majorBidi"/>
      <w:b/>
      <w:color w:val="BB5929" w:themeColor="accent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4907"/>
    <w:pPr>
      <w:keepNext/>
      <w:keepLines/>
      <w:ind w:left="181" w:right="170"/>
      <w:outlineLvl w:val="5"/>
    </w:pPr>
    <w:rPr>
      <w:rFonts w:eastAsiaTheme="majorEastAsia" w:cstheme="majorBidi"/>
      <w:b/>
      <w:color w:val="BB5929" w:themeColor="accent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4907"/>
    <w:pPr>
      <w:keepNext/>
      <w:keepLines/>
      <w:spacing w:after="120"/>
      <w:jc w:val="center"/>
      <w:outlineLvl w:val="6"/>
    </w:pPr>
    <w:rPr>
      <w:rFonts w:eastAsiaTheme="majorEastAsia" w:cstheme="majorBidi"/>
      <w:b/>
      <w:iCs/>
      <w:color w:val="BB5929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6FF6"/>
    <w:pPr>
      <w:spacing w:after="120"/>
    </w:pPr>
    <w:rPr>
      <w:szCs w:val="24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link w:val="TableParagraphChar"/>
    <w:uiPriority w:val="1"/>
    <w:qFormat/>
    <w:rsid w:val="00917BC8"/>
    <w:pPr>
      <w:ind w:left="181" w:right="170"/>
    </w:pPr>
  </w:style>
  <w:style w:type="character" w:customStyle="1" w:styleId="Heading2Char">
    <w:name w:val="Heading 2 Char"/>
    <w:basedOn w:val="DefaultParagraphFont"/>
    <w:link w:val="Heading2"/>
    <w:uiPriority w:val="9"/>
    <w:rsid w:val="005A07CE"/>
    <w:rPr>
      <w:rFonts w:ascii="Arial" w:eastAsiaTheme="majorEastAsia" w:hAnsi="Arial" w:cstheme="majorBidi"/>
      <w:color w:val="BB5929" w:themeColor="accent5"/>
      <w:sz w:val="40"/>
      <w:szCs w:val="26"/>
    </w:rPr>
  </w:style>
  <w:style w:type="paragraph" w:customStyle="1" w:styleId="TableHeading">
    <w:name w:val="Table Heading"/>
    <w:basedOn w:val="TableParagraph"/>
    <w:link w:val="TableHeadingChar"/>
    <w:qFormat/>
    <w:rsid w:val="00387653"/>
    <w:pPr>
      <w:spacing w:after="120"/>
      <w:ind w:left="170"/>
    </w:pPr>
    <w:rPr>
      <w:b/>
      <w:color w:val="BB5929" w:themeColor="accent5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917BC8"/>
    <w:rPr>
      <w:rFonts w:ascii="Arial" w:eastAsia="Arial" w:hAnsi="Arial" w:cs="Arial"/>
    </w:rPr>
  </w:style>
  <w:style w:type="character" w:customStyle="1" w:styleId="TableHeadingChar">
    <w:name w:val="Table Heading Char"/>
    <w:basedOn w:val="TableParagraphChar"/>
    <w:link w:val="TableHeading"/>
    <w:rsid w:val="00387653"/>
    <w:rPr>
      <w:rFonts w:ascii="Arial" w:eastAsia="Arial" w:hAnsi="Arial" w:cs="Arial"/>
      <w:b/>
      <w:color w:val="BB5929" w:themeColor="accent5"/>
    </w:rPr>
  </w:style>
  <w:style w:type="paragraph" w:customStyle="1" w:styleId="Bullet">
    <w:name w:val="Bullet"/>
    <w:basedOn w:val="TableParagraph"/>
    <w:link w:val="BulletChar"/>
    <w:qFormat/>
    <w:rsid w:val="00024234"/>
    <w:pPr>
      <w:numPr>
        <w:numId w:val="1"/>
      </w:numPr>
      <w:tabs>
        <w:tab w:val="left" w:pos="1225"/>
      </w:tabs>
      <w:spacing w:before="80" w:after="80"/>
      <w:ind w:left="454" w:hanging="227"/>
    </w:pPr>
  </w:style>
  <w:style w:type="character" w:customStyle="1" w:styleId="BulletChar">
    <w:name w:val="Bullet Char"/>
    <w:basedOn w:val="TableParagraphChar"/>
    <w:link w:val="Bullet"/>
    <w:rsid w:val="00024234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72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9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2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950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5A07CE"/>
    <w:rPr>
      <w:rFonts w:ascii="Arial" w:eastAsiaTheme="majorEastAsia" w:hAnsi="Arial" w:cstheme="majorBidi"/>
      <w:b/>
      <w:color w:val="BB5929" w:themeColor="accent5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5F60"/>
    <w:rPr>
      <w:rFonts w:ascii="Arial" w:eastAsiaTheme="majorEastAsia" w:hAnsi="Arial" w:cstheme="majorBidi"/>
      <w:iCs/>
      <w:color w:val="BB5929" w:themeColor="accent5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25F60"/>
    <w:rPr>
      <w:rFonts w:ascii="Arial" w:eastAsiaTheme="majorEastAsia" w:hAnsi="Arial" w:cstheme="majorBidi"/>
      <w:b/>
      <w:color w:val="BB5929" w:themeColor="accent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8A4907"/>
    <w:rPr>
      <w:rFonts w:ascii="Arial" w:eastAsiaTheme="majorEastAsia" w:hAnsi="Arial" w:cstheme="majorBidi"/>
      <w:b/>
      <w:color w:val="BB5929" w:themeColor="accent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2A2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A2C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A2C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rsid w:val="008A4907"/>
    <w:rPr>
      <w:rFonts w:ascii="Arial" w:eastAsiaTheme="majorEastAsia" w:hAnsi="Arial" w:cstheme="majorBidi"/>
      <w:b/>
      <w:iCs/>
      <w:color w:val="BB5929" w:themeColor="accent5"/>
    </w:rPr>
  </w:style>
  <w:style w:type="paragraph" w:customStyle="1" w:styleId="BulletLevel2">
    <w:name w:val="Bullet Level 2"/>
    <w:basedOn w:val="Bullet"/>
    <w:link w:val="BulletLevel2Char"/>
    <w:qFormat/>
    <w:rsid w:val="00024234"/>
    <w:pPr>
      <w:numPr>
        <w:numId w:val="4"/>
      </w:numPr>
      <w:ind w:left="681" w:hanging="227"/>
    </w:pPr>
  </w:style>
  <w:style w:type="character" w:customStyle="1" w:styleId="BulletLevel2Char">
    <w:name w:val="Bullet Level 2 Char"/>
    <w:basedOn w:val="BulletChar"/>
    <w:link w:val="BulletLevel2"/>
    <w:rsid w:val="0002423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EF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">
    <w:name w:val="Number"/>
    <w:basedOn w:val="Bullet"/>
    <w:link w:val="NumberChar"/>
    <w:qFormat/>
    <w:rsid w:val="00625A32"/>
    <w:pPr>
      <w:numPr>
        <w:numId w:val="5"/>
      </w:numPr>
      <w:spacing w:before="120" w:after="120"/>
      <w:ind w:left="454" w:hanging="397"/>
    </w:pPr>
  </w:style>
  <w:style w:type="character" w:customStyle="1" w:styleId="NumberChar">
    <w:name w:val="Number Char"/>
    <w:basedOn w:val="BulletChar"/>
    <w:link w:val="Number"/>
    <w:rsid w:val="00625A32"/>
    <w:rPr>
      <w:rFonts w:ascii="Arial" w:eastAsia="Arial" w:hAnsi="Arial" w:cs="Arial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494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B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B0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B03"/>
    <w:rPr>
      <w:rFonts w:ascii="Arial" w:eastAsia="Arial" w:hAnsi="Arial" w:cs="Arial"/>
      <w:b/>
      <w:bCs/>
      <w:sz w:val="20"/>
      <w:szCs w:val="20"/>
    </w:rPr>
  </w:style>
  <w:style w:type="paragraph" w:customStyle="1" w:styleId="BulletLevel3">
    <w:name w:val="Bullet Level 3"/>
    <w:basedOn w:val="BulletLevel2"/>
    <w:link w:val="BulletLevel3Char"/>
    <w:qFormat/>
    <w:rsid w:val="00024234"/>
    <w:pPr>
      <w:numPr>
        <w:numId w:val="19"/>
      </w:numPr>
      <w:tabs>
        <w:tab w:val="clear" w:pos="1225"/>
        <w:tab w:val="left" w:pos="1418"/>
      </w:tabs>
      <w:ind w:left="907" w:hanging="227"/>
    </w:pPr>
    <w:rPr>
      <w:lang w:val="en-NZ"/>
    </w:rPr>
  </w:style>
  <w:style w:type="character" w:customStyle="1" w:styleId="BulletLevel3Char">
    <w:name w:val="Bullet Level 3 Char"/>
    <w:basedOn w:val="BulletLevel2Char"/>
    <w:link w:val="BulletLevel3"/>
    <w:rsid w:val="00024234"/>
    <w:rPr>
      <w:rFonts w:ascii="Arial" w:eastAsia="Arial" w:hAnsi="Arial" w:cs="Arial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gā Toi The Arts">
      <a:dk1>
        <a:sysClr val="windowText" lastClr="000000"/>
      </a:dk1>
      <a:lt1>
        <a:srgbClr val="FFFFFF"/>
      </a:lt1>
      <a:dk2>
        <a:srgbClr val="641D2E"/>
      </a:dk2>
      <a:lt2>
        <a:srgbClr val="FFEFD5"/>
      </a:lt2>
      <a:accent1>
        <a:srgbClr val="FF6D1E"/>
      </a:accent1>
      <a:accent2>
        <a:srgbClr val="FF4A0E"/>
      </a:accent2>
      <a:accent3>
        <a:srgbClr val="BD3804"/>
      </a:accent3>
      <a:accent4>
        <a:srgbClr val="522953"/>
      </a:accent4>
      <a:accent5>
        <a:srgbClr val="BB5929"/>
      </a:accent5>
      <a:accent6>
        <a:srgbClr val="E07E3C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ece4ca-2547-4740-831a-d48c281b7a6a">MoEd-1009529366-21786</_dlc_DocId>
    <_dlc_DocIdUrl xmlns="53ece4ca-2547-4740-831a-d48c281b7a6a">
      <Url>https://educationgovtnz.sharepoint.com/sites/GRPMoEELSASecondaryTertiary-NCEAReviewandMaintenance/_layouts/15/DocIdRedir.aspx?ID=MoEd-1009529366-21786</Url>
      <Description>MoEd-1009529366-21786</Description>
    </_dlc_DocIdUrl>
    <_dlc_DocIdPersistId xmlns="53ece4ca-2547-4740-831a-d48c281b7a6a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7BDE897364648B30816D5ECAD9F22" ma:contentTypeVersion="8" ma:contentTypeDescription="Create a new document." ma:contentTypeScope="" ma:versionID="dd240e068e2556ed8ccccf11d309bf22">
  <xsd:schema xmlns:xsd="http://www.w3.org/2001/XMLSchema" xmlns:xs="http://www.w3.org/2001/XMLSchema" xmlns:p="http://schemas.microsoft.com/office/2006/metadata/properties" xmlns:ns2="256c2040-7c59-40d7-8063-8e42ad73f6d6" xmlns:ns3="53ece4ca-2547-4740-831a-d48c281b7a6a" targetNamespace="http://schemas.microsoft.com/office/2006/metadata/properties" ma:root="true" ma:fieldsID="42b7408db873a26b6735174168710db7" ns2:_="" ns3:_="">
    <xsd:import namespace="256c2040-7c59-40d7-8063-8e42ad73f6d6"/>
    <xsd:import namespace="53ece4ca-2547-4740-831a-d48c281b7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c2040-7c59-40d7-8063-8e42ad73f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e4ca-2547-4740-831a-d48c281b7a6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CAE4-4F15-4F84-9CF0-DD3194DE14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825290-fe5b-4304-ad08-20d1cec7df09"/>
    <ds:schemaRef ds:uri="f423ccc4-6444-4559-981a-e57c08e4fb8d"/>
    <ds:schemaRef ds:uri="d267a1a7-8edd-4111-a118-4a206d87cecc"/>
  </ds:schemaRefs>
</ds:datastoreItem>
</file>

<file path=customXml/itemProps2.xml><?xml version="1.0" encoding="utf-8"?>
<ds:datastoreItem xmlns:ds="http://schemas.openxmlformats.org/officeDocument/2006/customXml" ds:itemID="{8527EFA3-037E-46C8-A37D-FF1B82A8B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59D43-5913-4BFB-82E9-C592B60464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31DCCC-2D00-4FDA-94E1-6C39B86FF4C3}"/>
</file>

<file path=customXml/itemProps5.xml><?xml version="1.0" encoding="utf-8"?>
<ds:datastoreItem xmlns:ds="http://schemas.openxmlformats.org/officeDocument/2006/customXml" ds:itemID="{B3B6C10E-3003-4A1E-95E0-D4C84B0C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513</Words>
  <Characters>2928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2024-06-10T03:33:00Z</dcterms:created>
  <dcterms:modified xsi:type="dcterms:W3CDTF">2024-11-20T02:10:00Z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2023-12-13T00:00:00Z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0x010100E017BDE897364648B30816D5ECAD9F22</vt:lpwstr>
  </property>
  <property fmtid="{D5CDD505-2E9C-101B-9397-08002B2CF9AE}" pid="7" name="MediaServiceImageTags">
    <vt:lpwstr/>
  </property>
  <property fmtid="{D5CDD505-2E9C-101B-9397-08002B2CF9AE}" pid="8" name="Order">
    <vt:r8>40700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dlc_DocIdItemGuid">
    <vt:lpwstr>2f50cf4a-8fbe-4712-90a9-ba562fa756c6</vt:lpwstr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Record Activity">
    <vt:lpwstr/>
  </property>
  <property fmtid="{D5CDD505-2E9C-101B-9397-08002B2CF9AE}" pid="19" name="Record_x0020_Activity">
    <vt:lpwstr/>
  </property>
  <property fmtid="{D5CDD505-2E9C-101B-9397-08002B2CF9AE}" pid="20" name="JIRALink">
    <vt:lpwstr>, </vt:lpwstr>
  </property>
</Properties>
</file>