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7096907D" w:rsidR="001711BE" w:rsidRPr="001711BE" w:rsidRDefault="00366FB5" w:rsidP="00E44235">
      <w:pPr>
        <w:pStyle w:val="Heading1"/>
        <w:spacing w:before="120"/>
        <w:ind w:left="0"/>
      </w:pPr>
      <w:r>
        <w:t xml:space="preserve">Science </w:t>
      </w:r>
      <w:r w:rsidR="00E8677B">
        <w:t xml:space="preserve">Assessment Schedule: Assessment Activity </w:t>
      </w:r>
      <w:r w:rsidR="00C60F2F">
        <w:t>1</w:t>
      </w:r>
      <w:r w:rsidR="00E8677B">
        <w:t>.</w:t>
      </w:r>
      <w:r w:rsidR="00C60F2F">
        <w:t>2</w:t>
      </w:r>
      <w:r w:rsidR="00E8677B">
        <w:t>a</w:t>
      </w:r>
    </w:p>
    <w:p w14:paraId="3803CB25" w14:textId="385E8793" w:rsidR="001711BE" w:rsidRPr="00270AC7" w:rsidRDefault="00873C0D" w:rsidP="003B5C73">
      <w:pPr>
        <w:pStyle w:val="Heading5"/>
        <w:rPr>
          <w:b w:val="0"/>
          <w:bCs/>
          <w:lang w:val="en-NZ"/>
        </w:rPr>
      </w:pPr>
      <w:r w:rsidRPr="00270AC7">
        <w:t>Activity Title:</w:t>
      </w:r>
      <w:r w:rsidR="0081712C" w:rsidRPr="00BA4F9F">
        <w:rPr>
          <w:b w:val="0"/>
          <w:bCs/>
        </w:rPr>
        <w:t xml:space="preserve"> </w:t>
      </w:r>
      <w:r w:rsidR="00C60F2F" w:rsidRPr="00C60F2F">
        <w:rPr>
          <w:b w:val="0"/>
          <w:bCs/>
        </w:rPr>
        <w:t xml:space="preserve">Te Whare Tapa </w:t>
      </w:r>
      <w:proofErr w:type="spellStart"/>
      <w:r w:rsidR="00C60F2F" w:rsidRPr="00C60F2F">
        <w:rPr>
          <w:b w:val="0"/>
          <w:bCs/>
        </w:rPr>
        <w:t>Whā</w:t>
      </w:r>
      <w:proofErr w:type="spellEnd"/>
    </w:p>
    <w:p w14:paraId="2B2F09EA" w14:textId="71673AAD" w:rsidR="00C8178E" w:rsidRPr="00270AC7" w:rsidRDefault="00C8178E" w:rsidP="00D478E9">
      <w:pPr>
        <w:pStyle w:val="Heading5"/>
        <w:rPr>
          <w:b w:val="0"/>
          <w:bCs/>
        </w:rPr>
      </w:pPr>
      <w:r w:rsidRPr="00270AC7">
        <w:t>Achievement Standard:</w:t>
      </w:r>
      <w:r w:rsidRPr="00270AC7">
        <w:rPr>
          <w:b w:val="0"/>
          <w:bCs/>
        </w:rPr>
        <w:t xml:space="preserve"> </w:t>
      </w:r>
      <w:r w:rsidR="00C60F2F" w:rsidRPr="00C60F2F">
        <w:rPr>
          <w:b w:val="0"/>
          <w:bCs/>
        </w:rPr>
        <w:t>91921</w:t>
      </w:r>
      <w:r w:rsidR="00E264D9">
        <w:rPr>
          <w:b w:val="0"/>
          <w:bCs/>
        </w:rPr>
        <w:t xml:space="preserve"> </w:t>
      </w:r>
      <w:r w:rsidR="00C60F2F" w:rsidRPr="00C60F2F">
        <w:rPr>
          <w:b w:val="0"/>
          <w:bCs/>
        </w:rPr>
        <w:t xml:space="preserve">Demonstrate understanding of the use of a range of scientific investigative approaches in a </w:t>
      </w:r>
      <w:proofErr w:type="gramStart"/>
      <w:r w:rsidR="00C60F2F" w:rsidRPr="00C60F2F">
        <w:rPr>
          <w:b w:val="0"/>
          <w:bCs/>
        </w:rPr>
        <w:t>context</w:t>
      </w:r>
      <w:proofErr w:type="gramEnd"/>
    </w:p>
    <w:p w14:paraId="20982265" w14:textId="77777777" w:rsidR="00F04990" w:rsidRDefault="00F04990" w:rsidP="005C78E1">
      <w:pPr>
        <w:rPr>
          <w:sz w:val="29"/>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09C7824">
        <w:trPr>
          <w:trHeight w:val="499"/>
        </w:trPr>
        <w:tc>
          <w:tcPr>
            <w:tcW w:w="3402" w:type="dxa"/>
            <w:tcBorders>
              <w:top w:val="single" w:sz="12" w:space="0" w:color="2C5F2D" w:themeColor="accent6"/>
              <w:bottom w:val="single" w:sz="12" w:space="0" w:color="2C5F2D" w:themeColor="accent6"/>
              <w:right w:val="single" w:sz="4" w:space="0" w:color="2C5F2D" w:themeColor="accent6"/>
            </w:tcBorders>
          </w:tcPr>
          <w:p w14:paraId="18154933" w14:textId="77777777" w:rsidR="00DD76C2" w:rsidRDefault="00DD76C2" w:rsidP="00CB62EE">
            <w:pPr>
              <w:pStyle w:val="TableHeading"/>
              <w:ind w:right="144"/>
            </w:pPr>
            <w:r>
              <w:t>Achievement</w:t>
            </w:r>
          </w:p>
        </w:tc>
        <w:tc>
          <w:tcPr>
            <w:tcW w:w="3402" w:type="dxa"/>
            <w:tcBorders>
              <w:top w:val="single" w:sz="12" w:space="0" w:color="2C5F2D" w:themeColor="accent6"/>
              <w:left w:val="single" w:sz="4" w:space="0" w:color="2C5F2D" w:themeColor="accent6"/>
              <w:bottom w:val="single" w:sz="12" w:space="0" w:color="2C5F2D" w:themeColor="accent6"/>
              <w:right w:val="single" w:sz="4" w:space="0" w:color="2C5F2D" w:themeColor="accent6"/>
            </w:tcBorders>
          </w:tcPr>
          <w:p w14:paraId="03A5FA14" w14:textId="77777777" w:rsidR="00DD76C2" w:rsidRDefault="00DD76C2" w:rsidP="00CB62EE">
            <w:pPr>
              <w:pStyle w:val="TableHeading"/>
            </w:pPr>
            <w:r>
              <w:t>Achievement with Merit</w:t>
            </w:r>
          </w:p>
        </w:tc>
        <w:tc>
          <w:tcPr>
            <w:tcW w:w="3402" w:type="dxa"/>
            <w:tcBorders>
              <w:top w:val="single" w:sz="12" w:space="0" w:color="2C5F2D" w:themeColor="accent6"/>
              <w:left w:val="single" w:sz="4" w:space="0" w:color="2C5F2D" w:themeColor="accent6"/>
              <w:bottom w:val="single" w:sz="12" w:space="0" w:color="2C5F2D" w:themeColor="accent6"/>
            </w:tcBorders>
          </w:tcPr>
          <w:p w14:paraId="11778EDC" w14:textId="77777777" w:rsidR="00DD76C2" w:rsidRDefault="00DD76C2" w:rsidP="00CB62EE">
            <w:pPr>
              <w:pStyle w:val="TableHeading"/>
              <w:ind w:right="135"/>
            </w:pPr>
            <w:r>
              <w:t>Achievement with Excellence</w:t>
            </w:r>
          </w:p>
        </w:tc>
      </w:tr>
      <w:tr w:rsidR="00065F88" w14:paraId="3E368B9C" w14:textId="77777777" w:rsidTr="009C7824">
        <w:trPr>
          <w:trHeight w:val="567"/>
        </w:trPr>
        <w:tc>
          <w:tcPr>
            <w:tcW w:w="10206" w:type="dxa"/>
            <w:gridSpan w:val="3"/>
            <w:tcBorders>
              <w:top w:val="single" w:sz="12" w:space="0" w:color="2C5F2D" w:themeColor="accent6"/>
              <w:bottom w:val="single" w:sz="4" w:space="0" w:color="2C5F2D" w:themeColor="accent6"/>
            </w:tcBorders>
            <w:vAlign w:val="center"/>
          </w:tcPr>
          <w:p w14:paraId="440CE83F" w14:textId="17D4E8A7" w:rsidR="00065F88" w:rsidRDefault="00065F88" w:rsidP="00065F88">
            <w:pPr>
              <w:pStyle w:val="TableHeading"/>
            </w:pPr>
            <w:r>
              <w:t>Achievement Criteria</w:t>
            </w:r>
          </w:p>
        </w:tc>
      </w:tr>
      <w:tr w:rsidR="00914728" w14:paraId="6337AA8A" w14:textId="6FBF97DB" w:rsidTr="00E37A49">
        <w:trPr>
          <w:trHeight w:val="703"/>
        </w:trPr>
        <w:tc>
          <w:tcPr>
            <w:tcW w:w="3402" w:type="dxa"/>
            <w:tcBorders>
              <w:top w:val="single" w:sz="4" w:space="0" w:color="2C5F2D" w:themeColor="accent6"/>
              <w:bottom w:val="single" w:sz="4" w:space="0" w:color="2C5F2D" w:themeColor="accent6"/>
              <w:right w:val="single" w:sz="4" w:space="0" w:color="2C5F2D" w:themeColor="accent6"/>
            </w:tcBorders>
          </w:tcPr>
          <w:p w14:paraId="37261A24" w14:textId="1961C095" w:rsidR="00914728" w:rsidRDefault="0047523C" w:rsidP="00E37A49">
            <w:pPr>
              <w:pStyle w:val="TableParagraph"/>
              <w:spacing w:after="120"/>
              <w:ind w:right="142"/>
            </w:pPr>
            <w:r>
              <w:t xml:space="preserve">At the Achieved level, the student </w:t>
            </w:r>
            <w:proofErr w:type="gramStart"/>
            <w:r>
              <w:t xml:space="preserve">is able </w:t>
            </w:r>
            <w:r w:rsidR="00F52EDC">
              <w:t>to</w:t>
            </w:r>
            <w:proofErr w:type="gramEnd"/>
            <w:r w:rsidR="00F52EDC">
              <w:t xml:space="preserve"> </w:t>
            </w:r>
            <w:r w:rsidR="00C60F2F">
              <w:rPr>
                <w:shd w:val="clear" w:color="auto" w:fill="FFFFFF"/>
              </w:rPr>
              <w:t>d</w:t>
            </w:r>
            <w:r w:rsidR="00C60F2F" w:rsidRPr="00242047">
              <w:rPr>
                <w:shd w:val="clear" w:color="auto" w:fill="FFFFFF"/>
              </w:rPr>
              <w:t>emonstrate understanding of the use of a range of scientific investigative approaches in a context</w:t>
            </w:r>
          </w:p>
        </w:tc>
        <w:tc>
          <w:tcPr>
            <w:tcW w:w="3402" w:type="dxa"/>
            <w:tcBorders>
              <w:top w:val="single" w:sz="4" w:space="0" w:color="2C5F2D" w:themeColor="accent6"/>
              <w:left w:val="single" w:sz="4" w:space="0" w:color="2C5F2D" w:themeColor="accent6"/>
              <w:bottom w:val="single" w:sz="4" w:space="0" w:color="2C5F2D" w:themeColor="accent6"/>
              <w:right w:val="single" w:sz="4" w:space="0" w:color="2C5F2D" w:themeColor="accent6"/>
            </w:tcBorders>
          </w:tcPr>
          <w:p w14:paraId="10FD5F24" w14:textId="0BEEFD61" w:rsidR="00914728" w:rsidRDefault="0047523C" w:rsidP="00C60F2F">
            <w:pPr>
              <w:pStyle w:val="TableParagraph"/>
              <w:ind w:right="144"/>
            </w:pPr>
            <w:r>
              <w:t xml:space="preserve">At the Merit level, the student </w:t>
            </w:r>
            <w:proofErr w:type="gramStart"/>
            <w:r>
              <w:t>is able to</w:t>
            </w:r>
            <w:proofErr w:type="gramEnd"/>
            <w:r w:rsidR="00C60F2F">
              <w:t xml:space="preserve"> </w:t>
            </w:r>
            <w:r w:rsidR="00C60F2F">
              <w:rPr>
                <w:shd w:val="clear" w:color="auto" w:fill="FFFFFF"/>
              </w:rPr>
              <w:t>e</w:t>
            </w:r>
            <w:r w:rsidR="00C60F2F" w:rsidRPr="00242047">
              <w:rPr>
                <w:shd w:val="clear" w:color="auto" w:fill="FFFFFF"/>
              </w:rPr>
              <w:t>xplain the use of a range of scientific investigative approaches in a context</w:t>
            </w:r>
          </w:p>
        </w:tc>
        <w:tc>
          <w:tcPr>
            <w:tcW w:w="3402" w:type="dxa"/>
            <w:tcBorders>
              <w:top w:val="single" w:sz="4" w:space="0" w:color="2C5F2D" w:themeColor="accent6"/>
              <w:left w:val="single" w:sz="4" w:space="0" w:color="2C5F2D" w:themeColor="accent6"/>
              <w:bottom w:val="single" w:sz="4" w:space="0" w:color="2C5F2D" w:themeColor="accent6"/>
            </w:tcBorders>
          </w:tcPr>
          <w:p w14:paraId="24319A55" w14:textId="6A7B26FA" w:rsidR="00914728" w:rsidRDefault="0047523C" w:rsidP="00C60F2F">
            <w:pPr>
              <w:pStyle w:val="TableParagraph"/>
              <w:ind w:right="144"/>
            </w:pPr>
            <w:r>
              <w:t xml:space="preserve">At the Excellence level, the student </w:t>
            </w:r>
            <w:proofErr w:type="gramStart"/>
            <w:r>
              <w:t>is able to</w:t>
            </w:r>
            <w:proofErr w:type="gramEnd"/>
            <w:r w:rsidR="00C60F2F">
              <w:t xml:space="preserve"> </w:t>
            </w:r>
            <w:proofErr w:type="spellStart"/>
            <w:r w:rsidR="00C60F2F">
              <w:t>a</w:t>
            </w:r>
            <w:r w:rsidR="00C60F2F" w:rsidRPr="00242047">
              <w:t>nalyse</w:t>
            </w:r>
            <w:proofErr w:type="spellEnd"/>
            <w:r w:rsidR="00C60F2F" w:rsidRPr="00242047">
              <w:t xml:space="preserve"> the use of </w:t>
            </w:r>
            <w:r w:rsidR="00C60F2F" w:rsidRPr="00242047">
              <w:rPr>
                <w:rFonts w:eastAsia="Times New Roman"/>
                <w:lang w:eastAsia="en-NZ"/>
              </w:rPr>
              <w:t>a range of scientific investigative approaches in a context</w:t>
            </w:r>
          </w:p>
        </w:tc>
      </w:tr>
      <w:tr w:rsidR="00065F88" w14:paraId="2AAE3A4F" w14:textId="77777777" w:rsidTr="00C04CF8">
        <w:trPr>
          <w:trHeight w:val="567"/>
        </w:trPr>
        <w:tc>
          <w:tcPr>
            <w:tcW w:w="10206" w:type="dxa"/>
            <w:gridSpan w:val="3"/>
            <w:tcBorders>
              <w:top w:val="single" w:sz="4" w:space="0" w:color="2C5F2D" w:themeColor="accent6"/>
              <w:bottom w:val="single" w:sz="4" w:space="0" w:color="2C5F2D" w:themeColor="accent6"/>
            </w:tcBorders>
            <w:vAlign w:val="center"/>
          </w:tcPr>
          <w:p w14:paraId="30F46407" w14:textId="0D23E1D7" w:rsidR="00065F88" w:rsidRDefault="00065F88" w:rsidP="00065F88">
            <w:pPr>
              <w:pStyle w:val="TableHeading"/>
            </w:pPr>
            <w:r>
              <w:t>Teacher Judgement</w:t>
            </w:r>
          </w:p>
        </w:tc>
      </w:tr>
      <w:tr w:rsidR="008836EC" w:rsidRPr="008836EC" w14:paraId="73BA4CB5" w14:textId="77777777" w:rsidTr="00C04CF8">
        <w:trPr>
          <w:trHeight w:val="1496"/>
        </w:trPr>
        <w:tc>
          <w:tcPr>
            <w:tcW w:w="3402" w:type="dxa"/>
            <w:tcBorders>
              <w:top w:val="single" w:sz="4" w:space="0" w:color="2C5F2D" w:themeColor="accent6"/>
              <w:bottom w:val="single" w:sz="4" w:space="0" w:color="2C5F2D" w:themeColor="accent6"/>
              <w:right w:val="single" w:sz="4" w:space="0" w:color="2C5F2D" w:themeColor="accent6"/>
            </w:tcBorders>
          </w:tcPr>
          <w:p w14:paraId="4AAD2DEE" w14:textId="63052AE0" w:rsidR="00914728" w:rsidRPr="008836EC" w:rsidRDefault="0044567E" w:rsidP="00C56AA7">
            <w:pPr>
              <w:pStyle w:val="TableParagraph"/>
              <w:ind w:right="144"/>
            </w:pPr>
            <w:r w:rsidRPr="008836EC">
              <w:t xml:space="preserve">At the Achieved level, the student </w:t>
            </w:r>
            <w:proofErr w:type="gramStart"/>
            <w:r w:rsidRPr="008836EC">
              <w:t>is able to</w:t>
            </w:r>
            <w:proofErr w:type="gramEnd"/>
            <w:r w:rsidR="00914728" w:rsidRPr="008836EC">
              <w:t>:</w:t>
            </w:r>
          </w:p>
          <w:p w14:paraId="76AEFFDE" w14:textId="77777777" w:rsidR="00C60F2F" w:rsidRPr="008836EC" w:rsidRDefault="00C60F2F" w:rsidP="008836EC">
            <w:pPr>
              <w:pStyle w:val="Bullet"/>
            </w:pPr>
            <w:r w:rsidRPr="008836EC">
              <w:t xml:space="preserve">carry out at least three different investigative approaches that each answer a question within a shared </w:t>
            </w:r>
            <w:proofErr w:type="gramStart"/>
            <w:r w:rsidRPr="008836EC">
              <w:t>context</w:t>
            </w:r>
            <w:proofErr w:type="gramEnd"/>
          </w:p>
          <w:p w14:paraId="0070ED87" w14:textId="329AE441" w:rsidR="00914728" w:rsidRPr="008836EC" w:rsidRDefault="00C60F2F" w:rsidP="00C60F2F">
            <w:pPr>
              <w:pStyle w:val="Bullet"/>
            </w:pPr>
            <w:r w:rsidRPr="008836EC">
              <w:t>describe the purpose of each investigative approach for each question in the context, supported by evidence that shows the purpose of using each different approach.</w:t>
            </w:r>
          </w:p>
        </w:tc>
        <w:tc>
          <w:tcPr>
            <w:tcW w:w="3402" w:type="dxa"/>
            <w:tcBorders>
              <w:top w:val="single" w:sz="4" w:space="0" w:color="2C5F2D" w:themeColor="accent6"/>
              <w:left w:val="single" w:sz="4" w:space="0" w:color="2C5F2D" w:themeColor="accent6"/>
              <w:bottom w:val="single" w:sz="4" w:space="0" w:color="2C5F2D" w:themeColor="accent6"/>
              <w:right w:val="single" w:sz="4" w:space="0" w:color="2C5F2D" w:themeColor="accent6"/>
            </w:tcBorders>
          </w:tcPr>
          <w:p w14:paraId="7EC66AF4" w14:textId="2C11086C" w:rsidR="00914728" w:rsidRPr="008836EC" w:rsidRDefault="004531D2" w:rsidP="00DF25AD">
            <w:pPr>
              <w:pStyle w:val="TableParagraph"/>
            </w:pPr>
            <w:r w:rsidRPr="008836EC">
              <w:t xml:space="preserve">At the Merit level, the student </w:t>
            </w:r>
            <w:proofErr w:type="gramStart"/>
            <w:r w:rsidRPr="008836EC">
              <w:t>is able to</w:t>
            </w:r>
            <w:proofErr w:type="gramEnd"/>
            <w:r w:rsidR="00914728" w:rsidRPr="008836EC">
              <w:t>:</w:t>
            </w:r>
          </w:p>
          <w:p w14:paraId="07550D11" w14:textId="18E1CE49" w:rsidR="00A30393" w:rsidRPr="008836EC" w:rsidRDefault="00A30393" w:rsidP="00DF25AD">
            <w:pPr>
              <w:pStyle w:val="Bullet"/>
            </w:pPr>
            <w:r w:rsidRPr="00A30393">
              <w:t>refer to the purpose of each of the three different investigative approaches to provide an evidence-based reason why each investigative approach was or was not appropriate to be used to answer each question within the context.</w:t>
            </w:r>
          </w:p>
        </w:tc>
        <w:tc>
          <w:tcPr>
            <w:tcW w:w="3402" w:type="dxa"/>
            <w:tcBorders>
              <w:top w:val="single" w:sz="4" w:space="0" w:color="2C5F2D" w:themeColor="accent6"/>
              <w:left w:val="single" w:sz="4" w:space="0" w:color="2C5F2D" w:themeColor="accent6"/>
              <w:bottom w:val="single" w:sz="4" w:space="0" w:color="2C5F2D" w:themeColor="accent6"/>
            </w:tcBorders>
          </w:tcPr>
          <w:p w14:paraId="32AFC732" w14:textId="25CCFFFA" w:rsidR="00914728" w:rsidRPr="008836EC" w:rsidRDefault="00C82882" w:rsidP="00C56AA7">
            <w:pPr>
              <w:pStyle w:val="TableParagraph"/>
              <w:ind w:right="135"/>
            </w:pPr>
            <w:r w:rsidRPr="008836EC">
              <w:t xml:space="preserve">At the Excellence level, the student </w:t>
            </w:r>
            <w:proofErr w:type="gramStart"/>
            <w:r w:rsidRPr="008836EC">
              <w:t>is able to</w:t>
            </w:r>
            <w:proofErr w:type="gramEnd"/>
            <w:r w:rsidR="00914728" w:rsidRPr="008836EC">
              <w:t>:</w:t>
            </w:r>
          </w:p>
          <w:p w14:paraId="64E3016B" w14:textId="2B9499D2" w:rsidR="00914728" w:rsidRPr="008836EC" w:rsidRDefault="00844E48" w:rsidP="00C60F2F">
            <w:pPr>
              <w:pStyle w:val="Bullet"/>
            </w:pPr>
            <w:proofErr w:type="spellStart"/>
            <w:r w:rsidRPr="00844E48">
              <w:t>analyse</w:t>
            </w:r>
            <w:proofErr w:type="spellEnd"/>
            <w:r w:rsidRPr="00844E48">
              <w:t xml:space="preserve"> how the different purposes of the three investigative approaches contribute to an informed understanding of the context, supported by evidence.</w:t>
            </w:r>
          </w:p>
        </w:tc>
      </w:tr>
    </w:tbl>
    <w:p w14:paraId="2037BD42" w14:textId="77777777" w:rsidR="002B2042" w:rsidRPr="008836EC" w:rsidRDefault="002B2042" w:rsidP="002B2042">
      <w:pPr>
        <w:spacing w:before="360"/>
        <w:rPr>
          <w:sz w:val="20"/>
          <w:szCs w:val="20"/>
        </w:rPr>
      </w:pPr>
      <w:r w:rsidRPr="008836EC">
        <w:rPr>
          <w:sz w:val="20"/>
          <w:szCs w:val="20"/>
        </w:rPr>
        <w:t>Overall level of achievement will be based on a holistic examination of the evidence provided against the criteria in the Achievement Standard.</w:t>
      </w:r>
    </w:p>
    <w:p w14:paraId="4A43E3F3" w14:textId="68ABD1B7" w:rsidR="009D2AA3" w:rsidRDefault="009D2AA3" w:rsidP="0069129D">
      <w:pPr>
        <w:spacing w:before="180" w:after="180"/>
      </w:pPr>
    </w:p>
    <w:p w14:paraId="22994D52" w14:textId="77777777" w:rsidR="009D2AA3" w:rsidRDefault="009D2AA3">
      <w:pPr>
        <w:spacing w:before="0"/>
      </w:pPr>
      <w:r>
        <w:br w:type="page"/>
      </w:r>
    </w:p>
    <w:p w14:paraId="23B4C30F" w14:textId="77777777" w:rsidR="000C2B61" w:rsidRDefault="000C2B61" w:rsidP="0069129D">
      <w:pPr>
        <w:spacing w:before="180" w:after="180"/>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14:paraId="16B42938" w14:textId="77777777" w:rsidTr="74C1D358">
        <w:trPr>
          <w:trHeight w:val="567"/>
        </w:trPr>
        <w:tc>
          <w:tcPr>
            <w:tcW w:w="10206" w:type="dxa"/>
            <w:gridSpan w:val="3"/>
            <w:tcBorders>
              <w:top w:val="single" w:sz="12" w:space="0" w:color="2C5F2D" w:themeColor="accent6"/>
              <w:bottom w:val="single" w:sz="4" w:space="0" w:color="2C5F2D" w:themeColor="accent6"/>
            </w:tcBorders>
            <w:vAlign w:val="center"/>
          </w:tcPr>
          <w:p w14:paraId="40584DF9" w14:textId="727A6A11" w:rsidR="009D2AA3" w:rsidRDefault="009D2AA3" w:rsidP="00A57773">
            <w:pPr>
              <w:pStyle w:val="TableHeading"/>
              <w:ind w:right="136"/>
            </w:pPr>
            <w:r>
              <w:t xml:space="preserve">For example </w:t>
            </w:r>
            <w:r w:rsidRPr="00BA7EA2">
              <w:rPr>
                <w:b w:val="0"/>
                <w:bCs/>
              </w:rPr>
              <w:t xml:space="preserve">(description of possible student </w:t>
            </w:r>
            <w:r>
              <w:rPr>
                <w:b w:val="0"/>
                <w:bCs/>
              </w:rPr>
              <w:t>evidence</w:t>
            </w:r>
            <w:r w:rsidRPr="00BA7EA2">
              <w:rPr>
                <w:b w:val="0"/>
                <w:bCs/>
              </w:rPr>
              <w:t xml:space="preserve"> </w:t>
            </w:r>
            <w:r>
              <w:rPr>
                <w:b w:val="0"/>
                <w:bCs/>
              </w:rPr>
              <w:t xml:space="preserve">for </w:t>
            </w:r>
            <w:r w:rsidRPr="00BA7EA2">
              <w:rPr>
                <w:b w:val="0"/>
                <w:bCs/>
              </w:rPr>
              <w:t>this activity)</w:t>
            </w:r>
          </w:p>
        </w:tc>
      </w:tr>
      <w:tr w:rsidR="00281228" w14:paraId="155CC73F" w14:textId="77777777" w:rsidTr="74C1D358">
        <w:trPr>
          <w:trHeight w:val="499"/>
        </w:trPr>
        <w:tc>
          <w:tcPr>
            <w:tcW w:w="3402" w:type="dxa"/>
            <w:tcBorders>
              <w:top w:val="single" w:sz="12" w:space="0" w:color="2C5F2D" w:themeColor="accent6"/>
              <w:bottom w:val="single" w:sz="12" w:space="0" w:color="2C5F2D" w:themeColor="accent6"/>
              <w:right w:val="single" w:sz="4" w:space="0" w:color="2C5F2D" w:themeColor="accent6"/>
            </w:tcBorders>
          </w:tcPr>
          <w:p w14:paraId="2DD39DD1" w14:textId="77777777" w:rsidR="00281228" w:rsidRDefault="00281228" w:rsidP="00CB62EE">
            <w:pPr>
              <w:pStyle w:val="TableHeading"/>
              <w:ind w:right="144"/>
            </w:pPr>
            <w:r>
              <w:t>Achievement</w:t>
            </w:r>
          </w:p>
        </w:tc>
        <w:tc>
          <w:tcPr>
            <w:tcW w:w="3402" w:type="dxa"/>
            <w:tcBorders>
              <w:top w:val="single" w:sz="12" w:space="0" w:color="2C5F2D" w:themeColor="accent6"/>
              <w:left w:val="single" w:sz="4" w:space="0" w:color="2C5F2D" w:themeColor="accent6"/>
              <w:bottom w:val="single" w:sz="12" w:space="0" w:color="2C5F2D" w:themeColor="accent6"/>
              <w:right w:val="single" w:sz="4" w:space="0" w:color="2C5F2D" w:themeColor="accent6"/>
            </w:tcBorders>
          </w:tcPr>
          <w:p w14:paraId="2A5A281B" w14:textId="77777777" w:rsidR="00281228" w:rsidRDefault="00281228" w:rsidP="00CB62EE">
            <w:pPr>
              <w:pStyle w:val="TableHeading"/>
            </w:pPr>
            <w:r>
              <w:t>Achievement with Merit</w:t>
            </w:r>
          </w:p>
        </w:tc>
        <w:tc>
          <w:tcPr>
            <w:tcW w:w="3402" w:type="dxa"/>
            <w:tcBorders>
              <w:top w:val="single" w:sz="12" w:space="0" w:color="2C5F2D" w:themeColor="accent6"/>
              <w:left w:val="single" w:sz="4" w:space="0" w:color="2C5F2D" w:themeColor="accent6"/>
              <w:bottom w:val="single" w:sz="12" w:space="0" w:color="2C5F2D" w:themeColor="accent6"/>
            </w:tcBorders>
          </w:tcPr>
          <w:p w14:paraId="5FC14ABB" w14:textId="77777777" w:rsidR="00281228" w:rsidRDefault="00281228" w:rsidP="00CB62EE">
            <w:pPr>
              <w:pStyle w:val="TableHeading"/>
              <w:ind w:right="135"/>
            </w:pPr>
            <w:r>
              <w:t>Achievement with Excellence</w:t>
            </w:r>
          </w:p>
        </w:tc>
      </w:tr>
      <w:tr w:rsidR="008836EC" w:rsidRPr="008836EC" w14:paraId="05173BEC" w14:textId="77777777" w:rsidTr="74C1D358">
        <w:trPr>
          <w:trHeight w:val="1496"/>
        </w:trPr>
        <w:tc>
          <w:tcPr>
            <w:tcW w:w="3402" w:type="dxa"/>
            <w:tcBorders>
              <w:top w:val="single" w:sz="4" w:space="0" w:color="2C5F2D" w:themeColor="accent6"/>
              <w:bottom w:val="single" w:sz="4" w:space="0" w:color="2C5F2D" w:themeColor="accent6"/>
              <w:right w:val="single" w:sz="4" w:space="0" w:color="2C5F2D" w:themeColor="accent6"/>
            </w:tcBorders>
          </w:tcPr>
          <w:p w14:paraId="3DECA1FA" w14:textId="3B58D3F1" w:rsidR="00914728" w:rsidRPr="008836EC" w:rsidRDefault="00A46C8E" w:rsidP="00C56AA7">
            <w:pPr>
              <w:pStyle w:val="TableParagraph"/>
              <w:ind w:right="144"/>
            </w:pPr>
            <w:r w:rsidRPr="008836EC">
              <w:t>At the Achieved level, t</w:t>
            </w:r>
            <w:r w:rsidR="00914728" w:rsidRPr="008836EC">
              <w:t>he student has:</w:t>
            </w:r>
          </w:p>
          <w:p w14:paraId="18E3DCCC" w14:textId="16BB2860" w:rsidR="00DC34B0" w:rsidRDefault="00DC34B0" w:rsidP="00DC34B0">
            <w:pPr>
              <w:pStyle w:val="Bullet"/>
            </w:pPr>
            <w:r>
              <w:t xml:space="preserve">used at least three different investigative approaches from the list provided to answer three questions within the Te Whare Tapa </w:t>
            </w:r>
            <w:proofErr w:type="spellStart"/>
            <w:r>
              <w:t>Whā</w:t>
            </w:r>
            <w:proofErr w:type="spellEnd"/>
            <w:r>
              <w:t xml:space="preserve"> context. </w:t>
            </w:r>
            <w:r w:rsidRPr="00DC34B0">
              <w:rPr>
                <w:i/>
                <w:iCs/>
              </w:rPr>
              <w:t xml:space="preserve">For example, three questions and investigations may look at </w:t>
            </w:r>
            <w:proofErr w:type="spellStart"/>
            <w:r w:rsidRPr="00DC34B0">
              <w:rPr>
                <w:i/>
                <w:iCs/>
              </w:rPr>
              <w:t>hauora</w:t>
            </w:r>
            <w:proofErr w:type="spellEnd"/>
            <w:r w:rsidRPr="00DC34B0">
              <w:rPr>
                <w:i/>
                <w:iCs/>
              </w:rPr>
              <w:t xml:space="preserve"> of students. </w:t>
            </w:r>
          </w:p>
          <w:p w14:paraId="69F6E3CC" w14:textId="789A43DD" w:rsidR="00DC34B0" w:rsidRPr="008836EC" w:rsidRDefault="00DC34B0" w:rsidP="00DC34B0">
            <w:pPr>
              <w:pStyle w:val="Bullet"/>
            </w:pPr>
            <w:r>
              <w:t xml:space="preserve">described the purpose of using each investigative approach, supported by evidence, within the Te Whare Tapa </w:t>
            </w:r>
            <w:proofErr w:type="spellStart"/>
            <w:r>
              <w:t>Whā</w:t>
            </w:r>
            <w:proofErr w:type="spellEnd"/>
            <w:r>
              <w:t xml:space="preserve"> context. </w:t>
            </w:r>
            <w:r w:rsidRPr="00DC34B0">
              <w:rPr>
                <w:i/>
                <w:iCs/>
              </w:rPr>
              <w:t>For example, pattern seeking was used to collect quantitative data on time spent in front of a screen to see if there was any pattern across the class.</w:t>
            </w:r>
          </w:p>
        </w:tc>
        <w:tc>
          <w:tcPr>
            <w:tcW w:w="3402" w:type="dxa"/>
            <w:tcBorders>
              <w:top w:val="single" w:sz="4" w:space="0" w:color="2C5F2D" w:themeColor="accent6"/>
              <w:left w:val="single" w:sz="4" w:space="0" w:color="2C5F2D" w:themeColor="accent6"/>
              <w:bottom w:val="single" w:sz="4" w:space="0" w:color="2C5F2D" w:themeColor="accent6"/>
              <w:right w:val="single" w:sz="4" w:space="0" w:color="2C5F2D" w:themeColor="accent6"/>
            </w:tcBorders>
          </w:tcPr>
          <w:p w14:paraId="101F74C5" w14:textId="472F36D9" w:rsidR="00914728" w:rsidRPr="008836EC" w:rsidRDefault="00A46C8E" w:rsidP="00DF25AD">
            <w:pPr>
              <w:pStyle w:val="TableParagraph"/>
            </w:pPr>
            <w:r w:rsidRPr="008836EC">
              <w:t>At the Merit level, t</w:t>
            </w:r>
            <w:r w:rsidR="00914728" w:rsidRPr="008836EC">
              <w:t>he student has:</w:t>
            </w:r>
          </w:p>
          <w:p w14:paraId="3F8DE8F1" w14:textId="30F62CF9" w:rsidR="00BD4285" w:rsidRPr="008836EC" w:rsidRDefault="00BD4285" w:rsidP="00C60F2F">
            <w:pPr>
              <w:pStyle w:val="Bullet"/>
            </w:pPr>
            <w:r w:rsidRPr="00BD4285">
              <w:t>used collected evidence to explain why each investigative approach was, or was not, appropriate to answer a question.</w:t>
            </w:r>
            <w:r w:rsidRPr="00BD4285">
              <w:rPr>
                <w:i/>
                <w:iCs/>
              </w:rPr>
              <w:t xml:space="preserve"> For example, quantitative data on time spent in front of a screen, used in the pattern seeking investigation was able to answer the question with relevant reasons provided by the student, or quantitative data was not appropriate to answer the question, with relevant reasons provided by the student.</w:t>
            </w:r>
          </w:p>
        </w:tc>
        <w:tc>
          <w:tcPr>
            <w:tcW w:w="3402" w:type="dxa"/>
            <w:tcBorders>
              <w:top w:val="single" w:sz="4" w:space="0" w:color="2C5F2D" w:themeColor="accent6"/>
              <w:left w:val="single" w:sz="4" w:space="0" w:color="2C5F2D" w:themeColor="accent6"/>
              <w:bottom w:val="single" w:sz="4" w:space="0" w:color="2C5F2D" w:themeColor="accent6"/>
            </w:tcBorders>
          </w:tcPr>
          <w:p w14:paraId="3CB0E9A2" w14:textId="3CC9C5F3" w:rsidR="00914728" w:rsidRPr="008836EC" w:rsidRDefault="00A46C8E" w:rsidP="00C56AA7">
            <w:pPr>
              <w:pStyle w:val="TableParagraph"/>
              <w:ind w:right="135"/>
            </w:pPr>
            <w:r w:rsidRPr="008836EC">
              <w:t>At the Excelle</w:t>
            </w:r>
            <w:r w:rsidR="00512B00" w:rsidRPr="008836EC">
              <w:t>n</w:t>
            </w:r>
            <w:r w:rsidRPr="008836EC">
              <w:t>ce level, t</w:t>
            </w:r>
            <w:r w:rsidR="00914728" w:rsidRPr="008836EC">
              <w:t>he student has:</w:t>
            </w:r>
          </w:p>
          <w:p w14:paraId="422E4B9A" w14:textId="4CD8E429" w:rsidR="00914728" w:rsidRPr="008836EC" w:rsidRDefault="00BD4285" w:rsidP="00DF25AD">
            <w:pPr>
              <w:pStyle w:val="Bullet"/>
            </w:pPr>
            <w:r w:rsidRPr="00BD4285">
              <w:t xml:space="preserve">used evidence from a range of investigative approaches to inform understanding within the context of Te Whare Tapa </w:t>
            </w:r>
            <w:proofErr w:type="spellStart"/>
            <w:r w:rsidRPr="00BD4285">
              <w:t>Whā</w:t>
            </w:r>
            <w:proofErr w:type="spellEnd"/>
            <w:r w:rsidRPr="00BD4285">
              <w:t xml:space="preserve">. </w:t>
            </w:r>
            <w:r w:rsidRPr="00BD4285">
              <w:rPr>
                <w:i/>
                <w:iCs/>
              </w:rPr>
              <w:t xml:space="preserve">For example, the experimental data collected from the fair testing investigation, the observational data collected from the exploring investigation, and the statistical data collected from the pattern seeking investigation produced findings that when integrated, provide a clearer understanding of the Te Whare Tapa </w:t>
            </w:r>
            <w:proofErr w:type="spellStart"/>
            <w:r w:rsidRPr="00BD4285">
              <w:rPr>
                <w:i/>
                <w:iCs/>
              </w:rPr>
              <w:t>Whā</w:t>
            </w:r>
            <w:proofErr w:type="spellEnd"/>
            <w:r w:rsidRPr="00BD4285">
              <w:rPr>
                <w:i/>
                <w:iCs/>
              </w:rPr>
              <w:t xml:space="preserve"> context and inform the findings about student </w:t>
            </w:r>
            <w:proofErr w:type="spellStart"/>
            <w:r w:rsidRPr="00BD4285">
              <w:rPr>
                <w:i/>
                <w:iCs/>
              </w:rPr>
              <w:t>hauora</w:t>
            </w:r>
            <w:proofErr w:type="spellEnd"/>
            <w:r w:rsidRPr="00BD4285">
              <w:rPr>
                <w:i/>
                <w:iCs/>
              </w:rPr>
              <w:t>.</w:t>
            </w:r>
          </w:p>
        </w:tc>
      </w:tr>
    </w:tbl>
    <w:p w14:paraId="28DD755D" w14:textId="1692FFBC" w:rsidR="00B04726" w:rsidRPr="008836EC" w:rsidRDefault="005547CB" w:rsidP="005547CB">
      <w:pPr>
        <w:spacing w:before="360"/>
        <w:rPr>
          <w:sz w:val="20"/>
          <w:szCs w:val="20"/>
        </w:rPr>
      </w:pPr>
      <w:r w:rsidRPr="008836EC">
        <w:rPr>
          <w:sz w:val="20"/>
          <w:szCs w:val="20"/>
        </w:rPr>
        <w:t>Overall level of achievement will be based on a holistic examination of the evidence provided against the criteria in the Achievement Standard.</w:t>
      </w:r>
    </w:p>
    <w:sectPr w:rsidR="00B04726" w:rsidRPr="008836EC"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C1D3" w14:textId="77777777" w:rsidR="00FE1A23" w:rsidRDefault="00FE1A23">
      <w:r>
        <w:separator/>
      </w:r>
    </w:p>
  </w:endnote>
  <w:endnote w:type="continuationSeparator" w:id="0">
    <w:p w14:paraId="1CA8B789" w14:textId="77777777" w:rsidR="00FE1A23" w:rsidRDefault="00FE1A23">
      <w:r>
        <w:continuationSeparator/>
      </w:r>
    </w:p>
  </w:endnote>
  <w:endnote w:type="continuationNotice" w:id="1">
    <w:p w14:paraId="7FBF268F" w14:textId="77777777" w:rsidR="00FE1A23" w:rsidRDefault="00FE1A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1912" w14:textId="77777777" w:rsidR="00FE1A23" w:rsidRDefault="00FE1A23">
      <w:r>
        <w:separator/>
      </w:r>
    </w:p>
  </w:footnote>
  <w:footnote w:type="continuationSeparator" w:id="0">
    <w:p w14:paraId="0C466927" w14:textId="77777777" w:rsidR="00FE1A23" w:rsidRDefault="00FE1A23">
      <w:r>
        <w:continuationSeparator/>
      </w:r>
    </w:p>
  </w:footnote>
  <w:footnote w:type="continuationNotice" w:id="1">
    <w:p w14:paraId="2A95F5FB" w14:textId="77777777" w:rsidR="00FE1A23" w:rsidRDefault="00FE1A2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2ADB9287"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00E5D2D0" w14:textId="14B8F987" w:rsidR="00AE7850" w:rsidRDefault="00EB7579" w:rsidP="00EB7579">
    <w:pPr>
      <w:tabs>
        <w:tab w:val="right" w:pos="10204"/>
      </w:tabs>
      <w:spacing w:before="16"/>
      <w:ind w:left="20"/>
      <w:rPr>
        <w:rFonts w:ascii="Verdana"/>
        <w:sz w:val="18"/>
      </w:rPr>
    </w:pPr>
    <w:r>
      <w:rPr>
        <w:rFonts w:ascii="Verdana"/>
        <w:color w:val="231F20"/>
        <w:spacing w:val="-2"/>
        <w:sz w:val="18"/>
      </w:rPr>
      <w:t>NCEA Level 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C60F2F">
      <w:rPr>
        <w:rFonts w:ascii="Verdana"/>
        <w:color w:val="231F20"/>
        <w:spacing w:val="-2"/>
        <w:sz w:val="18"/>
      </w:rPr>
      <w:t>4</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50E"/>
    <w:multiLevelType w:val="hybridMultilevel"/>
    <w:tmpl w:val="4DD659CE"/>
    <w:lvl w:ilvl="0" w:tplc="E99EEA76">
      <w:start w:val="1"/>
      <w:numFmt w:val="bullet"/>
      <w:pStyle w:val="BulletLevel3"/>
      <w:lvlText w:val=""/>
      <w:lvlJc w:val="left"/>
      <w:pPr>
        <w:ind w:left="1174" w:hanging="360"/>
      </w:pPr>
      <w:rPr>
        <w:rFonts w:ascii="Symbol" w:hAnsi="Symbol" w:hint="default"/>
        <w:color w:val="1C3C34" w:themeColor="accent5"/>
        <w:sz w:val="22"/>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 w15:restartNumberingAfterBreak="0">
    <w:nsid w:val="1B0A02DC"/>
    <w:multiLevelType w:val="hybridMultilevel"/>
    <w:tmpl w:val="6C6608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CC39BA"/>
    <w:multiLevelType w:val="hybridMultilevel"/>
    <w:tmpl w:val="89449F10"/>
    <w:lvl w:ilvl="0" w:tplc="D460254A">
      <w:start w:val="1"/>
      <w:numFmt w:val="bullet"/>
      <w:pStyle w:val="Bullet"/>
      <w:lvlText w:val=""/>
      <w:lvlJc w:val="left"/>
      <w:pPr>
        <w:ind w:left="717" w:hanging="360"/>
      </w:pPr>
      <w:rPr>
        <w:rFonts w:ascii="Symbol" w:hAnsi="Symbol" w:hint="default"/>
        <w:b w:val="0"/>
        <w:i w:val="0"/>
        <w:color w:val="1C3C34"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65026D8"/>
    <w:multiLevelType w:val="hybridMultilevel"/>
    <w:tmpl w:val="00D2D9EE"/>
    <w:lvl w:ilvl="0" w:tplc="FEFCA84E">
      <w:start w:val="1"/>
      <w:numFmt w:val="bullet"/>
      <w:pStyle w:val="BulletLevel2"/>
      <w:lvlText w:val="○"/>
      <w:lvlJc w:val="left"/>
      <w:pPr>
        <w:ind w:left="2255" w:hanging="360"/>
      </w:pPr>
      <w:rPr>
        <w:rFonts w:ascii="Arial" w:hAnsi="Arial" w:hint="default"/>
        <w:color w:val="2C5F2D" w:themeColor="accent6"/>
        <w:sz w:val="22"/>
      </w:rPr>
    </w:lvl>
    <w:lvl w:ilvl="1" w:tplc="14090003" w:tentative="1">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4"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1C3C34"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1C3C34"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0991121">
    <w:abstractNumId w:val="2"/>
  </w:num>
  <w:num w:numId="2" w16cid:durableId="1357467588">
    <w:abstractNumId w:val="6"/>
  </w:num>
  <w:num w:numId="3" w16cid:durableId="1994917415">
    <w:abstractNumId w:val="4"/>
  </w:num>
  <w:num w:numId="4" w16cid:durableId="1679311741">
    <w:abstractNumId w:val="3"/>
  </w:num>
  <w:num w:numId="5" w16cid:durableId="1184786859">
    <w:abstractNumId w:val="5"/>
  </w:num>
  <w:num w:numId="6" w16cid:durableId="104934896">
    <w:abstractNumId w:val="1"/>
  </w:num>
  <w:num w:numId="7" w16cid:durableId="49075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168C8"/>
    <w:rsid w:val="00016B5F"/>
    <w:rsid w:val="0002125F"/>
    <w:rsid w:val="00033B5A"/>
    <w:rsid w:val="0004449D"/>
    <w:rsid w:val="00044DCF"/>
    <w:rsid w:val="00050834"/>
    <w:rsid w:val="00065F88"/>
    <w:rsid w:val="00073831"/>
    <w:rsid w:val="000768D6"/>
    <w:rsid w:val="0008492F"/>
    <w:rsid w:val="00086F0B"/>
    <w:rsid w:val="00091C24"/>
    <w:rsid w:val="000A14D0"/>
    <w:rsid w:val="000B33AB"/>
    <w:rsid w:val="000C1544"/>
    <w:rsid w:val="000C2B61"/>
    <w:rsid w:val="000C415D"/>
    <w:rsid w:val="000E10AC"/>
    <w:rsid w:val="000E73ED"/>
    <w:rsid w:val="000F583C"/>
    <w:rsid w:val="001038E1"/>
    <w:rsid w:val="00111666"/>
    <w:rsid w:val="001347EB"/>
    <w:rsid w:val="00162CDC"/>
    <w:rsid w:val="001711BE"/>
    <w:rsid w:val="001715D7"/>
    <w:rsid w:val="00187BB3"/>
    <w:rsid w:val="001A3946"/>
    <w:rsid w:val="001B0BA5"/>
    <w:rsid w:val="001B249A"/>
    <w:rsid w:val="001B60BC"/>
    <w:rsid w:val="001C2254"/>
    <w:rsid w:val="001C4828"/>
    <w:rsid w:val="00205B21"/>
    <w:rsid w:val="00211E85"/>
    <w:rsid w:val="00240B17"/>
    <w:rsid w:val="00270AC7"/>
    <w:rsid w:val="00273B22"/>
    <w:rsid w:val="00281228"/>
    <w:rsid w:val="002B2042"/>
    <w:rsid w:val="002B4160"/>
    <w:rsid w:val="002D308A"/>
    <w:rsid w:val="002E3910"/>
    <w:rsid w:val="002E6019"/>
    <w:rsid w:val="003362A3"/>
    <w:rsid w:val="00342B25"/>
    <w:rsid w:val="0034308E"/>
    <w:rsid w:val="00360608"/>
    <w:rsid w:val="00363701"/>
    <w:rsid w:val="00366FB5"/>
    <w:rsid w:val="00377353"/>
    <w:rsid w:val="00377CD3"/>
    <w:rsid w:val="003B234D"/>
    <w:rsid w:val="003B3F75"/>
    <w:rsid w:val="003B5C73"/>
    <w:rsid w:val="003C02E1"/>
    <w:rsid w:val="003C6012"/>
    <w:rsid w:val="003E3A53"/>
    <w:rsid w:val="003F2350"/>
    <w:rsid w:val="00422640"/>
    <w:rsid w:val="00427EE4"/>
    <w:rsid w:val="004313FC"/>
    <w:rsid w:val="00431EDC"/>
    <w:rsid w:val="00435CD0"/>
    <w:rsid w:val="0044567E"/>
    <w:rsid w:val="004531D2"/>
    <w:rsid w:val="00453D31"/>
    <w:rsid w:val="00471A4A"/>
    <w:rsid w:val="00473E9E"/>
    <w:rsid w:val="0047523C"/>
    <w:rsid w:val="00484B95"/>
    <w:rsid w:val="004A6697"/>
    <w:rsid w:val="004C1A0B"/>
    <w:rsid w:val="004D1C52"/>
    <w:rsid w:val="004D37B2"/>
    <w:rsid w:val="004E7069"/>
    <w:rsid w:val="004F427A"/>
    <w:rsid w:val="005000F9"/>
    <w:rsid w:val="00505BA1"/>
    <w:rsid w:val="005075C5"/>
    <w:rsid w:val="00512B00"/>
    <w:rsid w:val="00522C2B"/>
    <w:rsid w:val="005547CB"/>
    <w:rsid w:val="00554DA2"/>
    <w:rsid w:val="00555687"/>
    <w:rsid w:val="00557127"/>
    <w:rsid w:val="00566E53"/>
    <w:rsid w:val="005736AF"/>
    <w:rsid w:val="00580413"/>
    <w:rsid w:val="005A07CE"/>
    <w:rsid w:val="005A56E3"/>
    <w:rsid w:val="005B173E"/>
    <w:rsid w:val="005B1CC5"/>
    <w:rsid w:val="005C11D4"/>
    <w:rsid w:val="005C5E76"/>
    <w:rsid w:val="005C78E1"/>
    <w:rsid w:val="005E2C7E"/>
    <w:rsid w:val="00607452"/>
    <w:rsid w:val="0062138B"/>
    <w:rsid w:val="00625F60"/>
    <w:rsid w:val="0063328B"/>
    <w:rsid w:val="006347CC"/>
    <w:rsid w:val="00636591"/>
    <w:rsid w:val="006606B4"/>
    <w:rsid w:val="00671ADE"/>
    <w:rsid w:val="0069129D"/>
    <w:rsid w:val="006A28DE"/>
    <w:rsid w:val="006D46A1"/>
    <w:rsid w:val="006F1AAA"/>
    <w:rsid w:val="006F3FD4"/>
    <w:rsid w:val="00702D0E"/>
    <w:rsid w:val="007119C3"/>
    <w:rsid w:val="00745194"/>
    <w:rsid w:val="00746E73"/>
    <w:rsid w:val="00772D88"/>
    <w:rsid w:val="00781F51"/>
    <w:rsid w:val="00790CC9"/>
    <w:rsid w:val="007A5A34"/>
    <w:rsid w:val="007B3B4F"/>
    <w:rsid w:val="007B4CF8"/>
    <w:rsid w:val="007B6BC8"/>
    <w:rsid w:val="007C6B86"/>
    <w:rsid w:val="007E0E73"/>
    <w:rsid w:val="00807F25"/>
    <w:rsid w:val="0081712C"/>
    <w:rsid w:val="008178E4"/>
    <w:rsid w:val="00817F18"/>
    <w:rsid w:val="00837047"/>
    <w:rsid w:val="00844E48"/>
    <w:rsid w:val="008467C2"/>
    <w:rsid w:val="00856D51"/>
    <w:rsid w:val="008676E4"/>
    <w:rsid w:val="00872950"/>
    <w:rsid w:val="00873C0D"/>
    <w:rsid w:val="00875E2F"/>
    <w:rsid w:val="00876B34"/>
    <w:rsid w:val="008836EC"/>
    <w:rsid w:val="00886228"/>
    <w:rsid w:val="008908B7"/>
    <w:rsid w:val="008A4907"/>
    <w:rsid w:val="008E00E7"/>
    <w:rsid w:val="008E1D41"/>
    <w:rsid w:val="008F3376"/>
    <w:rsid w:val="0091379C"/>
    <w:rsid w:val="00914728"/>
    <w:rsid w:val="00917BC8"/>
    <w:rsid w:val="00931078"/>
    <w:rsid w:val="009579C0"/>
    <w:rsid w:val="0096356A"/>
    <w:rsid w:val="00971F5C"/>
    <w:rsid w:val="00973AA2"/>
    <w:rsid w:val="00983AD3"/>
    <w:rsid w:val="009863FC"/>
    <w:rsid w:val="009919E7"/>
    <w:rsid w:val="009B675E"/>
    <w:rsid w:val="009C7824"/>
    <w:rsid w:val="009D2AA3"/>
    <w:rsid w:val="009E181B"/>
    <w:rsid w:val="009E60DA"/>
    <w:rsid w:val="009E7E12"/>
    <w:rsid w:val="009F1749"/>
    <w:rsid w:val="009F2A2C"/>
    <w:rsid w:val="009F3AC5"/>
    <w:rsid w:val="009F4AF1"/>
    <w:rsid w:val="00A10291"/>
    <w:rsid w:val="00A30393"/>
    <w:rsid w:val="00A46C8E"/>
    <w:rsid w:val="00A57773"/>
    <w:rsid w:val="00A80846"/>
    <w:rsid w:val="00AB3DCB"/>
    <w:rsid w:val="00AD1A43"/>
    <w:rsid w:val="00AE07F9"/>
    <w:rsid w:val="00AE7850"/>
    <w:rsid w:val="00AE7D40"/>
    <w:rsid w:val="00AF13AD"/>
    <w:rsid w:val="00AF3246"/>
    <w:rsid w:val="00B015BE"/>
    <w:rsid w:val="00B02361"/>
    <w:rsid w:val="00B0453C"/>
    <w:rsid w:val="00B04726"/>
    <w:rsid w:val="00B126C9"/>
    <w:rsid w:val="00B660F6"/>
    <w:rsid w:val="00B75398"/>
    <w:rsid w:val="00B81677"/>
    <w:rsid w:val="00B93271"/>
    <w:rsid w:val="00B97375"/>
    <w:rsid w:val="00BA4F9F"/>
    <w:rsid w:val="00BA7EA2"/>
    <w:rsid w:val="00BD100A"/>
    <w:rsid w:val="00BD4285"/>
    <w:rsid w:val="00BE5E51"/>
    <w:rsid w:val="00BF751A"/>
    <w:rsid w:val="00C04CF8"/>
    <w:rsid w:val="00C269BF"/>
    <w:rsid w:val="00C411E8"/>
    <w:rsid w:val="00C56AA7"/>
    <w:rsid w:val="00C60F2F"/>
    <w:rsid w:val="00C63D24"/>
    <w:rsid w:val="00C67856"/>
    <w:rsid w:val="00C76464"/>
    <w:rsid w:val="00C80B1C"/>
    <w:rsid w:val="00C8163B"/>
    <w:rsid w:val="00C8178E"/>
    <w:rsid w:val="00C82882"/>
    <w:rsid w:val="00C82E40"/>
    <w:rsid w:val="00C91E0C"/>
    <w:rsid w:val="00C96631"/>
    <w:rsid w:val="00CA64C2"/>
    <w:rsid w:val="00CB0FAE"/>
    <w:rsid w:val="00CB7436"/>
    <w:rsid w:val="00CD2314"/>
    <w:rsid w:val="00CD717C"/>
    <w:rsid w:val="00CE0E9E"/>
    <w:rsid w:val="00CE25FD"/>
    <w:rsid w:val="00CE3F68"/>
    <w:rsid w:val="00CE7B4A"/>
    <w:rsid w:val="00D00840"/>
    <w:rsid w:val="00D12817"/>
    <w:rsid w:val="00D17859"/>
    <w:rsid w:val="00D31B9C"/>
    <w:rsid w:val="00D3782C"/>
    <w:rsid w:val="00D478E9"/>
    <w:rsid w:val="00D56E09"/>
    <w:rsid w:val="00D80D1D"/>
    <w:rsid w:val="00D94678"/>
    <w:rsid w:val="00DC1550"/>
    <w:rsid w:val="00DC34B0"/>
    <w:rsid w:val="00DD76C2"/>
    <w:rsid w:val="00DE0E12"/>
    <w:rsid w:val="00DF25AD"/>
    <w:rsid w:val="00DF57D3"/>
    <w:rsid w:val="00E264D9"/>
    <w:rsid w:val="00E300B1"/>
    <w:rsid w:val="00E37A49"/>
    <w:rsid w:val="00E437E0"/>
    <w:rsid w:val="00E44235"/>
    <w:rsid w:val="00E5609D"/>
    <w:rsid w:val="00E73BDC"/>
    <w:rsid w:val="00E81CAB"/>
    <w:rsid w:val="00E82CC3"/>
    <w:rsid w:val="00E8677B"/>
    <w:rsid w:val="00E87447"/>
    <w:rsid w:val="00EA2623"/>
    <w:rsid w:val="00EA286A"/>
    <w:rsid w:val="00EB5122"/>
    <w:rsid w:val="00EB5D34"/>
    <w:rsid w:val="00EB7579"/>
    <w:rsid w:val="00ED12BC"/>
    <w:rsid w:val="00ED12D2"/>
    <w:rsid w:val="00EF75E3"/>
    <w:rsid w:val="00EF7FF9"/>
    <w:rsid w:val="00F03531"/>
    <w:rsid w:val="00F04990"/>
    <w:rsid w:val="00F4030D"/>
    <w:rsid w:val="00F463FA"/>
    <w:rsid w:val="00F47894"/>
    <w:rsid w:val="00F5153E"/>
    <w:rsid w:val="00F525E1"/>
    <w:rsid w:val="00F52EDC"/>
    <w:rsid w:val="00F552BE"/>
    <w:rsid w:val="00F74591"/>
    <w:rsid w:val="00F77217"/>
    <w:rsid w:val="00F94DA5"/>
    <w:rsid w:val="00FE1A23"/>
    <w:rsid w:val="00FF7D8C"/>
    <w:rsid w:val="639486F7"/>
    <w:rsid w:val="74C1D3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AD3E156A-C34A-43F0-9FDF-50B62C19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1C3C34"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1C3C34"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1C3C34"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1C3C34"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1C3C34"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1C3C34"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1C3C34"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34"/>
    <w:qFormat/>
  </w:style>
  <w:style w:type="paragraph" w:customStyle="1" w:styleId="TableParagraph">
    <w:name w:val="Table Paragraph"/>
    <w:basedOn w:val="Normal"/>
    <w:link w:val="TableParagraphChar"/>
    <w:uiPriority w:val="1"/>
    <w:qFormat/>
    <w:rsid w:val="00917BC8"/>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1C3C34"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1C3C34" w:themeColor="accent5"/>
    </w:rPr>
  </w:style>
  <w:style w:type="character" w:customStyle="1" w:styleId="TableParagraphChar">
    <w:name w:val="Table Paragraph Char"/>
    <w:basedOn w:val="DefaultParagraphFont"/>
    <w:link w:val="TableParagraph"/>
    <w:uiPriority w:val="1"/>
    <w:rsid w:val="00917BC8"/>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1C3C34" w:themeColor="accent5"/>
    </w:rPr>
  </w:style>
  <w:style w:type="paragraph" w:customStyle="1" w:styleId="Bullet">
    <w:name w:val="Bullet"/>
    <w:basedOn w:val="TableParagraph"/>
    <w:link w:val="BulletChar"/>
    <w:qFormat/>
    <w:rsid w:val="008836EC"/>
    <w:pPr>
      <w:numPr>
        <w:numId w:val="1"/>
      </w:numPr>
      <w:tabs>
        <w:tab w:val="left" w:pos="1225"/>
      </w:tabs>
      <w:spacing w:before="80" w:after="80"/>
      <w:ind w:left="454" w:hanging="227"/>
    </w:pPr>
  </w:style>
  <w:style w:type="character" w:customStyle="1" w:styleId="BulletChar">
    <w:name w:val="Bullet Char"/>
    <w:basedOn w:val="TableParagraphChar"/>
    <w:link w:val="Bullet"/>
    <w:rsid w:val="008836EC"/>
    <w:rPr>
      <w:rFonts w:ascii="Arial" w:eastAsia="Arial" w:hAnsi="Arial" w:cs="Arial"/>
    </w:rPr>
  </w:style>
  <w:style w:type="paragraph" w:styleId="Header">
    <w:name w:val="header"/>
    <w:basedOn w:val="Normal"/>
    <w:link w:val="HeaderChar"/>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1C3C34"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1C3C34"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1C3C34"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1C3C34"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1C3C34" w:themeColor="accent5"/>
    </w:rPr>
  </w:style>
  <w:style w:type="paragraph" w:customStyle="1" w:styleId="BulletLevel2">
    <w:name w:val="Bullet Level 2"/>
    <w:basedOn w:val="Bullet"/>
    <w:link w:val="BulletLevel2Char"/>
    <w:qFormat/>
    <w:rsid w:val="000B33AB"/>
    <w:pPr>
      <w:numPr>
        <w:numId w:val="4"/>
      </w:numPr>
      <w:ind w:left="681" w:hanging="227"/>
    </w:pPr>
  </w:style>
  <w:style w:type="character" w:customStyle="1" w:styleId="BulletLevel2Char">
    <w:name w:val="Bullet Level 2 Char"/>
    <w:basedOn w:val="BulletChar"/>
    <w:link w:val="BulletLevel2"/>
    <w:rsid w:val="000B33AB"/>
    <w:rPr>
      <w:rFonts w:ascii="Arial" w:eastAsia="Arial" w:hAnsi="Arial" w:cs="Arial"/>
      <w:color w:val="231F20"/>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AA3"/>
    <w:rPr>
      <w:sz w:val="16"/>
      <w:szCs w:val="16"/>
    </w:rPr>
  </w:style>
  <w:style w:type="paragraph" w:styleId="CommentText">
    <w:name w:val="annotation text"/>
    <w:basedOn w:val="Normal"/>
    <w:link w:val="CommentTextChar"/>
    <w:uiPriority w:val="99"/>
    <w:unhideWhenUsed/>
    <w:rsid w:val="009D2AA3"/>
    <w:rPr>
      <w:sz w:val="20"/>
      <w:szCs w:val="20"/>
    </w:rPr>
  </w:style>
  <w:style w:type="character" w:customStyle="1" w:styleId="CommentTextChar">
    <w:name w:val="Comment Text Char"/>
    <w:basedOn w:val="DefaultParagraphFont"/>
    <w:link w:val="CommentText"/>
    <w:uiPriority w:val="99"/>
    <w:rsid w:val="009D2AA3"/>
    <w:rPr>
      <w:rFonts w:ascii="Arial" w:eastAsia="Arial" w:hAnsi="Arial" w:cs="Arial"/>
      <w:sz w:val="20"/>
      <w:szCs w:val="20"/>
    </w:rPr>
  </w:style>
  <w:style w:type="paragraph" w:customStyle="1" w:styleId="BulletLevel3">
    <w:name w:val="Bullet Level 3"/>
    <w:basedOn w:val="BulletLevel2"/>
    <w:link w:val="BulletLevel3Char"/>
    <w:qFormat/>
    <w:rsid w:val="008836EC"/>
    <w:pPr>
      <w:numPr>
        <w:numId w:val="7"/>
      </w:numPr>
      <w:ind w:left="907" w:hanging="227"/>
    </w:pPr>
  </w:style>
  <w:style w:type="character" w:customStyle="1" w:styleId="BulletLevel3Char">
    <w:name w:val="Bullet Level 3 Char"/>
    <w:basedOn w:val="BulletLevel2Char"/>
    <w:link w:val="BulletLevel3"/>
    <w:rsid w:val="008836EC"/>
    <w:rPr>
      <w:rFonts w:ascii="Arial" w:eastAsia="Arial" w:hAnsi="Arial" w:cs="Arial"/>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ūtaiao Science">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1C3C34"/>
      </a:accent5>
      <a:accent6>
        <a:srgbClr val="2C5F2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MoEd-1009529366-21356</_dlc_DocId>
    <_dlc_DocIdUrl xmlns="53ece4ca-2547-4740-831a-d48c281b7a6a">
      <Url>https://educationgovtnz.sharepoint.com/sites/GRPMoEELSASecondaryTertiary-NCEAReviewandMaintenance/_layouts/15/DocIdRedir.aspx?ID=MoEd-1009529366-21356</Url>
      <Description>MoEd-1009529366-21356</Description>
    </_dlc_DocIdUrl>
    <_dlc_DocIdPersistId xmlns="53ece4ca-2547-4740-831a-d48c281b7a6a">false</_dlc_DocIdPersistId>
    <lcf76f155ced4ddcb4097134ff3c332f xmlns="256c2040-7c59-40d7-8063-8e42ad73f6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11" ma:contentTypeDescription="Create a new document." ma:contentTypeScope="" ma:versionID="b374c4d97cf1bfc9c9aa97e45a711008">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ee14ce4f8a84e3abfb3de4fa6e124734"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2.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3.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 ds:uri="53ece4ca-2547-4740-831a-d48c281b7a6a"/>
  </ds:schemaRefs>
</ds:datastoreItem>
</file>

<file path=customXml/itemProps4.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5.xml><?xml version="1.0" encoding="utf-8"?>
<ds:datastoreItem xmlns:ds="http://schemas.openxmlformats.org/officeDocument/2006/customXml" ds:itemID="{86DC7CCD-EC4F-4A00-A10C-03AC47FFDB1D}"/>
</file>

<file path=docProps/app.xml><?xml version="1.0" encoding="utf-8"?>
<Properties xmlns="http://schemas.openxmlformats.org/officeDocument/2006/extended-properties" xmlns:vt="http://schemas.openxmlformats.org/officeDocument/2006/docPropsVTypes">
  <Template>Normal.dotm</Template>
  <TotalTime>28</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Ahmed Hemady</cp:lastModifiedBy>
  <cp:revision>2</cp:revision>
  <dcterms:created xsi:type="dcterms:W3CDTF">2024-06-24T23:46:00Z</dcterms:created>
  <dcterms:modified xsi:type="dcterms:W3CDTF">2024-12-16T13:20:00Z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88592e5f-e27b-49ea-8ea8-f3ff369995a5</vt:lpwstr>
  </property>
  <property fmtid="{D5CDD505-2E9C-101B-9397-08002B2CF9AE}" pid="9" name="Order">
    <vt:r8>36800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Record Activity">
    <vt:lpwstr/>
  </property>
  <property fmtid="{D5CDD505-2E9C-101B-9397-08002B2CF9AE}" pid="17" name="j560beb70aea488fb091e84adbb32566">
    <vt:lpwstr/>
  </property>
  <property fmtid="{D5CDD505-2E9C-101B-9397-08002B2CF9AE}" pid="18" name="Ministerial_x0020_Type">
    <vt:lpwstr/>
  </property>
  <property fmtid="{D5CDD505-2E9C-101B-9397-08002B2CF9AE}" pid="19" name="Property_x0020_Management_x0020_Activity">
    <vt:lpwstr/>
  </property>
  <property fmtid="{D5CDD505-2E9C-101B-9397-08002B2CF9AE}" pid="20" name="hf7c71fd10d346fe8adb3bb49d5c0fc0">
    <vt:lpwstr/>
  </property>
  <property fmtid="{D5CDD505-2E9C-101B-9397-08002B2CF9AE}" pid="21" name="CalendarYear">
    <vt:lpwstr/>
  </property>
  <property fmtid="{D5CDD505-2E9C-101B-9397-08002B2CF9AE}" pid="22" name="FinancialYear">
    <vt:lpwstr/>
  </property>
  <property fmtid="{D5CDD505-2E9C-101B-9397-08002B2CF9AE}" pid="23" name="m06bc18559e9431bb4d590962e6b7f83">
    <vt:lpwstr/>
  </property>
  <property fmtid="{D5CDD505-2E9C-101B-9397-08002B2CF9AE}" pid="24" name="ce139978aae645acb1db0a0e0d3df2f5">
    <vt:lpwstr/>
  </property>
  <property fmtid="{D5CDD505-2E9C-101B-9397-08002B2CF9AE}" pid="25" name="Property Management Activity">
    <vt:lpwstr/>
  </property>
  <property fmtid="{D5CDD505-2E9C-101B-9397-08002B2CF9AE}" pid="26" name="Ministerial Type">
    <vt:lpwstr/>
  </property>
  <property fmtid="{D5CDD505-2E9C-101B-9397-08002B2CF9AE}" pid="27" name="Record_x0020_Activity">
    <vt:lpwstr/>
  </property>
  <property fmtid="{D5CDD505-2E9C-101B-9397-08002B2CF9AE}" pid="28" name="JIRALink">
    <vt:lpwstr>, </vt:lpwstr>
  </property>
  <property fmtid="{D5CDD505-2E9C-101B-9397-08002B2CF9AE}" pid="29" name="_SourceUrl">
    <vt:lpwstr/>
  </property>
  <property fmtid="{D5CDD505-2E9C-101B-9397-08002B2CF9AE}" pid="30" name="_SharedFileIndex">
    <vt:lpwstr/>
  </property>
</Properties>
</file>