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648F" w14:textId="204CBE91" w:rsidR="001711BE" w:rsidRPr="001711BE" w:rsidRDefault="00A62AE1" w:rsidP="00E44235">
      <w:pPr>
        <w:pStyle w:val="Heading1"/>
        <w:spacing w:before="120"/>
        <w:ind w:left="0"/>
      </w:pPr>
      <w:r>
        <w:t>Spanish</w:t>
      </w:r>
      <w:r w:rsidR="00366FB5">
        <w:t xml:space="preserve"> </w:t>
      </w:r>
      <w:r w:rsidR="00E8677B">
        <w:t xml:space="preserve">Assessment Schedule: Assessment Activity </w:t>
      </w:r>
      <w:r w:rsidR="004F36E3">
        <w:t>1</w:t>
      </w:r>
      <w:r w:rsidR="00E8677B">
        <w:t>.</w:t>
      </w:r>
      <w:r w:rsidR="004F36E3">
        <w:t>2</w:t>
      </w:r>
      <w:r w:rsidR="00BD29AE">
        <w:t>a</w:t>
      </w:r>
    </w:p>
    <w:p w14:paraId="3803CB25" w14:textId="4C6EBBE2" w:rsidR="001711BE" w:rsidRPr="00270AC7" w:rsidRDefault="00873C0D" w:rsidP="003B5C73">
      <w:pPr>
        <w:pStyle w:val="Heading5"/>
        <w:rPr>
          <w:b w:val="0"/>
          <w:bCs/>
          <w:lang w:val="en-NZ"/>
        </w:rPr>
      </w:pPr>
      <w:r w:rsidRPr="00270AC7">
        <w:t>Activity Title:</w:t>
      </w:r>
      <w:r w:rsidR="0081712C" w:rsidRPr="00BA4F9F">
        <w:rPr>
          <w:b w:val="0"/>
          <w:bCs/>
        </w:rPr>
        <w:t xml:space="preserve"> </w:t>
      </w:r>
      <w:r w:rsidR="00CD05CF">
        <w:rPr>
          <w:b w:val="0"/>
          <w:bCs/>
        </w:rPr>
        <w:t>My Taonga</w:t>
      </w:r>
    </w:p>
    <w:p w14:paraId="2B2F09EA" w14:textId="39001A37" w:rsidR="00C8178E" w:rsidRPr="00270AC7" w:rsidRDefault="00C8178E" w:rsidP="00D478E9">
      <w:pPr>
        <w:pStyle w:val="Heading5"/>
        <w:rPr>
          <w:b w:val="0"/>
          <w:bCs/>
        </w:rPr>
      </w:pPr>
      <w:r w:rsidRPr="00270AC7">
        <w:t>Achievement Standard:</w:t>
      </w:r>
      <w:r w:rsidRPr="00270AC7">
        <w:rPr>
          <w:b w:val="0"/>
          <w:bCs/>
        </w:rPr>
        <w:t xml:space="preserve"> 9</w:t>
      </w:r>
      <w:r w:rsidR="00CD05CF">
        <w:rPr>
          <w:b w:val="0"/>
          <w:bCs/>
        </w:rPr>
        <w:t>19</w:t>
      </w:r>
      <w:r w:rsidR="00A62AE1">
        <w:rPr>
          <w:b w:val="0"/>
          <w:bCs/>
        </w:rPr>
        <w:t>73</w:t>
      </w:r>
      <w:r w:rsidR="00E264D9">
        <w:rPr>
          <w:b w:val="0"/>
          <w:bCs/>
        </w:rPr>
        <w:t xml:space="preserve"> </w:t>
      </w:r>
      <w:r w:rsidR="00E90F96">
        <w:rPr>
          <w:b w:val="0"/>
          <w:bCs/>
        </w:rPr>
        <w:t xml:space="preserve">Communicate in </w:t>
      </w:r>
      <w:r w:rsidR="00A62AE1">
        <w:rPr>
          <w:b w:val="0"/>
          <w:bCs/>
        </w:rPr>
        <w:t>Spanish</w:t>
      </w:r>
      <w:r w:rsidR="00E90F96">
        <w:rPr>
          <w:b w:val="0"/>
          <w:bCs/>
        </w:rPr>
        <w:t xml:space="preserve"> </w:t>
      </w:r>
      <w:r w:rsidR="0073626A">
        <w:rPr>
          <w:b w:val="0"/>
          <w:bCs/>
        </w:rPr>
        <w:t xml:space="preserve">for </w:t>
      </w:r>
      <w:r w:rsidR="00AC67FF">
        <w:rPr>
          <w:b w:val="0"/>
          <w:bCs/>
        </w:rPr>
        <w:t xml:space="preserve">a </w:t>
      </w:r>
      <w:r w:rsidR="0073626A">
        <w:rPr>
          <w:b w:val="0"/>
          <w:bCs/>
        </w:rPr>
        <w:t xml:space="preserve">chosen </w:t>
      </w:r>
      <w:proofErr w:type="gramStart"/>
      <w:r w:rsidR="0073626A">
        <w:rPr>
          <w:b w:val="0"/>
          <w:bCs/>
        </w:rPr>
        <w:t>purpose</w:t>
      </w:r>
      <w:proofErr w:type="gramEnd"/>
    </w:p>
    <w:p w14:paraId="20982265" w14:textId="77777777" w:rsidR="00F04990" w:rsidRDefault="00F04990" w:rsidP="005C78E1">
      <w:pPr>
        <w:rPr>
          <w:sz w:val="29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DD76C2" w14:paraId="32B04D3D" w14:textId="77777777" w:rsidTr="009C7824">
        <w:trPr>
          <w:trHeight w:val="499"/>
        </w:trPr>
        <w:tc>
          <w:tcPr>
            <w:tcW w:w="3402" w:type="dxa"/>
            <w:tcBorders>
              <w:top w:val="single" w:sz="12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18154933" w14:textId="77777777" w:rsidR="00DD76C2" w:rsidRDefault="00DD76C2">
            <w:pPr>
              <w:pStyle w:val="TableHeading"/>
              <w:ind w:right="144"/>
            </w:pPr>
            <w:r>
              <w:t>Achievement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03A5FA14" w14:textId="77777777" w:rsidR="00DD76C2" w:rsidRDefault="00DD76C2">
            <w:pPr>
              <w:pStyle w:val="TableHeading"/>
            </w:pPr>
            <w:r>
              <w:t>Achievement with Merit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</w:tcBorders>
          </w:tcPr>
          <w:p w14:paraId="11778EDC" w14:textId="77777777" w:rsidR="00DD76C2" w:rsidRDefault="00DD76C2">
            <w:pPr>
              <w:pStyle w:val="TableHeading"/>
              <w:ind w:right="135"/>
            </w:pPr>
            <w:r>
              <w:t>Achievement with Excellence</w:t>
            </w:r>
          </w:p>
        </w:tc>
      </w:tr>
      <w:tr w:rsidR="00065F88" w14:paraId="3E368B9C" w14:textId="77777777" w:rsidTr="009C7824">
        <w:trPr>
          <w:trHeight w:val="567"/>
        </w:trPr>
        <w:tc>
          <w:tcPr>
            <w:tcW w:w="10206" w:type="dxa"/>
            <w:gridSpan w:val="3"/>
            <w:tcBorders>
              <w:top w:val="single" w:sz="12" w:space="0" w:color="009ACE" w:themeColor="accent6"/>
              <w:bottom w:val="single" w:sz="4" w:space="0" w:color="009ACE" w:themeColor="accent6"/>
            </w:tcBorders>
            <w:vAlign w:val="center"/>
          </w:tcPr>
          <w:p w14:paraId="440CE83F" w14:textId="17D4E8A7" w:rsidR="00065F88" w:rsidRDefault="00065F88" w:rsidP="00065F88">
            <w:pPr>
              <w:pStyle w:val="TableHeading"/>
            </w:pPr>
            <w:r>
              <w:t>Achievement Criteria</w:t>
            </w:r>
          </w:p>
        </w:tc>
      </w:tr>
      <w:tr w:rsidR="00914728" w14:paraId="6337AA8A" w14:textId="6FBF97DB" w:rsidTr="006724C3">
        <w:trPr>
          <w:trHeight w:val="703"/>
        </w:trPr>
        <w:tc>
          <w:tcPr>
            <w:tcW w:w="3402" w:type="dxa"/>
            <w:tcBorders>
              <w:top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37261A24" w14:textId="35F0CF17" w:rsidR="00914728" w:rsidRDefault="00C16587" w:rsidP="006724C3">
            <w:pPr>
              <w:pStyle w:val="TableParagraph"/>
              <w:spacing w:after="120"/>
              <w:ind w:right="142"/>
            </w:pPr>
            <w:r>
              <w:t xml:space="preserve">At the Achieved level, the student </w:t>
            </w:r>
            <w:proofErr w:type="gramStart"/>
            <w:r>
              <w:t>is able to</w:t>
            </w:r>
            <w:proofErr w:type="gramEnd"/>
            <w:r w:rsidR="002A689F">
              <w:t xml:space="preserve"> </w:t>
            </w:r>
            <w:r w:rsidR="005600EE" w:rsidRPr="00E90F96">
              <w:t xml:space="preserve">communicate </w:t>
            </w:r>
            <w:r w:rsidR="00E90F96" w:rsidRPr="00E90F96">
              <w:t xml:space="preserve">in </w:t>
            </w:r>
            <w:r w:rsidR="00A62AE1">
              <w:t>Spanish</w:t>
            </w:r>
            <w:r w:rsidR="00E90F96" w:rsidRPr="00E90F96">
              <w:t xml:space="preserve"> </w:t>
            </w:r>
            <w:r w:rsidR="0073626A">
              <w:t>for a chosen purpose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10FD5F24" w14:textId="72456E2F" w:rsidR="00914728" w:rsidRDefault="00C16587" w:rsidP="006724C3">
            <w:pPr>
              <w:pStyle w:val="TableParagraph"/>
              <w:spacing w:after="120"/>
              <w:ind w:right="142"/>
            </w:pPr>
            <w:r>
              <w:t xml:space="preserve">At the Merit level, the student </w:t>
            </w:r>
            <w:proofErr w:type="gramStart"/>
            <w:r>
              <w:t>is able to</w:t>
            </w:r>
            <w:proofErr w:type="gramEnd"/>
            <w:r w:rsidR="002A689F">
              <w:t xml:space="preserve"> </w:t>
            </w:r>
            <w:r w:rsidR="005600EE" w:rsidRPr="00E90F96">
              <w:t xml:space="preserve">communicate </w:t>
            </w:r>
            <w:r w:rsidR="00E90F96" w:rsidRPr="00E90F96">
              <w:t xml:space="preserve">capably in </w:t>
            </w:r>
            <w:r w:rsidR="00A62AE1">
              <w:t>Spanish</w:t>
            </w:r>
            <w:r w:rsidR="00E90F96" w:rsidRPr="00E90F96">
              <w:t xml:space="preserve"> </w:t>
            </w:r>
            <w:r w:rsidR="0073626A">
              <w:t>for a chosen purpose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</w:tcBorders>
          </w:tcPr>
          <w:p w14:paraId="24319A55" w14:textId="6CA0F031" w:rsidR="00914728" w:rsidRDefault="00C16587" w:rsidP="006724C3">
            <w:pPr>
              <w:pStyle w:val="TableParagraph"/>
              <w:spacing w:after="120"/>
              <w:ind w:right="142"/>
            </w:pPr>
            <w:r>
              <w:t xml:space="preserve">At the Excellence level, the student </w:t>
            </w:r>
            <w:proofErr w:type="gramStart"/>
            <w:r>
              <w:t>is able to</w:t>
            </w:r>
            <w:proofErr w:type="gramEnd"/>
            <w:r w:rsidR="002A689F">
              <w:t xml:space="preserve"> </w:t>
            </w:r>
            <w:r w:rsidR="005600EE" w:rsidRPr="00E90F96">
              <w:t xml:space="preserve">communicate </w:t>
            </w:r>
            <w:proofErr w:type="spellStart"/>
            <w:r w:rsidR="00E90F96" w:rsidRPr="00E90F96">
              <w:t>skilfully</w:t>
            </w:r>
            <w:proofErr w:type="spellEnd"/>
            <w:r w:rsidR="00E90F96" w:rsidRPr="00E90F96">
              <w:t xml:space="preserve"> in </w:t>
            </w:r>
            <w:r w:rsidR="00A62AE1">
              <w:t>Spanish</w:t>
            </w:r>
            <w:r w:rsidR="00E90F96" w:rsidRPr="00E90F96">
              <w:t xml:space="preserve"> </w:t>
            </w:r>
            <w:r w:rsidR="0073626A">
              <w:t>for a chosen purpose</w:t>
            </w:r>
          </w:p>
        </w:tc>
      </w:tr>
      <w:tr w:rsidR="00065F88" w14:paraId="2AAE3A4F" w14:textId="77777777" w:rsidTr="00C04CF8">
        <w:trPr>
          <w:trHeight w:val="567"/>
        </w:trPr>
        <w:tc>
          <w:tcPr>
            <w:tcW w:w="10206" w:type="dxa"/>
            <w:gridSpan w:val="3"/>
            <w:tcBorders>
              <w:top w:val="single" w:sz="4" w:space="0" w:color="009ACE" w:themeColor="accent6"/>
              <w:bottom w:val="single" w:sz="4" w:space="0" w:color="009ACE" w:themeColor="accent6"/>
            </w:tcBorders>
            <w:vAlign w:val="center"/>
          </w:tcPr>
          <w:p w14:paraId="30F46407" w14:textId="0D23E1D7" w:rsidR="00065F88" w:rsidRDefault="00065F88" w:rsidP="00065F88">
            <w:pPr>
              <w:pStyle w:val="TableHeading"/>
            </w:pPr>
            <w:r>
              <w:t>Teacher Judgement</w:t>
            </w:r>
          </w:p>
        </w:tc>
      </w:tr>
      <w:tr w:rsidR="00914728" w14:paraId="73BA4CB5" w14:textId="77777777" w:rsidTr="00C04CF8">
        <w:trPr>
          <w:trHeight w:val="1496"/>
        </w:trPr>
        <w:tc>
          <w:tcPr>
            <w:tcW w:w="3402" w:type="dxa"/>
            <w:tcBorders>
              <w:top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4AAD2DEE" w14:textId="63052AE0" w:rsidR="00914728" w:rsidRDefault="0044567E" w:rsidP="00C56AA7">
            <w:pPr>
              <w:pStyle w:val="TableParagraph"/>
              <w:ind w:right="144"/>
            </w:pPr>
            <w:r>
              <w:t xml:space="preserve">At the Achieved level, the student </w:t>
            </w:r>
            <w:proofErr w:type="gramStart"/>
            <w:r>
              <w:t>is able to</w:t>
            </w:r>
            <w:proofErr w:type="gramEnd"/>
            <w:r w:rsidR="00914728">
              <w:t>:</w:t>
            </w:r>
          </w:p>
          <w:p w14:paraId="181BFDA3" w14:textId="3A8FDCEF" w:rsidR="00914728" w:rsidRDefault="005600EE" w:rsidP="00DF25AD">
            <w:pPr>
              <w:pStyle w:val="Bullet"/>
            </w:pPr>
            <w:r>
              <w:t>u</w:t>
            </w:r>
            <w:r w:rsidRPr="00B05ED0">
              <w:t xml:space="preserve">se language in their chosen format (spoken, written, or a combination of both) to express information, ideas, and opinions relevant to the </w:t>
            </w:r>
            <w:proofErr w:type="gramStart"/>
            <w:r w:rsidRPr="00B05ED0">
              <w:t>context</w:t>
            </w:r>
            <w:proofErr w:type="gramEnd"/>
          </w:p>
          <w:p w14:paraId="5B593972" w14:textId="26C9FA53" w:rsidR="00E90F96" w:rsidRPr="00E90F96" w:rsidRDefault="005600EE" w:rsidP="00E90F96">
            <w:pPr>
              <w:pStyle w:val="Bullet"/>
            </w:pPr>
            <w:r>
              <w:t>r</w:t>
            </w:r>
            <w:r w:rsidRPr="00E90F96">
              <w:t xml:space="preserve">efer to events or experiences in the present, as well as the past or </w:t>
            </w:r>
            <w:proofErr w:type="gramStart"/>
            <w:r w:rsidRPr="00E90F96">
              <w:t>futur</w:t>
            </w:r>
            <w:r>
              <w:t>e</w:t>
            </w:r>
            <w:proofErr w:type="gramEnd"/>
          </w:p>
          <w:p w14:paraId="0070ED87" w14:textId="617243A2" w:rsidR="00914728" w:rsidRDefault="005600EE" w:rsidP="00E90F96">
            <w:pPr>
              <w:pStyle w:val="Bullet"/>
            </w:pPr>
            <w:r>
              <w:t>a</w:t>
            </w:r>
            <w:r w:rsidRPr="00E90F96">
              <w:t xml:space="preserve">chieve </w:t>
            </w:r>
            <w:r w:rsidR="00E90F96" w:rsidRPr="00E90F96">
              <w:t>overall communication despite inconsistencies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7EC66AF4" w14:textId="2C11086C" w:rsidR="00914728" w:rsidRDefault="004531D2" w:rsidP="00DF25AD">
            <w:pPr>
              <w:pStyle w:val="TableParagraph"/>
            </w:pPr>
            <w:r>
              <w:t xml:space="preserve">At the Merit level, the student </w:t>
            </w:r>
            <w:proofErr w:type="gramStart"/>
            <w:r>
              <w:t>is able to</w:t>
            </w:r>
            <w:proofErr w:type="gramEnd"/>
            <w:r w:rsidR="00914728">
              <w:t>:</w:t>
            </w:r>
          </w:p>
          <w:p w14:paraId="1D02080E" w14:textId="0B4ADF6C" w:rsidR="00914728" w:rsidRDefault="005600EE" w:rsidP="00E90F96">
            <w:pPr>
              <w:pStyle w:val="Bullet"/>
            </w:pPr>
            <w:r>
              <w:t>u</w:t>
            </w:r>
            <w:r w:rsidRPr="00EB2B31">
              <w:t>se a range of language in their chosen format (spoken, written, or a combination of both)</w:t>
            </w:r>
          </w:p>
          <w:p w14:paraId="4A4F31A0" w14:textId="60EC0CAB" w:rsidR="00E90F96" w:rsidRPr="00E90F96" w:rsidRDefault="005600EE" w:rsidP="00E90F96">
            <w:pPr>
              <w:pStyle w:val="Bullet"/>
            </w:pPr>
            <w:r>
              <w:t>b</w:t>
            </w:r>
            <w:r w:rsidRPr="00E90F96">
              <w:t xml:space="preserve">uild on aspects of the information, ideas, and opinions </w:t>
            </w:r>
            <w:proofErr w:type="gramStart"/>
            <w:r w:rsidRPr="00E90F96">
              <w:t>expressed</w:t>
            </w:r>
            <w:proofErr w:type="gramEnd"/>
          </w:p>
          <w:p w14:paraId="07550D11" w14:textId="0540F745" w:rsidR="00914728" w:rsidRDefault="005600EE" w:rsidP="00E90F96">
            <w:pPr>
              <w:pStyle w:val="Bullet"/>
            </w:pPr>
            <w:r>
              <w:rPr>
                <w:lang w:eastAsia="en-NZ"/>
              </w:rPr>
              <w:t xml:space="preserve">achieve </w:t>
            </w:r>
            <w:r w:rsidR="00E90F96">
              <w:rPr>
                <w:lang w:eastAsia="en-NZ"/>
              </w:rPr>
              <w:t>communication that is not significantly hindered by inconsistencies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</w:tcBorders>
          </w:tcPr>
          <w:p w14:paraId="32AFC732" w14:textId="25CCFFFA" w:rsidR="00914728" w:rsidRDefault="00C82882" w:rsidP="00C56AA7">
            <w:pPr>
              <w:pStyle w:val="TableParagraph"/>
              <w:ind w:right="135"/>
            </w:pPr>
            <w:r>
              <w:t xml:space="preserve">At the Excellence level, the student </w:t>
            </w:r>
            <w:proofErr w:type="gramStart"/>
            <w:r>
              <w:t>is able to</w:t>
            </w:r>
            <w:proofErr w:type="gramEnd"/>
            <w:r w:rsidR="00914728">
              <w:t>:</w:t>
            </w:r>
          </w:p>
          <w:p w14:paraId="1C79A780" w14:textId="471A4802" w:rsidR="00914728" w:rsidRDefault="005600EE" w:rsidP="00DF25AD">
            <w:pPr>
              <w:pStyle w:val="Bullet"/>
            </w:pPr>
            <w:r>
              <w:t>u</w:t>
            </w:r>
            <w:r w:rsidRPr="003173E7">
              <w:t>se a range of language successfully in their chosen format (spoken, written, or a combination of both)</w:t>
            </w:r>
          </w:p>
          <w:p w14:paraId="7EB7EE85" w14:textId="224F60B6" w:rsidR="00914728" w:rsidRDefault="005600EE" w:rsidP="00DF25AD">
            <w:pPr>
              <w:pStyle w:val="Bullet"/>
            </w:pPr>
            <w:r>
              <w:t>c</w:t>
            </w:r>
            <w:r w:rsidRPr="007554BF">
              <w:t xml:space="preserve">onnect information, ideas, and opinions </w:t>
            </w:r>
            <w:proofErr w:type="gramStart"/>
            <w:r w:rsidRPr="007554BF">
              <w:t>cohesively</w:t>
            </w:r>
            <w:proofErr w:type="gramEnd"/>
          </w:p>
          <w:p w14:paraId="64E3016B" w14:textId="6E66A904" w:rsidR="00914728" w:rsidRDefault="005600EE" w:rsidP="00DF25AD">
            <w:pPr>
              <w:pStyle w:val="Bullet"/>
            </w:pPr>
            <w:r>
              <w:t>a</w:t>
            </w:r>
            <w:r w:rsidRPr="007554BF">
              <w:t xml:space="preserve">chieve communication that is </w:t>
            </w:r>
            <w:r w:rsidR="007554BF" w:rsidRPr="007554BF">
              <w:t>not hindered by inconsistencies</w:t>
            </w:r>
            <w:r>
              <w:t>.</w:t>
            </w:r>
          </w:p>
        </w:tc>
      </w:tr>
    </w:tbl>
    <w:p w14:paraId="2037BD42" w14:textId="77777777" w:rsidR="002B2042" w:rsidRPr="00D00840" w:rsidRDefault="002B2042" w:rsidP="002B2042">
      <w:pPr>
        <w:spacing w:before="360"/>
        <w:rPr>
          <w:sz w:val="20"/>
          <w:szCs w:val="20"/>
        </w:rPr>
      </w:pPr>
      <w:r w:rsidRPr="00D00840">
        <w:rPr>
          <w:sz w:val="20"/>
          <w:szCs w:val="20"/>
        </w:rPr>
        <w:t>Overall level of achievement will be based on a holistic examination of the evidence provided against the criteria in the Achievement Standard.</w:t>
      </w:r>
    </w:p>
    <w:p w14:paraId="4A43E3F3" w14:textId="68ABD1B7" w:rsidR="009D2AA3" w:rsidRDefault="009D2AA3" w:rsidP="0069129D">
      <w:pPr>
        <w:spacing w:before="180" w:after="180"/>
      </w:pPr>
    </w:p>
    <w:p w14:paraId="22994D52" w14:textId="77777777" w:rsidR="009D2AA3" w:rsidRDefault="009D2AA3">
      <w:pPr>
        <w:spacing w:before="0"/>
      </w:pPr>
      <w:r>
        <w:br w:type="page"/>
      </w:r>
    </w:p>
    <w:p w14:paraId="23B4C30F" w14:textId="6B137EBB" w:rsidR="000C2B61" w:rsidRDefault="000C2B61" w:rsidP="003A7549">
      <w:pPr>
        <w:tabs>
          <w:tab w:val="left" w:pos="3960"/>
        </w:tabs>
        <w:spacing w:before="180" w:after="180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D2AA3" w14:paraId="16B42938" w14:textId="77777777">
        <w:trPr>
          <w:trHeight w:val="567"/>
        </w:trPr>
        <w:tc>
          <w:tcPr>
            <w:tcW w:w="10206" w:type="dxa"/>
            <w:gridSpan w:val="3"/>
            <w:tcBorders>
              <w:top w:val="single" w:sz="12" w:space="0" w:color="009ACE" w:themeColor="accent6"/>
              <w:bottom w:val="single" w:sz="4" w:space="0" w:color="009ACE" w:themeColor="accent6"/>
            </w:tcBorders>
            <w:vAlign w:val="center"/>
          </w:tcPr>
          <w:p w14:paraId="40584DF9" w14:textId="454856C3" w:rsidR="009D2AA3" w:rsidRDefault="009D2AA3" w:rsidP="0098218A">
            <w:pPr>
              <w:pStyle w:val="TableHeading"/>
              <w:ind w:right="136"/>
            </w:pPr>
            <w:r>
              <w:t>For example</w:t>
            </w:r>
            <w:r w:rsidRPr="00BA7EA2">
              <w:rPr>
                <w:b w:val="0"/>
                <w:bCs/>
              </w:rPr>
              <w:t xml:space="preserve"> (description of possible student </w:t>
            </w:r>
            <w:r>
              <w:rPr>
                <w:b w:val="0"/>
                <w:bCs/>
              </w:rPr>
              <w:t>evidence</w:t>
            </w:r>
            <w:r w:rsidRPr="00BA7EA2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for </w:t>
            </w:r>
            <w:r w:rsidRPr="00BA7EA2">
              <w:rPr>
                <w:b w:val="0"/>
                <w:bCs/>
              </w:rPr>
              <w:t>this activity)</w:t>
            </w:r>
          </w:p>
        </w:tc>
      </w:tr>
      <w:tr w:rsidR="00281228" w14:paraId="155CC73F" w14:textId="77777777" w:rsidTr="00281228">
        <w:trPr>
          <w:trHeight w:val="499"/>
        </w:trPr>
        <w:tc>
          <w:tcPr>
            <w:tcW w:w="3402" w:type="dxa"/>
            <w:tcBorders>
              <w:top w:val="single" w:sz="12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2DD39DD1" w14:textId="77777777" w:rsidR="00281228" w:rsidRDefault="00281228">
            <w:pPr>
              <w:pStyle w:val="TableHeading"/>
              <w:ind w:right="144"/>
            </w:pPr>
            <w:r>
              <w:t>Achievement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2A5A281B" w14:textId="77777777" w:rsidR="00281228" w:rsidRDefault="00281228">
            <w:pPr>
              <w:pStyle w:val="TableHeading"/>
            </w:pPr>
            <w:r>
              <w:t>Achievement with Merit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</w:tcBorders>
          </w:tcPr>
          <w:p w14:paraId="5FC14ABB" w14:textId="77777777" w:rsidR="00281228" w:rsidRDefault="00281228">
            <w:pPr>
              <w:pStyle w:val="TableHeading"/>
              <w:ind w:right="135"/>
            </w:pPr>
            <w:r>
              <w:t>Achievement with Excellence</w:t>
            </w:r>
          </w:p>
        </w:tc>
      </w:tr>
      <w:tr w:rsidR="00914728" w14:paraId="05173BEC" w14:textId="77777777" w:rsidTr="00281228">
        <w:trPr>
          <w:trHeight w:val="1496"/>
        </w:trPr>
        <w:tc>
          <w:tcPr>
            <w:tcW w:w="3402" w:type="dxa"/>
            <w:tcBorders>
              <w:top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3DECA1FA" w14:textId="3B58D3F1" w:rsidR="00914728" w:rsidRDefault="00A46C8E" w:rsidP="00C56AA7">
            <w:pPr>
              <w:pStyle w:val="TableParagraph"/>
              <w:ind w:right="144"/>
            </w:pPr>
            <w:r>
              <w:t>At the Achieved level, t</w:t>
            </w:r>
            <w:r w:rsidR="00914728">
              <w:t>he student has:</w:t>
            </w:r>
          </w:p>
          <w:p w14:paraId="73CDF643" w14:textId="2503E676" w:rsidR="00914728" w:rsidRDefault="005600EE" w:rsidP="00DF25AD">
            <w:pPr>
              <w:pStyle w:val="Bullet"/>
            </w:pPr>
            <w:r>
              <w:t>u</w:t>
            </w:r>
            <w:r w:rsidRPr="00EE70E3">
              <w:t xml:space="preserve">sed generally short, simple, and formulaic sentences to communicate relevant information, ideas, and opinions in their chosen format about the selected </w:t>
            </w:r>
            <w:proofErr w:type="gramStart"/>
            <w:r w:rsidRPr="00EE70E3">
              <w:t>context</w:t>
            </w:r>
            <w:proofErr w:type="gramEnd"/>
          </w:p>
          <w:p w14:paraId="5D27E936" w14:textId="3B99433D" w:rsidR="00914728" w:rsidRDefault="005600EE" w:rsidP="00DF25AD">
            <w:pPr>
              <w:pStyle w:val="Bullet"/>
            </w:pPr>
            <w:r>
              <w:t>u</w:t>
            </w:r>
            <w:r w:rsidRPr="007554BF">
              <w:t xml:space="preserve">sed language that may be </w:t>
            </w:r>
            <w:proofErr w:type="gramStart"/>
            <w:r w:rsidRPr="007554BF">
              <w:t>repetitive</w:t>
            </w:r>
            <w:proofErr w:type="gramEnd"/>
          </w:p>
          <w:p w14:paraId="5DE8A6C6" w14:textId="77D3FAA3" w:rsidR="00914728" w:rsidRDefault="005600EE" w:rsidP="00DF25AD">
            <w:pPr>
              <w:pStyle w:val="Bullet"/>
            </w:pPr>
            <w:r>
              <w:t>r</w:t>
            </w:r>
            <w:r w:rsidRPr="007554BF">
              <w:t xml:space="preserve">eferred to events or experiences in the present, as </w:t>
            </w:r>
            <w:r w:rsidR="007554BF" w:rsidRPr="007554BF">
              <w:t>well as the past or future</w:t>
            </w:r>
            <w:r w:rsidR="00951AED">
              <w:t>.</w:t>
            </w:r>
            <w:r w:rsidR="007554BF" w:rsidRPr="007554BF">
              <w:t xml:space="preserve"> </w:t>
            </w:r>
            <w:r w:rsidR="00951AED" w:rsidRPr="00D742EB">
              <w:rPr>
                <w:i/>
                <w:iCs/>
              </w:rPr>
              <w:t>F</w:t>
            </w:r>
            <w:r w:rsidR="007554BF" w:rsidRPr="00D742EB">
              <w:rPr>
                <w:i/>
                <w:iCs/>
              </w:rPr>
              <w:t xml:space="preserve">or example, </w:t>
            </w:r>
            <w:r w:rsidR="00CD2A8C" w:rsidRPr="00D742EB">
              <w:rPr>
                <w:rFonts w:eastAsiaTheme="minorEastAsia"/>
                <w:i/>
                <w:lang w:eastAsia="en-NZ"/>
              </w:rPr>
              <w:t>“</w:t>
            </w:r>
            <w:r w:rsidR="00910B0E" w:rsidRPr="00D742EB">
              <w:rPr>
                <w:rFonts w:eastAsiaTheme="minorEastAsia"/>
                <w:i/>
                <w:lang w:eastAsia="en-NZ"/>
              </w:rPr>
              <w:t xml:space="preserve">I love my family. </w:t>
            </w:r>
            <w:r w:rsidR="00910B0E" w:rsidRPr="00D742EB">
              <w:rPr>
                <w:rFonts w:eastAsiaTheme="minorEastAsia"/>
                <w:i/>
                <w:iCs/>
                <w:lang w:eastAsia="en-NZ"/>
              </w:rPr>
              <w:t>We celebrated</w:t>
            </w:r>
            <w:r w:rsidR="00910B0E" w:rsidRPr="00D742EB">
              <w:rPr>
                <w:rFonts w:eastAsiaTheme="minorEastAsia"/>
                <w:i/>
                <w:lang w:eastAsia="en-NZ"/>
              </w:rPr>
              <w:t xml:space="preserve"> a birthday</w:t>
            </w:r>
            <w:r w:rsidR="00910B0E" w:rsidRPr="004C3F13">
              <w:rPr>
                <w:rFonts w:eastAsiaTheme="minorEastAsia"/>
                <w:i/>
                <w:iCs/>
                <w:lang w:eastAsia="en-NZ"/>
              </w:rPr>
              <w:t xml:space="preserve"> last week. It was</w:t>
            </w:r>
            <w:r w:rsidR="00910B0E" w:rsidRPr="004C3F13">
              <w:rPr>
                <w:rFonts w:eastAsiaTheme="minorEastAsia"/>
                <w:i/>
                <w:lang w:eastAsia="en-NZ"/>
              </w:rPr>
              <w:t xml:space="preserve"> for Mum.</w:t>
            </w:r>
            <w:r w:rsidR="00D742EB">
              <w:rPr>
                <w:rFonts w:eastAsiaTheme="minorEastAsia"/>
                <w:i/>
                <w:lang w:eastAsia="en-NZ"/>
              </w:rPr>
              <w:t>”</w:t>
            </w:r>
          </w:p>
          <w:p w14:paraId="69F6E3CC" w14:textId="2E6F900A" w:rsidR="007554BF" w:rsidRDefault="005600EE" w:rsidP="00DF25AD">
            <w:pPr>
              <w:pStyle w:val="Bullet"/>
            </w:pPr>
            <w:r>
              <w:t>a</w:t>
            </w:r>
            <w:r w:rsidRPr="00EA7691">
              <w:t xml:space="preserve">chieved </w:t>
            </w:r>
            <w:r w:rsidR="00EA7691" w:rsidRPr="00EA7691">
              <w:t>overall communication, though it may be hindered in places by inconsistencies such as pronunciation, word choice, sentence structure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101F74C5" w14:textId="472F36D9" w:rsidR="00914728" w:rsidRDefault="00A46C8E" w:rsidP="00DF25AD">
            <w:pPr>
              <w:pStyle w:val="TableParagraph"/>
            </w:pPr>
            <w:r>
              <w:t>At the Merit level, t</w:t>
            </w:r>
            <w:r w:rsidR="00914728">
              <w:t>he student has:</w:t>
            </w:r>
          </w:p>
          <w:p w14:paraId="21CF5E65" w14:textId="17571CDD" w:rsidR="00914728" w:rsidRDefault="005600EE" w:rsidP="00DF25AD">
            <w:pPr>
              <w:pStyle w:val="Bullet"/>
            </w:pPr>
            <w:r w:rsidRPr="00EA7691">
              <w:t>demonstrated evidence of a variety of language, such as a breadth of vocabulary, combination of sentence types, and coverage of different communicative functions, appropriate to both the context and level</w:t>
            </w:r>
            <w:r>
              <w:t xml:space="preserve">, </w:t>
            </w:r>
            <w:r>
              <w:rPr>
                <w:lang w:eastAsia="en-NZ"/>
              </w:rPr>
              <w:t>in their chosen format</w:t>
            </w:r>
          </w:p>
          <w:p w14:paraId="560FF182" w14:textId="31515024" w:rsidR="00914728" w:rsidRDefault="005600EE" w:rsidP="00DF25AD">
            <w:pPr>
              <w:pStyle w:val="Bullet"/>
            </w:pPr>
            <w:r>
              <w:t>b</w:t>
            </w:r>
            <w:r w:rsidRPr="00EA7691">
              <w:t xml:space="preserve">uilt on information, ideas, and </w:t>
            </w:r>
            <w:r w:rsidR="00EA7691" w:rsidRPr="00EA7691">
              <w:t>opinions with simple additional detail about the context, such as descriptions, reasons, feelings</w:t>
            </w:r>
            <w:r w:rsidR="00951AED">
              <w:t>.</w:t>
            </w:r>
            <w:r w:rsidR="00EA7691" w:rsidRPr="00EA7691">
              <w:t xml:space="preserve"> </w:t>
            </w:r>
            <w:r w:rsidR="00951AED" w:rsidRPr="00D742EB">
              <w:rPr>
                <w:i/>
                <w:iCs/>
              </w:rPr>
              <w:t>F</w:t>
            </w:r>
            <w:r w:rsidR="00EA7691" w:rsidRPr="00D742EB">
              <w:rPr>
                <w:i/>
                <w:iCs/>
              </w:rPr>
              <w:t xml:space="preserve">or example, </w:t>
            </w:r>
            <w:r w:rsidR="00D742EB" w:rsidRPr="00D742EB">
              <w:rPr>
                <w:rFonts w:eastAsiaTheme="minorEastAsia"/>
                <w:i/>
                <w:iCs/>
              </w:rPr>
              <w:t>“My family is important</w:t>
            </w:r>
            <w:r w:rsidR="00D742EB" w:rsidRPr="7F17DEAC">
              <w:rPr>
                <w:rFonts w:eastAsiaTheme="minorEastAsia"/>
                <w:i/>
                <w:iCs/>
              </w:rPr>
              <w:t>. We celebrated Mum</w:t>
            </w:r>
            <w:r w:rsidR="00D742EB">
              <w:rPr>
                <w:rFonts w:eastAsiaTheme="minorEastAsia"/>
                <w:i/>
                <w:iCs/>
              </w:rPr>
              <w:t>’</w:t>
            </w:r>
            <w:r w:rsidR="00D742EB" w:rsidRPr="7F17DEAC">
              <w:rPr>
                <w:rFonts w:eastAsiaTheme="minorEastAsia"/>
                <w:i/>
                <w:iCs/>
              </w:rPr>
              <w:t xml:space="preserve">s birthday last week. Her </w:t>
            </w:r>
            <w:proofErr w:type="spellStart"/>
            <w:r w:rsidR="00D742EB" w:rsidRPr="7F17DEAC">
              <w:rPr>
                <w:rFonts w:eastAsiaTheme="minorEastAsia"/>
                <w:i/>
                <w:iCs/>
              </w:rPr>
              <w:t>favourite</w:t>
            </w:r>
            <w:proofErr w:type="spellEnd"/>
            <w:r w:rsidR="00D742EB" w:rsidRPr="7F17DEAC">
              <w:rPr>
                <w:rFonts w:eastAsiaTheme="minorEastAsia"/>
                <w:i/>
                <w:iCs/>
              </w:rPr>
              <w:t xml:space="preserve"> restaurant is in the city.</w:t>
            </w:r>
            <w:r w:rsidR="00D742EB">
              <w:rPr>
                <w:rFonts w:eastAsiaTheme="minorEastAsia"/>
                <w:i/>
                <w:iCs/>
              </w:rPr>
              <w:t>”</w:t>
            </w:r>
          </w:p>
          <w:p w14:paraId="3F8DE8F1" w14:textId="412EB231" w:rsidR="00914728" w:rsidRDefault="005600EE" w:rsidP="00DF25AD">
            <w:pPr>
              <w:pStyle w:val="Bullet"/>
            </w:pPr>
            <w:r>
              <w:t>a</w:t>
            </w:r>
            <w:r w:rsidRPr="00EA7691">
              <w:t xml:space="preserve">chieved </w:t>
            </w:r>
            <w:r w:rsidR="00EA7691" w:rsidRPr="00EA7691">
              <w:t>communication that is not significantly hindered by inconsistencies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</w:tcBorders>
          </w:tcPr>
          <w:p w14:paraId="3CB0E9A2" w14:textId="3CC9C5F3" w:rsidR="00914728" w:rsidRDefault="00A46C8E" w:rsidP="00C56AA7">
            <w:pPr>
              <w:pStyle w:val="TableParagraph"/>
              <w:ind w:right="135"/>
            </w:pPr>
            <w:r>
              <w:t>At the Excelle</w:t>
            </w:r>
            <w:r w:rsidR="00512B00">
              <w:t>n</w:t>
            </w:r>
            <w:r>
              <w:t>ce level, t</w:t>
            </w:r>
            <w:r w:rsidR="00914728">
              <w:t>he student has:</w:t>
            </w:r>
          </w:p>
          <w:p w14:paraId="69FFCAC9" w14:textId="5213F388" w:rsidR="00914728" w:rsidRDefault="005600EE" w:rsidP="00DF25AD">
            <w:pPr>
              <w:pStyle w:val="Bullet"/>
            </w:pPr>
            <w:r>
              <w:t>d</w:t>
            </w:r>
            <w:r w:rsidRPr="00805B96">
              <w:t xml:space="preserve">emonstrated </w:t>
            </w:r>
            <w:r w:rsidR="00805B96" w:rsidRPr="00805B96">
              <w:t xml:space="preserve">consistent mastery of quality language, in their chosen format, appropriate to the level and selected context </w:t>
            </w:r>
            <w:r w:rsidR="00EA7691" w:rsidRPr="00EA7691">
              <w:t>such as showing generally accurate production of language overall with well-chosen and varied vocabulary and structures</w:t>
            </w:r>
            <w:r w:rsidR="00951AED">
              <w:t>.</w:t>
            </w:r>
            <w:r w:rsidR="00EA7691">
              <w:t xml:space="preserve"> </w:t>
            </w:r>
            <w:r w:rsidR="00951AED" w:rsidRPr="00E75CF6">
              <w:rPr>
                <w:i/>
                <w:iCs/>
              </w:rPr>
              <w:t>F</w:t>
            </w:r>
            <w:r w:rsidR="00EA7691" w:rsidRPr="00E75CF6">
              <w:rPr>
                <w:i/>
                <w:iCs/>
              </w:rPr>
              <w:t xml:space="preserve">or example, </w:t>
            </w:r>
            <w:r w:rsidR="00E75CF6">
              <w:rPr>
                <w:rFonts w:eastAsia="Times New Roman"/>
                <w:i/>
                <w:iCs/>
              </w:rPr>
              <w:t>“</w:t>
            </w:r>
            <w:r w:rsidR="00E75CF6" w:rsidRPr="7F17DEAC">
              <w:rPr>
                <w:rFonts w:eastAsia="Times New Roman"/>
                <w:i/>
                <w:iCs/>
              </w:rPr>
              <w:t>My family is important, so we celebrate birthdays together. We celebrated my mum</w:t>
            </w:r>
            <w:r w:rsidR="00E75CF6">
              <w:rPr>
                <w:rFonts w:eastAsia="Times New Roman"/>
                <w:i/>
                <w:iCs/>
              </w:rPr>
              <w:t>’</w:t>
            </w:r>
            <w:r w:rsidR="00E75CF6" w:rsidRPr="7F17DEAC">
              <w:rPr>
                <w:rFonts w:eastAsia="Times New Roman"/>
                <w:i/>
                <w:iCs/>
              </w:rPr>
              <w:t xml:space="preserve">s birthday last week at her </w:t>
            </w:r>
            <w:proofErr w:type="spellStart"/>
            <w:r w:rsidR="00E75CF6" w:rsidRPr="7F17DEAC">
              <w:rPr>
                <w:rFonts w:eastAsia="Times New Roman"/>
                <w:i/>
                <w:iCs/>
              </w:rPr>
              <w:t>favourite</w:t>
            </w:r>
            <w:proofErr w:type="spellEnd"/>
            <w:r w:rsidR="00E75CF6" w:rsidRPr="7F17DEAC">
              <w:rPr>
                <w:rFonts w:eastAsia="Times New Roman"/>
                <w:i/>
                <w:iCs/>
              </w:rPr>
              <w:t xml:space="preserve"> restaurant in the city. It</w:t>
            </w:r>
            <w:r w:rsidR="00E75CF6">
              <w:rPr>
                <w:rFonts w:eastAsia="Times New Roman"/>
                <w:i/>
                <w:iCs/>
              </w:rPr>
              <w:t>’</w:t>
            </w:r>
            <w:r w:rsidR="00E75CF6" w:rsidRPr="7F17DEAC">
              <w:rPr>
                <w:rFonts w:eastAsia="Times New Roman"/>
                <w:i/>
                <w:iCs/>
              </w:rPr>
              <w:t>s famous for its cakes.</w:t>
            </w:r>
            <w:r w:rsidR="00E75CF6">
              <w:rPr>
                <w:rFonts w:eastAsia="Times New Roman"/>
                <w:i/>
                <w:iCs/>
              </w:rPr>
              <w:t>”</w:t>
            </w:r>
          </w:p>
          <w:p w14:paraId="72D788EB" w14:textId="2FE9C42B" w:rsidR="00914728" w:rsidRDefault="005600EE" w:rsidP="00DF25AD">
            <w:pPr>
              <w:pStyle w:val="Bullet"/>
            </w:pPr>
            <w:r>
              <w:t>c</w:t>
            </w:r>
            <w:r w:rsidRPr="00EA7691">
              <w:t xml:space="preserve">onnected information, ideas, and opinions to show cohesion, such as linking information effectively and demonstrating logical flow in the expression of ideas and </w:t>
            </w:r>
            <w:proofErr w:type="gramStart"/>
            <w:r w:rsidRPr="00EA7691">
              <w:t>opinions</w:t>
            </w:r>
            <w:proofErr w:type="gramEnd"/>
          </w:p>
          <w:p w14:paraId="422E4B9A" w14:textId="38CA1715" w:rsidR="00914728" w:rsidRDefault="005600EE" w:rsidP="00DF25AD">
            <w:pPr>
              <w:pStyle w:val="Bullet"/>
            </w:pPr>
            <w:r>
              <w:t>a</w:t>
            </w:r>
            <w:r w:rsidRPr="00EA7691">
              <w:t xml:space="preserve">chieved </w:t>
            </w:r>
            <w:r w:rsidR="00EA7691" w:rsidRPr="00EA7691">
              <w:t>communication in which inconsistencies are minor in nature and do not impact on clarity</w:t>
            </w:r>
            <w:r>
              <w:t>.</w:t>
            </w:r>
          </w:p>
        </w:tc>
      </w:tr>
    </w:tbl>
    <w:p w14:paraId="61317E18" w14:textId="00ADB3CA" w:rsidR="007E0134" w:rsidRPr="007E0134" w:rsidRDefault="005547CB" w:rsidP="007E0134">
      <w:pPr>
        <w:spacing w:before="360"/>
        <w:rPr>
          <w:sz w:val="20"/>
          <w:szCs w:val="20"/>
        </w:rPr>
      </w:pPr>
      <w:r w:rsidRPr="00D00840">
        <w:rPr>
          <w:sz w:val="20"/>
          <w:szCs w:val="20"/>
        </w:rPr>
        <w:t>Overall level of achievement will be based on a holistic examination of the evidence provided against the criteria in the Achievement Standard.</w:t>
      </w:r>
    </w:p>
    <w:sectPr w:rsidR="007E0134" w:rsidRPr="007E0134" w:rsidSect="009F3AC5">
      <w:headerReference w:type="default" r:id="rId12"/>
      <w:footerReference w:type="default" r:id="rId13"/>
      <w:pgSz w:w="11906" w:h="16838" w:code="9"/>
      <w:pgMar w:top="1134" w:right="851" w:bottom="964" w:left="85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8102" w14:textId="77777777" w:rsidR="00530F4C" w:rsidRDefault="00530F4C">
      <w:r>
        <w:separator/>
      </w:r>
    </w:p>
  </w:endnote>
  <w:endnote w:type="continuationSeparator" w:id="0">
    <w:p w14:paraId="22BD1CFF" w14:textId="77777777" w:rsidR="00530F4C" w:rsidRDefault="00530F4C">
      <w:r>
        <w:continuationSeparator/>
      </w:r>
    </w:p>
  </w:endnote>
  <w:endnote w:type="continuationNotice" w:id="1">
    <w:p w14:paraId="58ABCC12" w14:textId="77777777" w:rsidR="00530F4C" w:rsidRDefault="00530F4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5383"/>
      <w:gridCol w:w="3398"/>
    </w:tblGrid>
    <w:tr w:rsidR="00EF75E3" w14:paraId="5CFBD7DD" w14:textId="77777777" w:rsidTr="00CE25FD">
      <w:trPr>
        <w:trHeight w:val="850"/>
      </w:trPr>
      <w:tc>
        <w:tcPr>
          <w:tcW w:w="1413" w:type="dxa"/>
          <w:tcBorders>
            <w:right w:val="single" w:sz="4" w:space="0" w:color="auto"/>
          </w:tcBorders>
        </w:tcPr>
        <w:p w14:paraId="76D3EDCB" w14:textId="2CC47F4B" w:rsidR="00EF75E3" w:rsidRDefault="00C80B1C" w:rsidP="00C80B1C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0" behindDoc="1" locked="0" layoutInCell="1" allowOverlap="1" wp14:anchorId="09543B23" wp14:editId="66415B83">
                <wp:simplePos x="0" y="0"/>
                <wp:positionH relativeFrom="page">
                  <wp:posOffset>62865</wp:posOffset>
                </wp:positionH>
                <wp:positionV relativeFrom="page">
                  <wp:posOffset>309245</wp:posOffset>
                </wp:positionV>
                <wp:extent cx="738807" cy="175582"/>
                <wp:effectExtent l="0" t="0" r="4445" b="0"/>
                <wp:wrapSquare wrapText="bothSides"/>
                <wp:docPr id="79" name="Pictu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Image 6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807" cy="175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1" behindDoc="1" locked="0" layoutInCell="1" allowOverlap="1" wp14:anchorId="241C309E" wp14:editId="7460A420">
                <wp:simplePos x="0" y="0"/>
                <wp:positionH relativeFrom="page">
                  <wp:posOffset>348615</wp:posOffset>
                </wp:positionH>
                <wp:positionV relativeFrom="page">
                  <wp:posOffset>4445</wp:posOffset>
                </wp:positionV>
                <wp:extent cx="170180" cy="265430"/>
                <wp:effectExtent l="0" t="0" r="1270" b="1270"/>
                <wp:wrapSquare wrapText="bothSides"/>
                <wp:docPr id="82" name="Pictu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" cy="265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3" w:type="dxa"/>
          <w:tcBorders>
            <w:left w:val="single" w:sz="4" w:space="0" w:color="auto"/>
          </w:tcBorders>
          <w:vAlign w:val="center"/>
        </w:tcPr>
        <w:p w14:paraId="3B567A89" w14:textId="028EAE11" w:rsidR="00EF75E3" w:rsidRDefault="00C96631" w:rsidP="00C96631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2" behindDoc="1" locked="0" layoutInCell="1" allowOverlap="1" wp14:anchorId="36B861B9" wp14:editId="5A89BBBE">
                <wp:simplePos x="0" y="0"/>
                <wp:positionH relativeFrom="page">
                  <wp:posOffset>66675</wp:posOffset>
                </wp:positionH>
                <wp:positionV relativeFrom="page">
                  <wp:posOffset>7620</wp:posOffset>
                </wp:positionV>
                <wp:extent cx="1164349" cy="336638"/>
                <wp:effectExtent l="0" t="0" r="0" b="0"/>
                <wp:wrapNone/>
                <wp:docPr id="80" name="Pictu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Image 6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349" cy="336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8" w:type="dxa"/>
          <w:vAlign w:val="center"/>
        </w:tcPr>
        <w:p w14:paraId="7FA7A1EC" w14:textId="0AE4C462" w:rsidR="00EF75E3" w:rsidRPr="00F4030D" w:rsidRDefault="00C96631" w:rsidP="00F4030D">
          <w:pPr>
            <w:pStyle w:val="Footer"/>
            <w:spacing w:before="0"/>
            <w:jc w:val="right"/>
            <w:rPr>
              <w:sz w:val="18"/>
              <w:szCs w:val="18"/>
            </w:rPr>
          </w:pPr>
          <w:r w:rsidRPr="00F4030D">
            <w:rPr>
              <w:sz w:val="18"/>
              <w:szCs w:val="18"/>
            </w:rPr>
            <w:t xml:space="preserve">Page </w:t>
          </w:r>
          <w:r w:rsidR="00F4030D" w:rsidRPr="00F4030D">
            <w:rPr>
              <w:sz w:val="18"/>
              <w:szCs w:val="18"/>
            </w:rPr>
            <w:fldChar w:fldCharType="begin"/>
          </w:r>
          <w:r w:rsidR="00F4030D" w:rsidRPr="00F4030D">
            <w:rPr>
              <w:sz w:val="18"/>
              <w:szCs w:val="18"/>
            </w:rPr>
            <w:instrText xml:space="preserve"> PAGE   \* MERGEFORMAT </w:instrText>
          </w:r>
          <w:r w:rsidR="00F4030D" w:rsidRPr="00F4030D">
            <w:rPr>
              <w:sz w:val="18"/>
              <w:szCs w:val="18"/>
            </w:rPr>
            <w:fldChar w:fldCharType="separate"/>
          </w:r>
          <w:r w:rsidR="00F4030D" w:rsidRPr="00F4030D">
            <w:rPr>
              <w:noProof/>
              <w:sz w:val="18"/>
              <w:szCs w:val="18"/>
            </w:rPr>
            <w:t>1</w:t>
          </w:r>
          <w:r w:rsidR="00F4030D" w:rsidRPr="00F4030D">
            <w:rPr>
              <w:noProof/>
              <w:sz w:val="18"/>
              <w:szCs w:val="18"/>
            </w:rPr>
            <w:fldChar w:fldCharType="end"/>
          </w:r>
        </w:p>
      </w:tc>
    </w:tr>
  </w:tbl>
  <w:p w14:paraId="150E44B6" w14:textId="6378501E" w:rsidR="00AB3DCB" w:rsidRPr="00EF75E3" w:rsidRDefault="00AB3DCB" w:rsidP="00EF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52D4" w14:textId="77777777" w:rsidR="00530F4C" w:rsidRDefault="00530F4C">
      <w:r>
        <w:separator/>
      </w:r>
    </w:p>
  </w:footnote>
  <w:footnote w:type="continuationSeparator" w:id="0">
    <w:p w14:paraId="1213E6C9" w14:textId="77777777" w:rsidR="00530F4C" w:rsidRDefault="00530F4C">
      <w:r>
        <w:continuationSeparator/>
      </w:r>
    </w:p>
  </w:footnote>
  <w:footnote w:type="continuationNotice" w:id="1">
    <w:p w14:paraId="50FFDD0A" w14:textId="77777777" w:rsidR="00530F4C" w:rsidRDefault="00530F4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9876" w14:textId="2ADB9287" w:rsidR="00342B25" w:rsidRDefault="00EB7579" w:rsidP="00EB7579">
    <w:pPr>
      <w:tabs>
        <w:tab w:val="right" w:pos="10204"/>
      </w:tabs>
      <w:spacing w:before="16"/>
      <w:ind w:left="20"/>
      <w:rPr>
        <w:rFonts w:ascii="Verdana"/>
        <w:color w:val="231F20"/>
        <w:spacing w:val="-2"/>
        <w:sz w:val="18"/>
        <w:szCs w:val="18"/>
      </w:rPr>
    </w:pPr>
    <w:r>
      <w:rPr>
        <w:rFonts w:ascii="Verdana"/>
        <w:color w:val="231F20"/>
        <w:sz w:val="18"/>
      </w:rPr>
      <w:tab/>
    </w:r>
  </w:p>
  <w:p w14:paraId="00E5D2D0" w14:textId="2BD67B12" w:rsidR="00AE7850" w:rsidRDefault="00EB7579" w:rsidP="00EB7579">
    <w:pPr>
      <w:tabs>
        <w:tab w:val="right" w:pos="10204"/>
      </w:tabs>
      <w:spacing w:before="16"/>
      <w:ind w:left="20"/>
      <w:rPr>
        <w:rFonts w:ascii="Verdana"/>
        <w:sz w:val="18"/>
      </w:rPr>
    </w:pPr>
    <w:r>
      <w:rPr>
        <w:rFonts w:ascii="Verdana"/>
        <w:color w:val="231F20"/>
        <w:spacing w:val="-2"/>
        <w:sz w:val="18"/>
      </w:rPr>
      <w:t>NCEA Level 1</w:t>
    </w:r>
    <w:r>
      <w:rPr>
        <w:rFonts w:ascii="Verdana"/>
        <w:color w:val="231F20"/>
        <w:spacing w:val="-2"/>
        <w:sz w:val="18"/>
      </w:rPr>
      <w:tab/>
    </w:r>
    <w:r w:rsidR="005E2C7E">
      <w:rPr>
        <w:rFonts w:ascii="Verdana"/>
        <w:color w:val="231F20"/>
        <w:spacing w:val="-2"/>
        <w:sz w:val="18"/>
      </w:rPr>
      <w:t xml:space="preserve">Assessment Activity </w:t>
    </w:r>
    <w:r w:rsidR="00AE7850">
      <w:rPr>
        <w:rFonts w:ascii="Verdana"/>
        <w:color w:val="231F20"/>
        <w:spacing w:val="-2"/>
        <w:sz w:val="18"/>
      </w:rPr>
      <w:t xml:space="preserve">Version </w:t>
    </w:r>
    <w:r w:rsidR="00982596">
      <w:rPr>
        <w:rFonts w:ascii="Verdana"/>
        <w:color w:val="231F20"/>
        <w:spacing w:val="-2"/>
        <w:sz w:val="18"/>
      </w:rPr>
      <w:t>3</w:t>
    </w:r>
  </w:p>
  <w:p w14:paraId="4CC4D6C7" w14:textId="77777777" w:rsidR="00AB3DCB" w:rsidRDefault="00AB3DCB" w:rsidP="00342B25">
    <w:pPr>
      <w:pStyle w:val="BodyText"/>
      <w:spacing w:line="14" w:lineRule="auto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9BA"/>
    <w:multiLevelType w:val="hybridMultilevel"/>
    <w:tmpl w:val="89449F10"/>
    <w:lvl w:ilvl="0" w:tplc="D460254A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006CA9" w:themeColor="accent5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026D8"/>
    <w:multiLevelType w:val="hybridMultilevel"/>
    <w:tmpl w:val="33303C72"/>
    <w:lvl w:ilvl="0" w:tplc="469AF5AA">
      <w:start w:val="1"/>
      <w:numFmt w:val="bullet"/>
      <w:pStyle w:val="BulletLevel2"/>
      <w:lvlText w:val="○"/>
      <w:lvlJc w:val="left"/>
      <w:pPr>
        <w:ind w:left="2255" w:hanging="360"/>
      </w:pPr>
      <w:rPr>
        <w:rFonts w:ascii="Arial" w:hAnsi="Arial" w:hint="default"/>
        <w:color w:val="009ACE" w:themeColor="accent6"/>
        <w:sz w:val="22"/>
      </w:rPr>
    </w:lvl>
    <w:lvl w:ilvl="1" w:tplc="1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2" w15:restartNumberingAfterBreak="0">
    <w:nsid w:val="46573CEA"/>
    <w:multiLevelType w:val="hybridMultilevel"/>
    <w:tmpl w:val="B2B43860"/>
    <w:lvl w:ilvl="0" w:tplc="9CA86FD0">
      <w:start w:val="1"/>
      <w:numFmt w:val="bullet"/>
      <w:pStyle w:val="BulletLevel3"/>
      <w:lvlText w:val=""/>
      <w:lvlJc w:val="left"/>
      <w:pPr>
        <w:ind w:left="1174" w:hanging="360"/>
      </w:pPr>
      <w:rPr>
        <w:rFonts w:ascii="Symbol" w:hAnsi="Symbol" w:hint="default"/>
        <w:color w:val="006CA9" w:themeColor="accent5"/>
      </w:rPr>
    </w:lvl>
    <w:lvl w:ilvl="1" w:tplc="1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FE378F1"/>
    <w:multiLevelType w:val="hybridMultilevel"/>
    <w:tmpl w:val="51C09D06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6EEE0A92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006CA9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59DE"/>
    <w:multiLevelType w:val="hybridMultilevel"/>
    <w:tmpl w:val="930C9EBE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5978C9F4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006CA9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91121">
    <w:abstractNumId w:val="0"/>
  </w:num>
  <w:num w:numId="2" w16cid:durableId="1357467588">
    <w:abstractNumId w:val="4"/>
  </w:num>
  <w:num w:numId="3" w16cid:durableId="1994917415">
    <w:abstractNumId w:val="3"/>
  </w:num>
  <w:num w:numId="4" w16cid:durableId="1679311741">
    <w:abstractNumId w:val="1"/>
  </w:num>
  <w:num w:numId="5" w16cid:durableId="121084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CB"/>
    <w:rsid w:val="0000269F"/>
    <w:rsid w:val="000168C8"/>
    <w:rsid w:val="00016B5F"/>
    <w:rsid w:val="0002125F"/>
    <w:rsid w:val="00033B5A"/>
    <w:rsid w:val="0004449D"/>
    <w:rsid w:val="00050834"/>
    <w:rsid w:val="00065F88"/>
    <w:rsid w:val="00073831"/>
    <w:rsid w:val="000768D6"/>
    <w:rsid w:val="00086F0B"/>
    <w:rsid w:val="00091C24"/>
    <w:rsid w:val="000A14D0"/>
    <w:rsid w:val="000A5B0E"/>
    <w:rsid w:val="000B33AB"/>
    <w:rsid w:val="000B3695"/>
    <w:rsid w:val="000C1544"/>
    <w:rsid w:val="000C2B61"/>
    <w:rsid w:val="000C415D"/>
    <w:rsid w:val="000E10AC"/>
    <w:rsid w:val="000E73ED"/>
    <w:rsid w:val="000F583C"/>
    <w:rsid w:val="001038E1"/>
    <w:rsid w:val="00111666"/>
    <w:rsid w:val="001347EB"/>
    <w:rsid w:val="001566CF"/>
    <w:rsid w:val="00162CDC"/>
    <w:rsid w:val="001711BE"/>
    <w:rsid w:val="001715D7"/>
    <w:rsid w:val="001750C7"/>
    <w:rsid w:val="00187BB3"/>
    <w:rsid w:val="001A3946"/>
    <w:rsid w:val="001B249A"/>
    <w:rsid w:val="001B60BC"/>
    <w:rsid w:val="001C2254"/>
    <w:rsid w:val="001C4828"/>
    <w:rsid w:val="00205B21"/>
    <w:rsid w:val="00270AC7"/>
    <w:rsid w:val="00271CA9"/>
    <w:rsid w:val="00273B22"/>
    <w:rsid w:val="00281228"/>
    <w:rsid w:val="002A689F"/>
    <w:rsid w:val="002B2042"/>
    <w:rsid w:val="002B4160"/>
    <w:rsid w:val="002D308A"/>
    <w:rsid w:val="002E3910"/>
    <w:rsid w:val="002E6019"/>
    <w:rsid w:val="00311936"/>
    <w:rsid w:val="003157D8"/>
    <w:rsid w:val="003173E7"/>
    <w:rsid w:val="003362A3"/>
    <w:rsid w:val="00342B25"/>
    <w:rsid w:val="0034308E"/>
    <w:rsid w:val="00360608"/>
    <w:rsid w:val="00363701"/>
    <w:rsid w:val="00366FB5"/>
    <w:rsid w:val="00377353"/>
    <w:rsid w:val="00377CD3"/>
    <w:rsid w:val="003A7549"/>
    <w:rsid w:val="003B234D"/>
    <w:rsid w:val="003B3F75"/>
    <w:rsid w:val="003B5C73"/>
    <w:rsid w:val="003C02E1"/>
    <w:rsid w:val="003C6012"/>
    <w:rsid w:val="003E3A53"/>
    <w:rsid w:val="003F2350"/>
    <w:rsid w:val="00422640"/>
    <w:rsid w:val="00427EE4"/>
    <w:rsid w:val="004313FC"/>
    <w:rsid w:val="00431EDC"/>
    <w:rsid w:val="00435CD0"/>
    <w:rsid w:val="0044567E"/>
    <w:rsid w:val="004531D2"/>
    <w:rsid w:val="00453D31"/>
    <w:rsid w:val="00455DE4"/>
    <w:rsid w:val="00471A4A"/>
    <w:rsid w:val="00473E9E"/>
    <w:rsid w:val="0047480E"/>
    <w:rsid w:val="00484B95"/>
    <w:rsid w:val="004A607C"/>
    <w:rsid w:val="004A6697"/>
    <w:rsid w:val="004C1A0B"/>
    <w:rsid w:val="004D1C52"/>
    <w:rsid w:val="004E7069"/>
    <w:rsid w:val="004F36E3"/>
    <w:rsid w:val="004F427A"/>
    <w:rsid w:val="005000F9"/>
    <w:rsid w:val="00505BA1"/>
    <w:rsid w:val="005075C5"/>
    <w:rsid w:val="00512B00"/>
    <w:rsid w:val="00522C2B"/>
    <w:rsid w:val="00530F4C"/>
    <w:rsid w:val="005547CB"/>
    <w:rsid w:val="00554DA2"/>
    <w:rsid w:val="00555687"/>
    <w:rsid w:val="00557127"/>
    <w:rsid w:val="005600EE"/>
    <w:rsid w:val="00563706"/>
    <w:rsid w:val="00566E53"/>
    <w:rsid w:val="005736AF"/>
    <w:rsid w:val="00580413"/>
    <w:rsid w:val="005A07CE"/>
    <w:rsid w:val="005A56E3"/>
    <w:rsid w:val="005B173E"/>
    <w:rsid w:val="005B1CC5"/>
    <w:rsid w:val="005B6C2A"/>
    <w:rsid w:val="005C11D4"/>
    <w:rsid w:val="005C5E76"/>
    <w:rsid w:val="005C78E1"/>
    <w:rsid w:val="005E2C7E"/>
    <w:rsid w:val="005F157F"/>
    <w:rsid w:val="00603763"/>
    <w:rsid w:val="00607452"/>
    <w:rsid w:val="0062138B"/>
    <w:rsid w:val="00625F60"/>
    <w:rsid w:val="0063328B"/>
    <w:rsid w:val="006347CC"/>
    <w:rsid w:val="00636591"/>
    <w:rsid w:val="006606B4"/>
    <w:rsid w:val="00671ADE"/>
    <w:rsid w:val="006724C3"/>
    <w:rsid w:val="0069129D"/>
    <w:rsid w:val="00692777"/>
    <w:rsid w:val="006D46A1"/>
    <w:rsid w:val="006F1AAA"/>
    <w:rsid w:val="006F3FD4"/>
    <w:rsid w:val="00702D0E"/>
    <w:rsid w:val="007119C3"/>
    <w:rsid w:val="00721E86"/>
    <w:rsid w:val="00727629"/>
    <w:rsid w:val="0073626A"/>
    <w:rsid w:val="00745194"/>
    <w:rsid w:val="00746E73"/>
    <w:rsid w:val="007554BF"/>
    <w:rsid w:val="007704BE"/>
    <w:rsid w:val="00770B66"/>
    <w:rsid w:val="00772D88"/>
    <w:rsid w:val="0078139D"/>
    <w:rsid w:val="00781F51"/>
    <w:rsid w:val="007A1E72"/>
    <w:rsid w:val="007A5A34"/>
    <w:rsid w:val="007B3B4F"/>
    <w:rsid w:val="007B4CF8"/>
    <w:rsid w:val="007B6BC8"/>
    <w:rsid w:val="007C36F2"/>
    <w:rsid w:val="007C6B86"/>
    <w:rsid w:val="007E0134"/>
    <w:rsid w:val="007E0E73"/>
    <w:rsid w:val="007F4D50"/>
    <w:rsid w:val="00805B96"/>
    <w:rsid w:val="00807F25"/>
    <w:rsid w:val="0081712C"/>
    <w:rsid w:val="008178E4"/>
    <w:rsid w:val="00817F18"/>
    <w:rsid w:val="00837047"/>
    <w:rsid w:val="008467C2"/>
    <w:rsid w:val="00856D51"/>
    <w:rsid w:val="008616A6"/>
    <w:rsid w:val="008676E4"/>
    <w:rsid w:val="00872950"/>
    <w:rsid w:val="00873C0D"/>
    <w:rsid w:val="00874BAC"/>
    <w:rsid w:val="00875E2F"/>
    <w:rsid w:val="00876B34"/>
    <w:rsid w:val="00886228"/>
    <w:rsid w:val="008908B7"/>
    <w:rsid w:val="008A4907"/>
    <w:rsid w:val="008D3016"/>
    <w:rsid w:val="008E00E7"/>
    <w:rsid w:val="008E1D41"/>
    <w:rsid w:val="008F3376"/>
    <w:rsid w:val="00910B0E"/>
    <w:rsid w:val="0091379C"/>
    <w:rsid w:val="00914728"/>
    <w:rsid w:val="00917BC8"/>
    <w:rsid w:val="00931078"/>
    <w:rsid w:val="009432F7"/>
    <w:rsid w:val="00945331"/>
    <w:rsid w:val="00951AED"/>
    <w:rsid w:val="009579C0"/>
    <w:rsid w:val="0096356A"/>
    <w:rsid w:val="00971F5C"/>
    <w:rsid w:val="00973AA2"/>
    <w:rsid w:val="0098218A"/>
    <w:rsid w:val="00982596"/>
    <w:rsid w:val="009863FC"/>
    <w:rsid w:val="009919E7"/>
    <w:rsid w:val="009B675E"/>
    <w:rsid w:val="009C7824"/>
    <w:rsid w:val="009D2AA3"/>
    <w:rsid w:val="009E181B"/>
    <w:rsid w:val="009E60DA"/>
    <w:rsid w:val="009E7E12"/>
    <w:rsid w:val="009F1749"/>
    <w:rsid w:val="009F19BD"/>
    <w:rsid w:val="009F2A2C"/>
    <w:rsid w:val="009F3AC5"/>
    <w:rsid w:val="009F4AF1"/>
    <w:rsid w:val="00A10291"/>
    <w:rsid w:val="00A23BB7"/>
    <w:rsid w:val="00A46C8E"/>
    <w:rsid w:val="00A62AE1"/>
    <w:rsid w:val="00A80846"/>
    <w:rsid w:val="00AB3DCB"/>
    <w:rsid w:val="00AC67FF"/>
    <w:rsid w:val="00AD1A43"/>
    <w:rsid w:val="00AD6714"/>
    <w:rsid w:val="00AE07F9"/>
    <w:rsid w:val="00AE7850"/>
    <w:rsid w:val="00AE7D40"/>
    <w:rsid w:val="00AF13AD"/>
    <w:rsid w:val="00AF3246"/>
    <w:rsid w:val="00AF73A8"/>
    <w:rsid w:val="00B015BE"/>
    <w:rsid w:val="00B02361"/>
    <w:rsid w:val="00B0453C"/>
    <w:rsid w:val="00B04726"/>
    <w:rsid w:val="00B05ED0"/>
    <w:rsid w:val="00B126C9"/>
    <w:rsid w:val="00B660F6"/>
    <w:rsid w:val="00B75398"/>
    <w:rsid w:val="00B81677"/>
    <w:rsid w:val="00B93271"/>
    <w:rsid w:val="00B97375"/>
    <w:rsid w:val="00BA0838"/>
    <w:rsid w:val="00BA4F9F"/>
    <w:rsid w:val="00BA5732"/>
    <w:rsid w:val="00BA7EA2"/>
    <w:rsid w:val="00BC6B9A"/>
    <w:rsid w:val="00BD100A"/>
    <w:rsid w:val="00BD29AE"/>
    <w:rsid w:val="00BE2741"/>
    <w:rsid w:val="00BE5E51"/>
    <w:rsid w:val="00BF751A"/>
    <w:rsid w:val="00C04CF8"/>
    <w:rsid w:val="00C13889"/>
    <w:rsid w:val="00C16587"/>
    <w:rsid w:val="00C269BF"/>
    <w:rsid w:val="00C411E8"/>
    <w:rsid w:val="00C56AA7"/>
    <w:rsid w:val="00C63D24"/>
    <w:rsid w:val="00C67856"/>
    <w:rsid w:val="00C76464"/>
    <w:rsid w:val="00C80B1C"/>
    <w:rsid w:val="00C8163B"/>
    <w:rsid w:val="00C8178E"/>
    <w:rsid w:val="00C82882"/>
    <w:rsid w:val="00C82E40"/>
    <w:rsid w:val="00C91E0C"/>
    <w:rsid w:val="00C93580"/>
    <w:rsid w:val="00C96631"/>
    <w:rsid w:val="00CA64C2"/>
    <w:rsid w:val="00CB0FAE"/>
    <w:rsid w:val="00CB7436"/>
    <w:rsid w:val="00CD05CF"/>
    <w:rsid w:val="00CD2314"/>
    <w:rsid w:val="00CD2A8C"/>
    <w:rsid w:val="00CD717C"/>
    <w:rsid w:val="00CE0E9E"/>
    <w:rsid w:val="00CE25FD"/>
    <w:rsid w:val="00CE3F68"/>
    <w:rsid w:val="00CE6DFF"/>
    <w:rsid w:val="00CE7B4A"/>
    <w:rsid w:val="00D00840"/>
    <w:rsid w:val="00D12817"/>
    <w:rsid w:val="00D1286F"/>
    <w:rsid w:val="00D17859"/>
    <w:rsid w:val="00D31B9C"/>
    <w:rsid w:val="00D3782C"/>
    <w:rsid w:val="00D478E9"/>
    <w:rsid w:val="00D742EB"/>
    <w:rsid w:val="00D80D1D"/>
    <w:rsid w:val="00D94678"/>
    <w:rsid w:val="00DB1747"/>
    <w:rsid w:val="00DC1550"/>
    <w:rsid w:val="00DD6A03"/>
    <w:rsid w:val="00DD76C2"/>
    <w:rsid w:val="00DE0E12"/>
    <w:rsid w:val="00DF25AD"/>
    <w:rsid w:val="00DF57D3"/>
    <w:rsid w:val="00DF6F23"/>
    <w:rsid w:val="00E264D9"/>
    <w:rsid w:val="00E300B1"/>
    <w:rsid w:val="00E437E0"/>
    <w:rsid w:val="00E44235"/>
    <w:rsid w:val="00E5609D"/>
    <w:rsid w:val="00E66131"/>
    <w:rsid w:val="00E73BDC"/>
    <w:rsid w:val="00E75CF6"/>
    <w:rsid w:val="00E81CAB"/>
    <w:rsid w:val="00E82CC3"/>
    <w:rsid w:val="00E8677B"/>
    <w:rsid w:val="00E87447"/>
    <w:rsid w:val="00E90F96"/>
    <w:rsid w:val="00EA2623"/>
    <w:rsid w:val="00EA286A"/>
    <w:rsid w:val="00EA7691"/>
    <w:rsid w:val="00EB2B31"/>
    <w:rsid w:val="00EB5122"/>
    <w:rsid w:val="00EB5D34"/>
    <w:rsid w:val="00EB7579"/>
    <w:rsid w:val="00EC2E44"/>
    <w:rsid w:val="00ED12BC"/>
    <w:rsid w:val="00ED12D2"/>
    <w:rsid w:val="00EE61C6"/>
    <w:rsid w:val="00EE70E3"/>
    <w:rsid w:val="00EF077B"/>
    <w:rsid w:val="00EF75E3"/>
    <w:rsid w:val="00EF7FF9"/>
    <w:rsid w:val="00F03531"/>
    <w:rsid w:val="00F04990"/>
    <w:rsid w:val="00F24103"/>
    <w:rsid w:val="00F4030D"/>
    <w:rsid w:val="00F463FA"/>
    <w:rsid w:val="00F47894"/>
    <w:rsid w:val="00F5153E"/>
    <w:rsid w:val="00F525E1"/>
    <w:rsid w:val="00F552BE"/>
    <w:rsid w:val="00F74591"/>
    <w:rsid w:val="00F77217"/>
    <w:rsid w:val="00F92C87"/>
    <w:rsid w:val="00F94D6D"/>
    <w:rsid w:val="00F94DA5"/>
    <w:rsid w:val="00FE7CE9"/>
    <w:rsid w:val="63948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A0DD6"/>
  <w15:docId w15:val="{1C8BF2E3-C195-49AB-A58A-263A477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FC"/>
    <w:pPr>
      <w:spacing w:before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25F60"/>
    <w:pPr>
      <w:spacing w:before="87"/>
      <w:ind w:left="102"/>
      <w:outlineLvl w:val="0"/>
    </w:pPr>
    <w:rPr>
      <w:b/>
      <w:bCs/>
      <w:color w:val="006CA9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CE"/>
    <w:pPr>
      <w:keepNext/>
      <w:keepLines/>
      <w:spacing w:before="140"/>
      <w:outlineLvl w:val="1"/>
    </w:pPr>
    <w:rPr>
      <w:rFonts w:eastAsiaTheme="majorEastAsia" w:cstheme="majorBidi"/>
      <w:color w:val="006CA9" w:themeColor="accent5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7CE"/>
    <w:pPr>
      <w:keepNext/>
      <w:keepLines/>
      <w:spacing w:before="40"/>
      <w:outlineLvl w:val="2"/>
    </w:pPr>
    <w:rPr>
      <w:rFonts w:eastAsiaTheme="majorEastAsia" w:cstheme="majorBidi"/>
      <w:b/>
      <w:color w:val="006CA9" w:themeColor="accent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F60"/>
    <w:pPr>
      <w:keepNext/>
      <w:keepLines/>
      <w:spacing w:line="276" w:lineRule="auto"/>
      <w:outlineLvl w:val="3"/>
    </w:pPr>
    <w:rPr>
      <w:rFonts w:eastAsiaTheme="majorEastAsia" w:cstheme="majorBidi"/>
      <w:iCs/>
      <w:color w:val="006CA9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F60"/>
    <w:pPr>
      <w:keepNext/>
      <w:keepLines/>
      <w:outlineLvl w:val="4"/>
    </w:pPr>
    <w:rPr>
      <w:rFonts w:eastAsiaTheme="majorEastAsia" w:cstheme="majorBidi"/>
      <w:b/>
      <w:color w:val="006CA9" w:themeColor="accent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907"/>
    <w:pPr>
      <w:keepNext/>
      <w:keepLines/>
      <w:ind w:left="181" w:right="170"/>
      <w:outlineLvl w:val="5"/>
    </w:pPr>
    <w:rPr>
      <w:rFonts w:eastAsiaTheme="majorEastAsia" w:cstheme="majorBidi"/>
      <w:b/>
      <w:color w:val="006CA9" w:themeColor="accent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4907"/>
    <w:pPr>
      <w:keepNext/>
      <w:keepLines/>
      <w:spacing w:after="120"/>
      <w:jc w:val="center"/>
      <w:outlineLvl w:val="6"/>
    </w:pPr>
    <w:rPr>
      <w:rFonts w:eastAsiaTheme="majorEastAsia" w:cstheme="majorBidi"/>
      <w:b/>
      <w:iCs/>
      <w:color w:val="006CA9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63FC"/>
    <w:rPr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link w:val="TableParagraphChar"/>
    <w:uiPriority w:val="1"/>
    <w:qFormat/>
    <w:rsid w:val="00917BC8"/>
    <w:pPr>
      <w:ind w:left="181" w:right="170"/>
    </w:pPr>
  </w:style>
  <w:style w:type="character" w:customStyle="1" w:styleId="Heading2Char">
    <w:name w:val="Heading 2 Char"/>
    <w:basedOn w:val="DefaultParagraphFont"/>
    <w:link w:val="Heading2"/>
    <w:uiPriority w:val="9"/>
    <w:rsid w:val="005A07CE"/>
    <w:rPr>
      <w:rFonts w:ascii="Arial" w:eastAsiaTheme="majorEastAsia" w:hAnsi="Arial" w:cstheme="majorBidi"/>
      <w:color w:val="006CA9" w:themeColor="accent5"/>
      <w:sz w:val="40"/>
      <w:szCs w:val="26"/>
    </w:rPr>
  </w:style>
  <w:style w:type="paragraph" w:customStyle="1" w:styleId="TableHeading">
    <w:name w:val="Table Heading"/>
    <w:basedOn w:val="TableParagraph"/>
    <w:link w:val="TableHeadingChar"/>
    <w:qFormat/>
    <w:rsid w:val="009F1749"/>
    <w:pPr>
      <w:spacing w:after="120"/>
      <w:ind w:left="170"/>
    </w:pPr>
    <w:rPr>
      <w:b/>
      <w:color w:val="006CA9" w:themeColor="accent5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917BC8"/>
    <w:rPr>
      <w:rFonts w:ascii="Arial" w:eastAsia="Arial" w:hAnsi="Arial" w:cs="Arial"/>
    </w:rPr>
  </w:style>
  <w:style w:type="character" w:customStyle="1" w:styleId="TableHeadingChar">
    <w:name w:val="Table Heading Char"/>
    <w:basedOn w:val="TableParagraphChar"/>
    <w:link w:val="TableHeading"/>
    <w:rsid w:val="009F1749"/>
    <w:rPr>
      <w:rFonts w:ascii="Arial" w:eastAsia="Arial" w:hAnsi="Arial" w:cs="Arial"/>
      <w:b/>
      <w:color w:val="006CA9" w:themeColor="accent5"/>
    </w:rPr>
  </w:style>
  <w:style w:type="paragraph" w:customStyle="1" w:styleId="Bullet">
    <w:name w:val="Bullet"/>
    <w:basedOn w:val="TableParagraph"/>
    <w:link w:val="BulletChar"/>
    <w:qFormat/>
    <w:rsid w:val="007E0134"/>
    <w:pPr>
      <w:numPr>
        <w:numId w:val="1"/>
      </w:numPr>
      <w:tabs>
        <w:tab w:val="left" w:pos="1225"/>
      </w:tabs>
      <w:spacing w:before="80" w:after="80"/>
      <w:ind w:left="454" w:hanging="227"/>
    </w:pPr>
  </w:style>
  <w:style w:type="character" w:customStyle="1" w:styleId="BulletChar">
    <w:name w:val="Bullet Char"/>
    <w:basedOn w:val="TableParagraphChar"/>
    <w:link w:val="Bullet"/>
    <w:rsid w:val="007E0134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50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5A07CE"/>
    <w:rPr>
      <w:rFonts w:ascii="Arial" w:eastAsiaTheme="majorEastAsia" w:hAnsi="Arial" w:cstheme="majorBidi"/>
      <w:b/>
      <w:color w:val="006CA9" w:themeColor="accent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5F60"/>
    <w:rPr>
      <w:rFonts w:ascii="Arial" w:eastAsiaTheme="majorEastAsia" w:hAnsi="Arial" w:cstheme="majorBidi"/>
      <w:iCs/>
      <w:color w:val="006CA9" w:themeColor="accent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5F60"/>
    <w:rPr>
      <w:rFonts w:ascii="Arial" w:eastAsiaTheme="majorEastAsia" w:hAnsi="Arial" w:cstheme="majorBidi"/>
      <w:b/>
      <w:color w:val="006CA9" w:themeColor="accent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8A4907"/>
    <w:rPr>
      <w:rFonts w:ascii="Arial" w:eastAsiaTheme="majorEastAsia" w:hAnsi="Arial" w:cstheme="majorBidi"/>
      <w:b/>
      <w:color w:val="006CA9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A2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2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2C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8A4907"/>
    <w:rPr>
      <w:rFonts w:ascii="Arial" w:eastAsiaTheme="majorEastAsia" w:hAnsi="Arial" w:cstheme="majorBidi"/>
      <w:b/>
      <w:iCs/>
      <w:color w:val="006CA9" w:themeColor="accent5"/>
    </w:rPr>
  </w:style>
  <w:style w:type="paragraph" w:customStyle="1" w:styleId="BulletLevel2">
    <w:name w:val="Bullet Level 2"/>
    <w:basedOn w:val="Bullet"/>
    <w:link w:val="BulletLevel2Char"/>
    <w:qFormat/>
    <w:rsid w:val="000B33AB"/>
    <w:pPr>
      <w:numPr>
        <w:numId w:val="4"/>
      </w:numPr>
      <w:ind w:left="681" w:hanging="227"/>
    </w:pPr>
  </w:style>
  <w:style w:type="character" w:customStyle="1" w:styleId="BulletLevel2Char">
    <w:name w:val="Bullet Level 2 Char"/>
    <w:basedOn w:val="BulletChar"/>
    <w:link w:val="BulletLevel2"/>
    <w:rsid w:val="000B33AB"/>
    <w:rPr>
      <w:rFonts w:ascii="Arial" w:eastAsia="Arial" w:hAnsi="Arial" w:cs="Arial"/>
      <w:color w:val="231F20"/>
    </w:rPr>
  </w:style>
  <w:style w:type="table" w:styleId="TableGrid">
    <w:name w:val="Table Grid"/>
    <w:basedOn w:val="TableNormal"/>
    <w:uiPriority w:val="39"/>
    <w:rsid w:val="00EF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AA3"/>
    <w:rPr>
      <w:rFonts w:ascii="Arial" w:eastAsia="Arial" w:hAnsi="Arial" w:cs="Arial"/>
      <w:sz w:val="20"/>
      <w:szCs w:val="20"/>
    </w:rPr>
  </w:style>
  <w:style w:type="paragraph" w:customStyle="1" w:styleId="BulletLevel3">
    <w:name w:val="Bullet Level 3"/>
    <w:basedOn w:val="BulletLevel2"/>
    <w:link w:val="BulletLevel3Char"/>
    <w:qFormat/>
    <w:rsid w:val="007E0134"/>
    <w:pPr>
      <w:numPr>
        <w:numId w:val="5"/>
      </w:numPr>
      <w:ind w:left="907" w:hanging="227"/>
    </w:pPr>
  </w:style>
  <w:style w:type="character" w:customStyle="1" w:styleId="BulletLevel3Char">
    <w:name w:val="Bullet Level 3 Char"/>
    <w:basedOn w:val="BulletLevel2Char"/>
    <w:link w:val="BulletLevel3"/>
    <w:rsid w:val="007E0134"/>
    <w:rPr>
      <w:rFonts w:ascii="Arial" w:eastAsia="Arial" w:hAnsi="Arial" w:cs="Arial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ing Languages">
      <a:dk1>
        <a:sysClr val="windowText" lastClr="000000"/>
      </a:dk1>
      <a:lt1>
        <a:srgbClr val="FFFFFF"/>
      </a:lt1>
      <a:dk2>
        <a:srgbClr val="641D2E"/>
      </a:dk2>
      <a:lt2>
        <a:srgbClr val="FFEFD5"/>
      </a:lt2>
      <a:accent1>
        <a:srgbClr val="FF6D1E"/>
      </a:accent1>
      <a:accent2>
        <a:srgbClr val="FF4A0E"/>
      </a:accent2>
      <a:accent3>
        <a:srgbClr val="BD3804"/>
      </a:accent3>
      <a:accent4>
        <a:srgbClr val="522953"/>
      </a:accent4>
      <a:accent5>
        <a:srgbClr val="006CA9"/>
      </a:accent5>
      <a:accent6>
        <a:srgbClr val="009ACE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ece4ca-2547-4740-831a-d48c281b7a6a">MoEd-1009529366-21640</_dlc_DocId>
    <_dlc_DocIdUrl xmlns="53ece4ca-2547-4740-831a-d48c281b7a6a">
      <Url>https://educationgovtnz.sharepoint.com/sites/GRPMoEELSASecondaryTertiary-NCEAReviewandMaintenance/_layouts/15/DocIdRedir.aspx?ID=MoEd-1009529366-21640</Url>
      <Description>MoEd-1009529366-21640</Description>
    </_dlc_DocIdUrl>
    <_dlc_DocIdPersistId xmlns="53ece4ca-2547-4740-831a-d48c281b7a6a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7BDE897364648B30816D5ECAD9F22" ma:contentTypeVersion="8" ma:contentTypeDescription="Create a new document." ma:contentTypeScope="" ma:versionID="dd240e068e2556ed8ccccf11d309bf22">
  <xsd:schema xmlns:xsd="http://www.w3.org/2001/XMLSchema" xmlns:xs="http://www.w3.org/2001/XMLSchema" xmlns:p="http://schemas.microsoft.com/office/2006/metadata/properties" xmlns:ns2="256c2040-7c59-40d7-8063-8e42ad73f6d6" xmlns:ns3="53ece4ca-2547-4740-831a-d48c281b7a6a" targetNamespace="http://schemas.microsoft.com/office/2006/metadata/properties" ma:root="true" ma:fieldsID="42b7408db873a26b6735174168710db7" ns2:_="" ns3:_="">
    <xsd:import namespace="256c2040-7c59-40d7-8063-8e42ad73f6d6"/>
    <xsd:import namespace="53ece4ca-2547-4740-831a-d48c281b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2040-7c59-40d7-8063-8e42ad73f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e4ca-2547-4740-831a-d48c281b7a6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FCAE4-4F15-4F84-9CF0-DD3194DE1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825290-fe5b-4304-ad08-20d1cec7df09"/>
    <ds:schemaRef ds:uri="f423ccc4-6444-4559-981a-e57c08e4fb8d"/>
    <ds:schemaRef ds:uri="d267a1a7-8edd-4111-a118-4a206d87cecc"/>
  </ds:schemaRefs>
</ds:datastoreItem>
</file>

<file path=customXml/itemProps2.xml><?xml version="1.0" encoding="utf-8"?>
<ds:datastoreItem xmlns:ds="http://schemas.openxmlformats.org/officeDocument/2006/customXml" ds:itemID="{B3B6C10E-3003-4A1E-95E0-D4C84B0CC4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659D43-5913-4BFB-82E9-C592B60464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27EFA3-037E-46C8-A37D-FF1B82A8B7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36F141-FCA7-437D-9553-19977E06D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2024-06-06T03:48:00Z</dcterms:created>
  <dcterms:modified xsi:type="dcterms:W3CDTF">2024-11-20T18:57:00Z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2023-12-13T00:00:00Z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0x010100E017BDE897364648B30816D5ECAD9F22</vt:lpwstr>
  </property>
  <property fmtid="{D5CDD505-2E9C-101B-9397-08002B2CF9AE}" pid="7" name="MediaServiceImageTags">
    <vt:lpwstr/>
  </property>
  <property fmtid="{D5CDD505-2E9C-101B-9397-08002B2CF9AE}" pid="8" name="_dlc_DocIdItemGuid">
    <vt:lpwstr>c0970051-cc57-4b93-abde-2aaff8f7a5fb</vt:lpwstr>
  </property>
  <property fmtid="{D5CDD505-2E9C-101B-9397-08002B2CF9AE}" pid="9" name="Order">
    <vt:r8>39200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j560beb70aea488fb091e84adbb32566">
    <vt:lpwstr/>
  </property>
  <property fmtid="{D5CDD505-2E9C-101B-9397-08002B2CF9AE}" pid="17" name="Ministerial_x0020_Type">
    <vt:lpwstr/>
  </property>
  <property fmtid="{D5CDD505-2E9C-101B-9397-08002B2CF9AE}" pid="18" name="Property_x0020_Management_x0020_Activity">
    <vt:lpwstr/>
  </property>
  <property fmtid="{D5CDD505-2E9C-101B-9397-08002B2CF9AE}" pid="19" name="m06bc18559e9431bb4d590962e6b7f83">
    <vt:lpwstr/>
  </property>
  <property fmtid="{D5CDD505-2E9C-101B-9397-08002B2CF9AE}" pid="20" name="hf7c71fd10d346fe8adb3bb49d5c0fc0">
    <vt:lpwstr/>
  </property>
  <property fmtid="{D5CDD505-2E9C-101B-9397-08002B2CF9AE}" pid="21" name="ce139978aae645acb1db0a0e0d3df2f5">
    <vt:lpwstr/>
  </property>
  <property fmtid="{D5CDD505-2E9C-101B-9397-08002B2CF9AE}" pid="22" name="Record Activity">
    <vt:lpwstr/>
  </property>
  <property fmtid="{D5CDD505-2E9C-101B-9397-08002B2CF9AE}" pid="23" name="CalendarYear">
    <vt:lpwstr/>
  </property>
  <property fmtid="{D5CDD505-2E9C-101B-9397-08002B2CF9AE}" pid="24" name="FinancialYear">
    <vt:lpwstr/>
  </property>
  <property fmtid="{D5CDD505-2E9C-101B-9397-08002B2CF9AE}" pid="25" name="Property Management Activity">
    <vt:lpwstr/>
  </property>
  <property fmtid="{D5CDD505-2E9C-101B-9397-08002B2CF9AE}" pid="26" name="Ministerial Type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JIRALink">
    <vt:lpwstr>, </vt:lpwstr>
  </property>
</Properties>
</file>