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11AE" w:rsidR="00AB3DCB" w:rsidP="00EC18BA" w:rsidRDefault="00EC18BA" w14:paraId="4F87E0DD" w14:textId="11D29990">
      <w:pPr>
        <w:pStyle w:val="Heading1"/>
        <w:rPr>
          <w:lang w:val="en-NZ"/>
        </w:rPr>
      </w:pPr>
      <w:r>
        <w:rPr>
          <w:spacing w:val="-6"/>
        </w:rPr>
        <w:t xml:space="preserve">Te Reo Māori </w:t>
      </w:r>
      <w:r>
        <w:rPr>
          <w:spacing w:val="-6"/>
        </w:rPr>
        <w:softHyphen/>
        <w:t>—</w:t>
      </w:r>
      <w:r w:rsidRPr="007B3B4F">
        <w:rPr>
          <w:spacing w:val="-16"/>
        </w:rPr>
        <w:t xml:space="preserve"> </w:t>
      </w:r>
      <w:r w:rsidRPr="009411AE" w:rsidR="00702D0E">
        <w:rPr>
          <w:lang w:val="en-NZ"/>
        </w:rPr>
        <w:t>NCEA</w:t>
      </w:r>
      <w:r w:rsidRPr="009411AE" w:rsidR="00702D0E">
        <w:rPr>
          <w:spacing w:val="-31"/>
          <w:lang w:val="en-NZ"/>
        </w:rPr>
        <w:t xml:space="preserve"> </w:t>
      </w:r>
      <w:r w:rsidRPr="009411AE" w:rsidR="00702D0E">
        <w:rPr>
          <w:lang w:val="en-NZ"/>
        </w:rPr>
        <w:t>NZC</w:t>
      </w:r>
      <w:r w:rsidRPr="009411AE" w:rsidR="00702D0E">
        <w:rPr>
          <w:spacing w:val="-17"/>
          <w:lang w:val="en-NZ"/>
        </w:rPr>
        <w:t xml:space="preserve"> </w:t>
      </w:r>
      <w:r w:rsidRPr="009411AE" w:rsidR="00702D0E">
        <w:rPr>
          <w:lang w:val="en-NZ"/>
        </w:rPr>
        <w:t>Level</w:t>
      </w:r>
      <w:r w:rsidRPr="009411AE" w:rsidR="00702D0E">
        <w:rPr>
          <w:spacing w:val="-17"/>
          <w:lang w:val="en-NZ"/>
        </w:rPr>
        <w:t xml:space="preserve"> </w:t>
      </w:r>
      <w:r w:rsidRPr="009411AE" w:rsidR="008D7C81">
        <w:rPr>
          <w:lang w:val="en-NZ"/>
        </w:rPr>
        <w:t>1</w:t>
      </w:r>
      <w:r w:rsidRPr="009411AE" w:rsidR="00702D0E">
        <w:rPr>
          <w:spacing w:val="-16"/>
          <w:lang w:val="en-NZ"/>
        </w:rPr>
        <w:t xml:space="preserve"> </w:t>
      </w:r>
      <w:r w:rsidRPr="009411AE" w:rsidR="00702D0E">
        <w:rPr>
          <w:lang w:val="en-NZ"/>
        </w:rPr>
        <w:t>Course</w:t>
      </w:r>
      <w:r w:rsidRPr="009411AE" w:rsidR="00702D0E">
        <w:rPr>
          <w:spacing w:val="-17"/>
          <w:lang w:val="en-NZ"/>
        </w:rPr>
        <w:t xml:space="preserve"> </w:t>
      </w:r>
      <w:r w:rsidRPr="009411AE" w:rsidR="00702D0E">
        <w:rPr>
          <w:lang w:val="en-NZ"/>
        </w:rPr>
        <w:t>Outline</w:t>
      </w:r>
    </w:p>
    <w:p w:rsidRPr="009411AE" w:rsidR="00AB3DCB" w:rsidP="00596776" w:rsidRDefault="00AB3DCB" w14:paraId="435CF41C" w14:textId="5EEE751D">
      <w:pPr>
        <w:spacing w:before="0"/>
        <w:rPr>
          <w:sz w:val="29"/>
          <w:lang w:val="en-NZ"/>
        </w:rPr>
      </w:pPr>
    </w:p>
    <w:p w:rsidRPr="00EC18BA" w:rsidR="00C91E0C" w:rsidP="007930FE" w:rsidRDefault="00C91E0C" w14:paraId="4A154D3D" w14:textId="77777777">
      <w:pPr>
        <w:pBdr>
          <w:top w:val="single" w:color="009ACE" w:themeColor="accent6" w:sz="24" w:space="1"/>
        </w:pBdr>
        <w:rPr>
          <w:color w:val="02216E"/>
          <w:sz w:val="29"/>
          <w:lang w:val="en-NZ"/>
        </w:rPr>
      </w:pPr>
    </w:p>
    <w:p w:rsidRPr="009411AE" w:rsidR="00AB3DCB" w:rsidP="00D24F8E" w:rsidRDefault="00702D0E" w14:paraId="065A4975" w14:textId="6D2319FE">
      <w:pPr>
        <w:pStyle w:val="BodyText"/>
        <w:spacing w:line="276" w:lineRule="auto"/>
        <w:ind w:right="1639"/>
        <w:rPr>
          <w:rStyle w:val="Heading4Char"/>
          <w:lang w:val="en-NZ"/>
        </w:rPr>
      </w:pPr>
      <w:r w:rsidRPr="009411AE">
        <w:rPr>
          <w:rStyle w:val="Heading3Char"/>
          <w:lang w:val="en-NZ"/>
        </w:rPr>
        <w:t>Purpose:</w:t>
      </w:r>
      <w:r w:rsidRPr="009411AE">
        <w:rPr>
          <w:b/>
          <w:color w:val="004F74"/>
          <w:spacing w:val="-20"/>
          <w:sz w:val="28"/>
          <w:lang w:val="en-NZ"/>
        </w:rPr>
        <w:t xml:space="preserve"> </w:t>
      </w:r>
      <w:r w:rsidRPr="00EC18BA" w:rsidR="00EC18BA">
        <w:rPr>
          <w:rFonts w:eastAsiaTheme="majorEastAsia" w:cstheme="majorBidi"/>
          <w:iCs/>
          <w:sz w:val="24"/>
          <w:lang w:val="en-NZ"/>
        </w:rPr>
        <w:t>This example Course Outline has been provided to support teachers to understand how the new subject Learning Matrix and NCEA Achievement Standards might be used to create a year-long programme of learning.</w:t>
      </w:r>
    </w:p>
    <w:p w:rsidRPr="009411AE" w:rsidR="00AB3DCB" w:rsidP="00D24F8E" w:rsidRDefault="00AB3DCB" w14:paraId="50C0C7B9" w14:textId="77777777">
      <w:pPr>
        <w:pStyle w:val="BodyText"/>
        <w:spacing w:before="3"/>
        <w:rPr>
          <w:sz w:val="23"/>
          <w:lang w:val="en-NZ"/>
        </w:rPr>
      </w:pPr>
    </w:p>
    <w:p w:rsidRPr="00EC18BA" w:rsidR="00EC18BA" w:rsidP="00EC18BA" w:rsidRDefault="00702D0E" w14:paraId="5FB7A7D9" w14:textId="77777777">
      <w:pPr>
        <w:pStyle w:val="BodyText"/>
        <w:ind w:right="1639"/>
        <w:rPr>
          <w:rFonts w:eastAsiaTheme="majorEastAsia" w:cstheme="majorBidi"/>
          <w:bCs/>
          <w:sz w:val="24"/>
          <w:lang w:val="en-NZ"/>
        </w:rPr>
      </w:pPr>
      <w:r w:rsidRPr="009411AE">
        <w:rPr>
          <w:rStyle w:val="Heading3Char"/>
          <w:lang w:val="en-NZ"/>
        </w:rPr>
        <w:t>Context:</w:t>
      </w:r>
      <w:r w:rsidRPr="009411AE">
        <w:rPr>
          <w:b/>
          <w:bCs/>
          <w:color w:val="004F74"/>
          <w:spacing w:val="-8"/>
          <w:sz w:val="28"/>
          <w:szCs w:val="28"/>
          <w:lang w:val="en-NZ"/>
        </w:rPr>
        <w:t xml:space="preserve"> </w:t>
      </w:r>
      <w:r w:rsidRPr="00EC18BA" w:rsidR="00EC18BA">
        <w:rPr>
          <w:rFonts w:eastAsiaTheme="majorEastAsia" w:cstheme="majorBidi"/>
          <w:bCs/>
          <w:sz w:val="24"/>
          <w:lang w:val="en-NZ"/>
        </w:rPr>
        <w:t xml:space="preserve">This Course Outline is designed to provide students with multiple encounters with texts drawn from written, oral, and visual sources and multiple opportunities to develop their skills as interpreters and creators of written, oral, and visual texts that meet the language expectations of Curriculum Level 6. It also places a focus on the development of students’ awareness of the connection between language, culture, and identity and their understanding of strategies to aid language acquisition.   </w:t>
      </w:r>
    </w:p>
    <w:p w:rsidRPr="00EC18BA" w:rsidR="00EC18BA" w:rsidP="00EC18BA" w:rsidRDefault="00EC18BA" w14:paraId="23AF113E" w14:textId="77777777">
      <w:pPr>
        <w:pStyle w:val="BodyText"/>
        <w:ind w:right="1639"/>
        <w:rPr>
          <w:rFonts w:eastAsiaTheme="majorEastAsia" w:cstheme="majorBidi"/>
          <w:bCs/>
          <w:iCs/>
          <w:sz w:val="24"/>
          <w:lang w:val="en-NZ"/>
        </w:rPr>
      </w:pPr>
      <w:r w:rsidRPr="00EC18BA">
        <w:rPr>
          <w:rFonts w:eastAsiaTheme="majorEastAsia" w:cstheme="majorBidi"/>
          <w:bCs/>
          <w:iCs/>
          <w:sz w:val="24"/>
          <w:lang w:val="en-NZ"/>
        </w:rPr>
        <w:t>Note: This Course Outline is an example of how a year-long Te Reo Māori course could be constructed. Teachers can customise this Course Outline, including changing the order of the sections, as required. </w:t>
      </w:r>
    </w:p>
    <w:p w:rsidRPr="009411AE" w:rsidR="00296B97" w:rsidP="00EC18BA" w:rsidRDefault="00296B97" w14:paraId="18DDC956" w14:textId="0E353019">
      <w:pPr>
        <w:pStyle w:val="BodyText"/>
        <w:spacing w:line="276" w:lineRule="auto"/>
        <w:ind w:right="1639"/>
        <w:rPr>
          <w:sz w:val="20"/>
          <w:lang w:val="en-NZ"/>
        </w:rPr>
      </w:pPr>
    </w:p>
    <w:tbl>
      <w:tblPr>
        <w:tblW w:w="0" w:type="auto"/>
        <w:tblLayout w:type="fixed"/>
        <w:tblCellMar>
          <w:left w:w="0" w:type="dxa"/>
          <w:right w:w="340" w:type="dxa"/>
        </w:tblCellMar>
        <w:tblLook w:val="01E0" w:firstRow="1" w:lastRow="1" w:firstColumn="1" w:lastColumn="1" w:noHBand="0" w:noVBand="0"/>
      </w:tblPr>
      <w:tblGrid>
        <w:gridCol w:w="8931"/>
        <w:gridCol w:w="12947"/>
      </w:tblGrid>
      <w:tr w:rsidRPr="009411AE" w:rsidR="0063149B" w:rsidTr="30796FE6" w14:paraId="6A500449" w14:textId="77777777">
        <w:trPr>
          <w:trHeight w:val="490"/>
          <w:tblHeader/>
        </w:trPr>
        <w:tc>
          <w:tcPr>
            <w:tcW w:w="8931" w:type="dxa"/>
            <w:tcBorders>
              <w:top w:val="single" w:color="009ACE" w:themeColor="accent6" w:sz="4" w:space="0"/>
              <w:bottom w:val="single" w:color="009ACE" w:themeColor="accent6" w:sz="4" w:space="0"/>
              <w:right w:val="single" w:color="009ACE" w:themeColor="accent6" w:sz="4" w:space="0"/>
            </w:tcBorders>
            <w:tcMar/>
          </w:tcPr>
          <w:p w:rsidRPr="009411AE" w:rsidR="0063149B" w:rsidP="00856D51" w:rsidRDefault="0063149B" w14:paraId="07147709" w14:textId="77777777">
            <w:pPr>
              <w:pStyle w:val="TableHeading"/>
              <w:spacing w:before="160" w:after="160"/>
              <w:ind w:left="179" w:right="372"/>
              <w:rPr>
                <w:lang w:val="en-NZ"/>
              </w:rPr>
            </w:pPr>
            <w:r w:rsidRPr="009411AE">
              <w:rPr>
                <w:lang w:val="en-NZ"/>
              </w:rPr>
              <w:t xml:space="preserve">Significant </w:t>
            </w:r>
            <w:r w:rsidRPr="009411AE">
              <w:rPr>
                <w:spacing w:val="-2"/>
                <w:lang w:val="en-NZ"/>
              </w:rPr>
              <w:t>Learning</w:t>
            </w:r>
          </w:p>
        </w:tc>
        <w:tc>
          <w:tcPr>
            <w:tcW w:w="12947" w:type="dxa"/>
            <w:tcBorders>
              <w:top w:val="single" w:color="009ACE" w:themeColor="accent6" w:sz="4" w:space="0"/>
              <w:left w:val="single" w:color="009ACE" w:themeColor="accent6" w:sz="4" w:space="0"/>
              <w:bottom w:val="single" w:color="009ACE" w:themeColor="accent6" w:sz="4" w:space="0"/>
            </w:tcBorders>
            <w:tcMar/>
          </w:tcPr>
          <w:p w:rsidRPr="009411AE" w:rsidR="0063149B" w:rsidP="00856D51" w:rsidRDefault="0063149B" w14:paraId="7796ABF6" w14:textId="7E7A53A3" w14:noSpellErr="1">
            <w:pPr>
              <w:pStyle w:val="TableHeading"/>
              <w:spacing w:before="160" w:after="160"/>
              <w:rPr>
                <w:lang w:val="en-NZ"/>
              </w:rPr>
            </w:pPr>
            <w:r w:rsidRPr="009411AE" w:rsidR="70DEDA82">
              <w:rPr>
                <w:lang w:val="en-NZ"/>
              </w:rPr>
              <w:t>Learning</w:t>
            </w:r>
            <w:r w:rsidRPr="009411AE" w:rsidR="70DEDA82">
              <w:rPr>
                <w:spacing w:val="-14"/>
                <w:lang w:val="en-NZ"/>
              </w:rPr>
              <w:t xml:space="preserve"> </w:t>
            </w:r>
            <w:r w:rsidRPr="009411AE" w:rsidR="70DEDA82">
              <w:rPr>
                <w:lang w:val="en-NZ"/>
              </w:rPr>
              <w:t>Activities</w:t>
            </w:r>
            <w:r w:rsidRPr="009411AE" w:rsidR="70DEDA82">
              <w:rPr>
                <w:spacing w:val="-2"/>
                <w:lang w:val="en-NZ"/>
              </w:rPr>
              <w:t xml:space="preserve"> </w:t>
            </w:r>
            <w:r w:rsidRPr="009411AE" w:rsidR="70DEDA82">
              <w:rPr>
                <w:lang w:val="en-NZ"/>
              </w:rPr>
              <w:t>and</w:t>
            </w:r>
            <w:r w:rsidRPr="009411AE" w:rsidR="70DEDA82">
              <w:rPr>
                <w:spacing w:val="-11"/>
                <w:lang w:val="en-NZ"/>
              </w:rPr>
              <w:t xml:space="preserve"> </w:t>
            </w:r>
            <w:r w:rsidRPr="009411AE" w:rsidR="70DEDA82">
              <w:rPr>
                <w:lang w:val="en-NZ"/>
              </w:rPr>
              <w:t>Assessment</w:t>
            </w:r>
            <w:r w:rsidRPr="009411AE" w:rsidR="70DEDA82">
              <w:rPr>
                <w:spacing w:val="-2"/>
                <w:lang w:val="en-NZ"/>
              </w:rPr>
              <w:t xml:space="preserve"> Opportunities</w:t>
            </w:r>
          </w:p>
        </w:tc>
      </w:tr>
      <w:tr w:rsidRPr="009411AE" w:rsidR="00EC18BA" w:rsidTr="30796FE6" w14:paraId="631C42FB" w14:textId="77777777">
        <w:tc>
          <w:tcPr>
            <w:tcW w:w="8931" w:type="dxa"/>
            <w:vMerge w:val="restart"/>
            <w:tcBorders>
              <w:top w:val="single" w:color="009ACE" w:themeColor="accent6" w:sz="4" w:space="0"/>
              <w:bottom w:val="single" w:color="009ACE" w:themeColor="accent6" w:sz="4" w:space="0"/>
              <w:right w:val="single" w:color="009ACE" w:themeColor="accent6" w:sz="4" w:space="0"/>
            </w:tcBorders>
            <w:tcMar/>
          </w:tcPr>
          <w:p w:rsidRPr="00EC18BA" w:rsidR="00EC18BA" w:rsidP="00CC4AC9" w:rsidRDefault="00EC18BA" w14:paraId="7D00BCC6" w14:textId="178AA2BC">
            <w:pPr>
              <w:pStyle w:val="TableParagraph"/>
              <w:rPr>
                <w:color w:val="02216E"/>
                <w:szCs w:val="20"/>
              </w:rPr>
            </w:pPr>
            <w:r w:rsidRPr="00EC18BA">
              <w:rPr>
                <w:color w:val="02216E"/>
                <w:szCs w:val="20"/>
              </w:rPr>
              <w:t>For language subjects, all the Big Ideas and Significant Learning are woven throughout all aspects of a programme and are inextricable from that learning. No element of the Learning Matrix is taught in isolation from the rest. Therefore, individual pieces of Significant Learning are not listed alongside specific learning activities or assessment opportunities.</w:t>
            </w:r>
          </w:p>
          <w:p w:rsidR="00EC18BA" w:rsidP="00CC4AC9" w:rsidRDefault="00EC18BA" w14:paraId="0C5C7212" w14:textId="77777777">
            <w:pPr>
              <w:pStyle w:val="TableParagraph"/>
              <w:rPr>
                <w:lang w:val="en-NZ"/>
              </w:rPr>
            </w:pPr>
          </w:p>
          <w:p w:rsidR="00665073" w:rsidP="00CC4AC9" w:rsidRDefault="00665073" w14:paraId="0BF2FE49" w14:textId="77777777">
            <w:pPr>
              <w:pStyle w:val="TableParagraph"/>
              <w:rPr>
                <w:lang w:val="en-NZ"/>
              </w:rPr>
            </w:pPr>
          </w:p>
          <w:p w:rsidR="00665073" w:rsidP="00CC4AC9" w:rsidRDefault="00665073" w14:paraId="3DFFF0AC" w14:textId="77777777">
            <w:pPr>
              <w:pStyle w:val="TableParagraph"/>
              <w:rPr>
                <w:lang w:val="en-NZ"/>
              </w:rPr>
            </w:pPr>
          </w:p>
          <w:p w:rsidRPr="009411AE" w:rsidR="00665073" w:rsidP="00CC4AC9" w:rsidRDefault="00665073" w14:paraId="64C2E04F" w14:textId="77777777">
            <w:pPr>
              <w:pStyle w:val="TableParagraph"/>
              <w:rPr>
                <w:lang w:val="en-NZ"/>
              </w:rPr>
            </w:pPr>
          </w:p>
          <w:p w:rsidR="00CD203D" w:rsidP="00D03531" w:rsidRDefault="00CD203D" w14:paraId="70C5A64C" w14:textId="77777777">
            <w:pPr>
              <w:pStyle w:val="Heading6"/>
              <w:rPr>
                <w:b w:val="0"/>
                <w:bCs/>
                <w:lang w:val="en-NZ"/>
              </w:rPr>
            </w:pPr>
          </w:p>
          <w:p w:rsidRPr="009411AE" w:rsidR="00EC18BA" w:rsidP="00D03531" w:rsidRDefault="00EC18BA" w14:paraId="4057A612" w14:textId="50E7991C">
            <w:pPr>
              <w:pStyle w:val="Heading6"/>
              <w:rPr>
                <w:lang w:val="en-NZ"/>
              </w:rPr>
            </w:pPr>
            <w:r w:rsidRPr="009411AE">
              <w:rPr>
                <w:b w:val="0"/>
                <w:bCs/>
                <w:lang w:val="en-NZ"/>
              </w:rPr>
              <w:t>Across all Levels</w:t>
            </w:r>
          </w:p>
          <w:p w:rsidRPr="00665073" w:rsidR="00665073" w:rsidP="00CD203D" w:rsidRDefault="00665073" w14:paraId="1DF2A6B8" w14:textId="77777777">
            <w:pPr>
              <w:pStyle w:val="Bullet"/>
              <w:spacing w:before="200" w:after="200"/>
              <w:rPr>
                <w:color w:val="auto"/>
              </w:rPr>
            </w:pPr>
            <w:r w:rsidRPr="00665073">
              <w:rPr>
                <w:color w:val="auto"/>
              </w:rPr>
              <w:t>Understand their contribution to the revitalisation of the language for the good of the collective</w:t>
            </w:r>
          </w:p>
          <w:p w:rsidRPr="00665073" w:rsidR="00665073" w:rsidP="00CD203D" w:rsidRDefault="00665073" w14:paraId="00F28FD4" w14:textId="77777777">
            <w:pPr>
              <w:pStyle w:val="Bullet"/>
              <w:spacing w:before="200" w:after="200"/>
              <w:rPr>
                <w:color w:val="auto"/>
              </w:rPr>
            </w:pPr>
            <w:r w:rsidRPr="00665073">
              <w:rPr>
                <w:color w:val="auto"/>
              </w:rPr>
              <w:t>Connect with those outside the classroom to explore and learn from the community and from examples of Māori success</w:t>
            </w:r>
          </w:p>
          <w:p w:rsidRPr="00665073" w:rsidR="00665073" w:rsidP="00CD203D" w:rsidRDefault="00665073" w14:paraId="74846738" w14:textId="77777777">
            <w:pPr>
              <w:pStyle w:val="Bullet"/>
              <w:spacing w:before="200" w:after="200"/>
              <w:rPr>
                <w:color w:val="auto"/>
              </w:rPr>
            </w:pPr>
            <w:r w:rsidRPr="00665073">
              <w:rPr>
                <w:color w:val="auto"/>
              </w:rPr>
              <w:t>Practise and enjoy experimenting with a wide range of spoken, written, and visual communication in te reo Māori</w:t>
            </w:r>
          </w:p>
          <w:p w:rsidRPr="00665073" w:rsidR="00665073" w:rsidP="00CD203D" w:rsidRDefault="00665073" w14:paraId="1678B9D2" w14:textId="77777777">
            <w:pPr>
              <w:pStyle w:val="Bullet"/>
              <w:spacing w:before="200" w:after="200"/>
              <w:rPr>
                <w:color w:val="auto"/>
              </w:rPr>
            </w:pPr>
            <w:r w:rsidRPr="00665073">
              <w:rPr>
                <w:color w:val="auto"/>
              </w:rPr>
              <w:t>Explore the key values of Māori culture and Māori principles embedded in the language</w:t>
            </w:r>
          </w:p>
          <w:p w:rsidRPr="00665073" w:rsidR="00665073" w:rsidP="00CD203D" w:rsidRDefault="00665073" w14:paraId="307D70A7" w14:textId="77777777">
            <w:pPr>
              <w:pStyle w:val="Bullet"/>
              <w:spacing w:before="200" w:after="200"/>
              <w:rPr>
                <w:color w:val="auto"/>
              </w:rPr>
            </w:pPr>
            <w:r w:rsidRPr="00665073">
              <w:rPr>
                <w:color w:val="auto"/>
              </w:rPr>
              <w:t>Explore how language and culture affect, and work together in, communication.</w:t>
            </w:r>
          </w:p>
          <w:p w:rsidR="00EC18BA" w:rsidP="00CC4AC9" w:rsidRDefault="00EC18BA" w14:paraId="70E49D4C" w14:textId="77777777">
            <w:pPr>
              <w:pStyle w:val="TableParagraph"/>
              <w:rPr>
                <w:lang w:val="en-NZ"/>
              </w:rPr>
            </w:pPr>
          </w:p>
          <w:p w:rsidRPr="009411AE" w:rsidR="00665073" w:rsidP="00CC4AC9" w:rsidRDefault="00665073" w14:paraId="39B80E83" w14:textId="77777777">
            <w:pPr>
              <w:pStyle w:val="TableParagraph"/>
              <w:rPr>
                <w:lang w:val="en-NZ"/>
              </w:rPr>
            </w:pPr>
          </w:p>
          <w:p w:rsidRPr="009411AE" w:rsidR="00EC18BA" w:rsidP="00A900B5" w:rsidRDefault="00EC18BA" w14:paraId="1C5EDDE5" w14:textId="6D778833">
            <w:pPr>
              <w:pStyle w:val="Heading6"/>
              <w:rPr>
                <w:b w:val="0"/>
                <w:bCs/>
                <w:lang w:val="en-NZ"/>
              </w:rPr>
            </w:pPr>
            <w:r w:rsidRPr="009411AE">
              <w:rPr>
                <w:b w:val="0"/>
                <w:bCs/>
                <w:lang w:val="en-NZ"/>
              </w:rPr>
              <w:t>Curriculum Level 6</w:t>
            </w:r>
          </w:p>
          <w:p w:rsidRPr="00665073" w:rsidR="00665073" w:rsidP="00CD203D" w:rsidRDefault="00665073" w14:paraId="59EC0E02" w14:textId="77777777">
            <w:pPr>
              <w:pStyle w:val="Bullet"/>
              <w:spacing w:before="200" w:after="200"/>
              <w:rPr>
                <w:color w:val="auto"/>
              </w:rPr>
            </w:pPr>
            <w:r w:rsidRPr="00665073">
              <w:rPr>
                <w:color w:val="auto"/>
              </w:rPr>
              <w:t xml:space="preserve">Explore te reo Māori commonly used to express personal information, ideas, and </w:t>
            </w:r>
            <w:r w:rsidRPr="00665073">
              <w:rPr>
                <w:color w:val="auto"/>
              </w:rPr>
              <w:lastRenderedPageBreak/>
              <w:t>opinions in everyday contexts</w:t>
            </w:r>
          </w:p>
          <w:p w:rsidRPr="00665073" w:rsidR="00665073" w:rsidP="00CD203D" w:rsidRDefault="00665073" w14:paraId="4FE256A4" w14:textId="77777777">
            <w:pPr>
              <w:pStyle w:val="Bullet"/>
              <w:spacing w:before="200" w:after="200"/>
              <w:rPr>
                <w:color w:val="auto"/>
              </w:rPr>
            </w:pPr>
            <w:r w:rsidRPr="00665073">
              <w:rPr>
                <w:color w:val="auto"/>
              </w:rPr>
              <w:t>Engage with and make meaning of a variety of short text types</w:t>
            </w:r>
          </w:p>
          <w:p w:rsidRPr="00665073" w:rsidR="00665073" w:rsidP="00CD203D" w:rsidRDefault="00665073" w14:paraId="3922AB58" w14:textId="77777777">
            <w:pPr>
              <w:pStyle w:val="Bullet"/>
              <w:spacing w:before="200" w:after="200"/>
              <w:rPr>
                <w:color w:val="auto"/>
              </w:rPr>
            </w:pPr>
            <w:r w:rsidRPr="00665073">
              <w:rPr>
                <w:color w:val="auto"/>
              </w:rPr>
              <w:t>Develop communicative skills and strategies to present and exchange simple information, ideas, and opinions in a range of predictable situations</w:t>
            </w:r>
          </w:p>
          <w:p w:rsidRPr="00665073" w:rsidR="00665073" w:rsidP="00CD203D" w:rsidRDefault="00665073" w14:paraId="021419AD" w14:textId="77777777">
            <w:pPr>
              <w:pStyle w:val="Bullet"/>
              <w:spacing w:before="200" w:after="200"/>
              <w:rPr>
                <w:color w:val="auto"/>
              </w:rPr>
            </w:pPr>
            <w:r w:rsidRPr="00665073">
              <w:rPr>
                <w:color w:val="auto"/>
              </w:rPr>
              <w:t>Develop one-way communicative skills to express simple information, ideas, and opinions</w:t>
            </w:r>
          </w:p>
          <w:p w:rsidRPr="00665073" w:rsidR="00665073" w:rsidP="00CD203D" w:rsidRDefault="00665073" w14:paraId="5829B8FE" w14:textId="77777777">
            <w:pPr>
              <w:pStyle w:val="Bullet"/>
              <w:spacing w:before="200" w:after="200"/>
              <w:rPr>
                <w:color w:val="auto"/>
              </w:rPr>
            </w:pPr>
            <w:r w:rsidRPr="00665073">
              <w:rPr>
                <w:color w:val="auto"/>
              </w:rPr>
              <w:t>Develop a foundational awareness of Māori principles embedded in the language</w:t>
            </w:r>
          </w:p>
          <w:p w:rsidRPr="00665073" w:rsidR="00665073" w:rsidP="00CD203D" w:rsidRDefault="00665073" w14:paraId="53AADC7D" w14:textId="77777777">
            <w:pPr>
              <w:pStyle w:val="Bullet"/>
              <w:spacing w:before="200" w:after="200"/>
              <w:rPr>
                <w:color w:val="auto"/>
              </w:rPr>
            </w:pPr>
            <w:r w:rsidRPr="00665073">
              <w:rPr>
                <w:color w:val="auto"/>
              </w:rPr>
              <w:t>Acquire simple linguistic strategies and basic knowledge of how to use resources to make meaning from unfamiliar language</w:t>
            </w:r>
          </w:p>
          <w:p w:rsidRPr="00665073" w:rsidR="00665073" w:rsidP="00CD203D" w:rsidRDefault="00665073" w14:paraId="5CD98DB0" w14:textId="77777777">
            <w:pPr>
              <w:pStyle w:val="Bullet"/>
              <w:spacing w:before="200" w:after="200"/>
              <w:rPr>
                <w:color w:val="auto"/>
              </w:rPr>
            </w:pPr>
            <w:r w:rsidRPr="00665073">
              <w:rPr>
                <w:color w:val="auto"/>
              </w:rPr>
              <w:t>Participate in activities that use, promote, and celebrate te reo Māori</w:t>
            </w:r>
          </w:p>
          <w:p w:rsidRPr="00665073" w:rsidR="00665073" w:rsidP="00CD203D" w:rsidRDefault="00665073" w14:paraId="211D7075" w14:textId="77777777">
            <w:pPr>
              <w:pStyle w:val="Bullet"/>
              <w:spacing w:before="200" w:after="200"/>
              <w:rPr>
                <w:color w:val="auto"/>
              </w:rPr>
            </w:pPr>
            <w:r w:rsidRPr="00665073">
              <w:rPr>
                <w:color w:val="auto"/>
              </w:rPr>
              <w:t>Explore links to their own heritage to deepen their sense of personal identity</w:t>
            </w:r>
          </w:p>
          <w:p w:rsidRPr="00665073" w:rsidR="00EC18BA" w:rsidP="00CD203D" w:rsidRDefault="00665073" w14:paraId="00D0D221" w14:textId="565707C9">
            <w:pPr>
              <w:pStyle w:val="Bullet"/>
              <w:spacing w:before="200" w:after="200"/>
              <w:rPr>
                <w:b/>
              </w:rPr>
            </w:pPr>
            <w:r w:rsidRPr="00665073">
              <w:rPr>
                <w:color w:val="auto"/>
              </w:rPr>
              <w:t>Engage with the traditions, belief systems, and practices of Māori culture.</w:t>
            </w:r>
          </w:p>
        </w:tc>
        <w:tc>
          <w:tcPr>
            <w:tcW w:w="12947" w:type="dxa"/>
            <w:tcBorders>
              <w:left w:val="single" w:color="009ACE" w:themeColor="accent6" w:sz="4" w:space="0"/>
              <w:bottom w:val="single" w:color="009ACE" w:themeColor="accent6" w:sz="4" w:space="0"/>
            </w:tcBorders>
            <w:tcMar/>
          </w:tcPr>
          <w:p w:rsidRPr="00C5395A" w:rsidR="00EC18BA" w:rsidP="00665073" w:rsidRDefault="00EC18BA" w14:paraId="183301D7" w14:textId="77777777">
            <w:pPr>
              <w:pStyle w:val="Heading1"/>
              <w:spacing w:before="120" w:after="240" w:line="276" w:lineRule="auto"/>
              <w:rPr>
                <w:b w:val="0"/>
                <w:bCs w:val="0"/>
                <w:sz w:val="22"/>
                <w:szCs w:val="22"/>
              </w:rPr>
            </w:pPr>
            <w:r w:rsidRPr="00C5395A">
              <w:rPr>
                <w:b w:val="0"/>
                <w:bCs w:val="0"/>
                <w:sz w:val="22"/>
                <w:szCs w:val="22"/>
              </w:rPr>
              <w:lastRenderedPageBreak/>
              <w:t>Due to the cumulative nature of language learning, internal assessment often happens in the second part of the year. Learning covered throughout the course supports development of skills and knowledge towards all four Achievement Standards:</w:t>
            </w:r>
          </w:p>
          <w:p w:rsidRPr="00665073" w:rsidR="00EC18BA" w:rsidP="00EC18BA" w:rsidRDefault="00EC18BA" w14:paraId="77DA4DF9" w14:textId="77777777">
            <w:pPr>
              <w:pStyle w:val="ListParagraph"/>
              <w:widowControl/>
              <w:numPr>
                <w:ilvl w:val="0"/>
                <w:numId w:val="34"/>
              </w:numPr>
              <w:autoSpaceDE/>
              <w:autoSpaceDN/>
              <w:spacing w:before="0" w:after="160" w:line="276" w:lineRule="auto"/>
              <w:contextualSpacing/>
              <w:rPr>
                <w:rStyle w:val="normaltextrun"/>
                <w:b/>
                <w:bCs/>
                <w:color w:val="0070C0"/>
              </w:rPr>
            </w:pPr>
            <w:r w:rsidRPr="00665073">
              <w:rPr>
                <w:rStyle w:val="normaltextrun"/>
                <w:bCs/>
                <w:color w:val="0070C0"/>
              </w:rPr>
              <w:t xml:space="preserve">AS 92092 (1.1) Te </w:t>
            </w:r>
            <w:proofErr w:type="spellStart"/>
            <w:r w:rsidRPr="00665073">
              <w:rPr>
                <w:rStyle w:val="normaltextrun"/>
                <w:bCs/>
                <w:color w:val="0070C0"/>
              </w:rPr>
              <w:t>kōrerorero</w:t>
            </w:r>
            <w:proofErr w:type="spellEnd"/>
            <w:r w:rsidRPr="00665073">
              <w:rPr>
                <w:rStyle w:val="normaltextrun"/>
                <w:bCs/>
                <w:color w:val="0070C0"/>
              </w:rPr>
              <w:t xml:space="preserve"> i ngā pārongo, i ngā ariā me ngā whakaaro</w:t>
            </w:r>
          </w:p>
          <w:p w:rsidRPr="00665073" w:rsidR="00EC18BA" w:rsidP="00EC18BA" w:rsidRDefault="00EC18BA" w14:paraId="0CEE447E" w14:textId="77777777">
            <w:pPr>
              <w:pStyle w:val="ListParagraph"/>
              <w:widowControl/>
              <w:numPr>
                <w:ilvl w:val="0"/>
                <w:numId w:val="34"/>
              </w:numPr>
              <w:autoSpaceDE/>
              <w:autoSpaceDN/>
              <w:spacing w:before="0" w:after="160" w:line="276" w:lineRule="auto"/>
              <w:ind w:left="714" w:hanging="357"/>
              <w:contextualSpacing/>
              <w:rPr>
                <w:rStyle w:val="normaltextrun"/>
                <w:b/>
                <w:bCs/>
                <w:color w:val="0070C0"/>
                <w:lang w:val="pt-BR"/>
              </w:rPr>
            </w:pPr>
            <w:r w:rsidRPr="00665073">
              <w:rPr>
                <w:rStyle w:val="normaltextrun"/>
                <w:bCs/>
                <w:color w:val="0070C0"/>
                <w:lang w:val="pt-BR"/>
              </w:rPr>
              <w:t>AS 92093 (1.2) Te whakapuaki whakaaro e pā ana ki tētahi horopaki e ora nei te reo</w:t>
            </w:r>
          </w:p>
          <w:p w:rsidRPr="00665073" w:rsidR="00665073" w:rsidP="00665073" w:rsidRDefault="00EC18BA" w14:paraId="03017434" w14:textId="77777777">
            <w:pPr>
              <w:pStyle w:val="ListParagraph"/>
              <w:widowControl/>
              <w:numPr>
                <w:ilvl w:val="0"/>
                <w:numId w:val="34"/>
              </w:numPr>
              <w:autoSpaceDE/>
              <w:autoSpaceDN/>
              <w:spacing w:before="0" w:after="160" w:line="276" w:lineRule="auto"/>
              <w:contextualSpacing/>
              <w:rPr>
                <w:rStyle w:val="normaltextrun"/>
                <w:b/>
                <w:bCs/>
                <w:color w:val="0070C0"/>
                <w:lang w:val="pt-BR"/>
              </w:rPr>
            </w:pPr>
            <w:r w:rsidRPr="00665073">
              <w:rPr>
                <w:rStyle w:val="normaltextrun"/>
                <w:bCs/>
                <w:color w:val="0070C0"/>
                <w:lang w:val="pt-BR"/>
              </w:rPr>
              <w:t>AS 92094 (1.3) Te whakaatu i te māramatanga ki te reo Māori me ōna mātāpono i tētahi horopaki e taunga ana</w:t>
            </w:r>
          </w:p>
          <w:p w:rsidRPr="00665073" w:rsidR="00EC18BA" w:rsidP="00665073" w:rsidRDefault="00EC18BA" w14:paraId="114A1BE1" w14:textId="754C1653">
            <w:pPr>
              <w:pStyle w:val="ListParagraph"/>
              <w:widowControl/>
              <w:numPr>
                <w:ilvl w:val="0"/>
                <w:numId w:val="34"/>
              </w:numPr>
              <w:autoSpaceDE/>
              <w:autoSpaceDN/>
              <w:spacing w:before="0" w:after="160" w:line="276" w:lineRule="auto"/>
              <w:contextualSpacing/>
              <w:rPr>
                <w:b/>
                <w:bCs/>
                <w:color w:val="0070C0"/>
                <w:lang w:val="pt-BR"/>
              </w:rPr>
            </w:pPr>
            <w:r w:rsidRPr="00665073">
              <w:rPr>
                <w:rStyle w:val="normaltextrun"/>
                <w:bCs/>
                <w:color w:val="0070C0"/>
                <w:lang w:val="pt-BR"/>
              </w:rPr>
              <w:t>AS 92095 (1.4) Te tuhi e pā ana ki tētahi horopaki e taunga ana.</w:t>
            </w:r>
          </w:p>
        </w:tc>
      </w:tr>
      <w:tr w:rsidRPr="009411AE" w:rsidR="00EC18BA" w:rsidTr="30796FE6" w14:paraId="72EEBA69" w14:textId="77777777">
        <w:tc>
          <w:tcPr>
            <w:tcW w:w="8931" w:type="dxa"/>
            <w:vMerge/>
            <w:tcBorders/>
            <w:tcMar/>
          </w:tcPr>
          <w:p w:rsidRPr="009411AE" w:rsidR="00EC18BA" w:rsidP="00782D92" w:rsidRDefault="00EC18BA" w14:paraId="30D9283A" w14:textId="45412C01">
            <w:pPr>
              <w:pStyle w:val="Bullet"/>
              <w:rPr>
                <w:lang w:val="en-NZ"/>
              </w:rPr>
            </w:pPr>
          </w:p>
        </w:tc>
        <w:tc>
          <w:tcPr>
            <w:tcW w:w="12947" w:type="dxa"/>
            <w:tcBorders>
              <w:top w:val="single" w:color="009ACE" w:themeColor="accent6" w:sz="4" w:space="0"/>
              <w:left w:val="single" w:color="009ACE" w:themeColor="accent6" w:sz="4" w:space="0"/>
            </w:tcBorders>
            <w:tcMar/>
          </w:tcPr>
          <w:p w:rsidR="00665073" w:rsidP="00665073" w:rsidRDefault="00665073" w14:paraId="0AC8749F" w14:textId="77777777">
            <w:pPr>
              <w:pStyle w:val="Heading5"/>
              <w:spacing w:before="200"/>
              <w:rPr>
                <w:bCs/>
                <w:iCs/>
                <w:lang w:val="en-NZ"/>
              </w:rPr>
            </w:pPr>
            <w:r w:rsidRPr="00DE08B9">
              <w:rPr>
                <w:bCs/>
                <w:iCs/>
                <w:lang w:val="en-NZ"/>
              </w:rPr>
              <w:t>Tōku</w:t>
            </w:r>
            <w:r>
              <w:rPr>
                <w:bCs/>
                <w:iCs/>
                <w:lang w:val="en-NZ"/>
              </w:rPr>
              <w:t xml:space="preserve"> Ao Mōhio</w:t>
            </w:r>
            <w:r>
              <w:rPr>
                <w:lang w:val="en-NZ"/>
              </w:rPr>
              <w:t xml:space="preserve"> </w:t>
            </w:r>
            <w:r w:rsidRPr="00DE08B9">
              <w:rPr>
                <w:bCs/>
                <w:iCs/>
                <w:lang w:val="en-NZ"/>
              </w:rPr>
              <w:t xml:space="preserve"> </w:t>
            </w:r>
          </w:p>
          <w:p w:rsidRPr="009411AE" w:rsidR="00EC18BA" w:rsidP="00665073" w:rsidRDefault="00665073" w14:paraId="1212B677" w14:textId="472EB547">
            <w:pPr>
              <w:pStyle w:val="Bullet"/>
              <w:numPr>
                <w:ilvl w:val="0"/>
                <w:numId w:val="0"/>
              </w:numPr>
              <w:ind w:left="454" w:hanging="227"/>
              <w:rPr>
                <w:lang w:val="en-NZ"/>
              </w:rPr>
            </w:pPr>
            <w:r w:rsidRPr="00B567C5">
              <w:rPr>
                <w:bCs/>
              </w:rPr>
              <w:t xml:space="preserve">Duration — </w:t>
            </w:r>
            <w:r>
              <w:rPr>
                <w:bCs/>
              </w:rPr>
              <w:t>4</w:t>
            </w:r>
            <w:r w:rsidRPr="00B567C5">
              <w:rPr>
                <w:bCs/>
              </w:rPr>
              <w:t xml:space="preserve"> weeks</w:t>
            </w:r>
          </w:p>
        </w:tc>
      </w:tr>
      <w:tr w:rsidRPr="009411AE" w:rsidR="00EC18BA" w:rsidTr="30796FE6" w14:paraId="7A7B6B8D" w14:textId="77777777">
        <w:tc>
          <w:tcPr>
            <w:tcW w:w="8931" w:type="dxa"/>
            <w:vMerge/>
            <w:tcBorders/>
            <w:tcMar/>
          </w:tcPr>
          <w:p w:rsidRPr="009411AE" w:rsidR="00EC18BA" w:rsidP="00363C8A" w:rsidRDefault="00EC18BA" w14:paraId="1F379583" w14:textId="76F16BB2">
            <w:pPr>
              <w:pStyle w:val="Bullet"/>
              <w:rPr>
                <w:lang w:val="en-NZ"/>
              </w:rPr>
            </w:pPr>
          </w:p>
        </w:tc>
        <w:tc>
          <w:tcPr>
            <w:tcW w:w="12947" w:type="dxa"/>
            <w:tcBorders>
              <w:left w:val="single" w:color="009ACE" w:themeColor="accent6" w:sz="4" w:space="0"/>
              <w:bottom w:val="single" w:color="009ACE" w:themeColor="accent6" w:sz="4" w:space="0"/>
            </w:tcBorders>
            <w:tcMar/>
          </w:tcPr>
          <w:p w:rsidR="00EC18BA" w:rsidP="00192200" w:rsidRDefault="00EC18BA" w14:paraId="3909BDE1" w14:textId="77777777">
            <w:pPr>
              <w:pStyle w:val="TableParagraph"/>
              <w:rPr>
                <w:lang w:val="en-NZ"/>
              </w:rPr>
            </w:pPr>
          </w:p>
          <w:p w:rsidR="00665073" w:rsidP="00665073" w:rsidRDefault="00665073" w14:paraId="62A089D7" w14:textId="77777777">
            <w:pPr>
              <w:pStyle w:val="Heading6"/>
            </w:pPr>
            <w:r>
              <w:t>Suggested language learning</w:t>
            </w:r>
          </w:p>
          <w:p w:rsidRPr="00665073" w:rsidR="00665073" w:rsidP="00665073" w:rsidRDefault="00665073" w14:paraId="43D4EBED" w14:textId="77777777">
            <w:pPr>
              <w:pStyle w:val="Bullet"/>
              <w:numPr>
                <w:ilvl w:val="0"/>
                <w:numId w:val="1"/>
              </w:numPr>
              <w:rPr>
                <w:color w:val="auto"/>
              </w:rPr>
            </w:pPr>
            <w:r w:rsidRPr="00665073">
              <w:rPr>
                <w:color w:val="auto"/>
              </w:rPr>
              <w:t>Revise and extend on vocabulary and sentence structures around family, expression of information, ideas, and opinions.</w:t>
            </w:r>
          </w:p>
          <w:p w:rsidRPr="00665073" w:rsidR="00665073" w:rsidP="00665073" w:rsidRDefault="00665073" w14:paraId="5A6BAF60" w14:textId="77777777">
            <w:pPr>
              <w:pStyle w:val="Bullet"/>
              <w:numPr>
                <w:ilvl w:val="0"/>
                <w:numId w:val="1"/>
              </w:numPr>
              <w:rPr>
                <w:color w:val="auto"/>
              </w:rPr>
            </w:pPr>
            <w:r w:rsidRPr="00665073">
              <w:rPr>
                <w:color w:val="auto"/>
              </w:rPr>
              <w:t>Communicate about past events and experiences, e.g. holidays.</w:t>
            </w:r>
          </w:p>
          <w:p w:rsidRPr="00665073" w:rsidR="00665073" w:rsidP="00665073" w:rsidRDefault="00665073" w14:paraId="7033CC44" w14:textId="77777777">
            <w:pPr>
              <w:pStyle w:val="Bullet"/>
              <w:numPr>
                <w:ilvl w:val="0"/>
                <w:numId w:val="1"/>
              </w:numPr>
              <w:rPr>
                <w:color w:val="auto"/>
              </w:rPr>
            </w:pPr>
            <w:r w:rsidRPr="00665073">
              <w:rPr>
                <w:color w:val="auto"/>
              </w:rPr>
              <w:t>Interact with others to find out about who they are, where they are from, their family, and friends, with reference to routines, activities, events, or experiences.</w:t>
            </w:r>
          </w:p>
          <w:p w:rsidRPr="00665073" w:rsidR="00665073" w:rsidP="00665073" w:rsidRDefault="00665073" w14:paraId="0E30371B" w14:textId="77777777">
            <w:pPr>
              <w:pStyle w:val="Bullet"/>
              <w:numPr>
                <w:ilvl w:val="0"/>
                <w:numId w:val="1"/>
              </w:numPr>
              <w:rPr>
                <w:color w:val="auto"/>
              </w:rPr>
            </w:pPr>
            <w:r w:rsidRPr="00665073">
              <w:rPr>
                <w:color w:val="auto"/>
              </w:rPr>
              <w:t>Revise A and O categories and possessive pronouns.</w:t>
            </w:r>
          </w:p>
          <w:p w:rsidRPr="00665073" w:rsidR="00665073" w:rsidP="00665073" w:rsidRDefault="00665073" w14:paraId="6ABEB796" w14:textId="5D1F79B4">
            <w:pPr>
              <w:pStyle w:val="Bullet"/>
              <w:numPr>
                <w:ilvl w:val="0"/>
                <w:numId w:val="1"/>
              </w:numPr>
              <w:rPr>
                <w:color w:val="auto"/>
              </w:rPr>
            </w:pPr>
            <w:r w:rsidRPr="00665073">
              <w:rPr>
                <w:color w:val="auto"/>
              </w:rPr>
              <w:t>Explore the cultural concept of ‘tūrangawaewae’ and what it means and learn about other peoples’ places of importance.</w:t>
            </w:r>
          </w:p>
          <w:p w:rsidRPr="00F413B1" w:rsidR="00665073" w:rsidP="00665073" w:rsidRDefault="00665073" w14:paraId="3195D8D9" w14:textId="77777777">
            <w:pPr>
              <w:pStyle w:val="Heading6"/>
            </w:pPr>
            <w:r w:rsidRPr="008D63EB">
              <w:br/>
            </w:r>
            <w:r w:rsidRPr="00F413B1">
              <w:t xml:space="preserve">Suggested </w:t>
            </w:r>
            <w:r>
              <w:t>language</w:t>
            </w:r>
            <w:r w:rsidRPr="00F413B1">
              <w:t xml:space="preserve"> learning</w:t>
            </w:r>
            <w:r>
              <w:t xml:space="preserve"> strategy focus</w:t>
            </w:r>
          </w:p>
          <w:p w:rsidR="00665073" w:rsidP="00665073" w:rsidRDefault="00665073" w14:paraId="5CACD120" w14:textId="77777777">
            <w:pPr>
              <w:pStyle w:val="Bullet"/>
              <w:numPr>
                <w:ilvl w:val="0"/>
                <w:numId w:val="1"/>
              </w:numPr>
              <w:rPr>
                <w:color w:val="auto"/>
              </w:rPr>
            </w:pPr>
            <w:r w:rsidRPr="00665073">
              <w:rPr>
                <w:color w:val="auto"/>
              </w:rPr>
              <w:t xml:space="preserve">Explore methods for effective language learning. Findings are shared and the class decides on </w:t>
            </w:r>
            <w:proofErr w:type="gramStart"/>
            <w:r w:rsidRPr="00665073">
              <w:rPr>
                <w:color w:val="auto"/>
              </w:rPr>
              <w:t>a number of</w:t>
            </w:r>
            <w:proofErr w:type="gramEnd"/>
            <w:r w:rsidRPr="00665073">
              <w:rPr>
                <w:color w:val="auto"/>
              </w:rPr>
              <w:t xml:space="preserve"> different techniques to try out during the year (e.g. goal setting, flashcards for vocabulary, connecting words to images and movement, ways to get daily exposure to the language).</w:t>
            </w:r>
          </w:p>
          <w:p w:rsidRPr="00665073" w:rsidR="00665073" w:rsidP="00665073" w:rsidRDefault="00665073" w14:paraId="0D9C0243" w14:textId="77777777">
            <w:pPr>
              <w:pStyle w:val="Bullet"/>
              <w:numPr>
                <w:ilvl w:val="0"/>
                <w:numId w:val="0"/>
              </w:numPr>
              <w:ind w:left="717"/>
              <w:rPr>
                <w:color w:val="auto"/>
              </w:rPr>
            </w:pPr>
          </w:p>
          <w:p w:rsidRPr="009411AE" w:rsidR="00EC18BA" w:rsidP="0072141B" w:rsidRDefault="00EC18BA" w14:paraId="326F7F82" w14:textId="1E028B23">
            <w:pPr>
              <w:pStyle w:val="Heading6"/>
              <w:spacing w:after="120"/>
              <w:rPr>
                <w:lang w:val="en-NZ"/>
              </w:rPr>
            </w:pPr>
          </w:p>
        </w:tc>
      </w:tr>
      <w:tr w:rsidRPr="009411AE" w:rsidR="00EC18BA" w:rsidTr="30796FE6" w14:paraId="338A2AF3" w14:textId="77777777">
        <w:tc>
          <w:tcPr>
            <w:tcW w:w="8931" w:type="dxa"/>
            <w:vMerge/>
            <w:tcBorders/>
            <w:tcMar/>
          </w:tcPr>
          <w:p w:rsidRPr="009411AE" w:rsidR="00EC18BA" w:rsidP="00363C8A" w:rsidRDefault="00EC18BA" w14:paraId="65552925" w14:textId="45B36E62">
            <w:pPr>
              <w:pStyle w:val="Bullet"/>
              <w:rPr>
                <w:lang w:val="en-NZ"/>
              </w:rPr>
            </w:pPr>
          </w:p>
        </w:tc>
        <w:tc>
          <w:tcPr>
            <w:tcW w:w="12947" w:type="dxa"/>
            <w:tcBorders>
              <w:top w:val="single" w:color="009ACE" w:themeColor="accent6" w:sz="4" w:space="0"/>
              <w:left w:val="single" w:color="009ACE" w:themeColor="accent6" w:sz="4" w:space="0"/>
            </w:tcBorders>
            <w:tcMar/>
          </w:tcPr>
          <w:p w:rsidR="00665073" w:rsidP="00665073" w:rsidRDefault="00665073" w14:paraId="2F44CDB5" w14:textId="77777777">
            <w:pPr>
              <w:pStyle w:val="Heading6"/>
              <w:spacing w:after="120"/>
              <w:rPr>
                <w:sz w:val="28"/>
              </w:rPr>
            </w:pPr>
            <w:r>
              <w:rPr>
                <w:sz w:val="28"/>
              </w:rPr>
              <w:t>Nau Mai Ki Tōku Ao</w:t>
            </w:r>
          </w:p>
          <w:p w:rsidRPr="009411AE" w:rsidR="00EC18BA" w:rsidP="00665073" w:rsidRDefault="00665073" w14:paraId="0F185539" w14:textId="7D945FB5">
            <w:pPr>
              <w:pStyle w:val="Bullet"/>
              <w:numPr>
                <w:ilvl w:val="0"/>
                <w:numId w:val="0"/>
              </w:numPr>
              <w:ind w:left="454" w:hanging="227"/>
              <w:rPr>
                <w:lang w:val="en-NZ"/>
              </w:rPr>
            </w:pPr>
            <w:r w:rsidRPr="00256643">
              <w:rPr>
                <w:bCs/>
              </w:rPr>
              <w:t>Duration —</w:t>
            </w:r>
            <w:r>
              <w:rPr>
                <w:bCs/>
              </w:rPr>
              <w:t xml:space="preserve"> 7</w:t>
            </w:r>
            <w:r w:rsidRPr="00256643">
              <w:rPr>
                <w:bCs/>
              </w:rPr>
              <w:t xml:space="preserve"> weeks</w:t>
            </w:r>
          </w:p>
        </w:tc>
      </w:tr>
      <w:tr w:rsidRPr="009411AE" w:rsidR="00EC18BA" w:rsidTr="30796FE6" w14:paraId="1E020A60" w14:textId="77777777">
        <w:tc>
          <w:tcPr>
            <w:tcW w:w="8931" w:type="dxa"/>
            <w:vMerge/>
            <w:tcBorders/>
            <w:tcMar/>
          </w:tcPr>
          <w:p w:rsidRPr="009411AE" w:rsidR="00EC18BA" w:rsidP="00363C8A" w:rsidRDefault="00EC18BA" w14:paraId="4579AA03" w14:textId="2352935F">
            <w:pPr>
              <w:pStyle w:val="Bullet"/>
              <w:rPr>
                <w:lang w:val="en-NZ"/>
              </w:rPr>
            </w:pPr>
          </w:p>
        </w:tc>
        <w:tc>
          <w:tcPr>
            <w:tcW w:w="12947" w:type="dxa"/>
            <w:tcBorders>
              <w:left w:val="single" w:color="009ACE" w:themeColor="accent6" w:sz="4" w:space="0"/>
              <w:bottom w:val="single" w:color="009ACE" w:themeColor="accent6" w:sz="4" w:space="0"/>
            </w:tcBorders>
            <w:tcMar/>
          </w:tcPr>
          <w:p w:rsidR="00665073" w:rsidP="00665073" w:rsidRDefault="00665073" w14:paraId="7AAD5E27" w14:textId="77777777">
            <w:pPr>
              <w:pStyle w:val="TableParagraph"/>
            </w:pPr>
          </w:p>
          <w:p w:rsidR="00CD203D" w:rsidP="00CD203D" w:rsidRDefault="00CD203D" w14:paraId="76FFA562" w14:textId="77777777">
            <w:pPr>
              <w:pStyle w:val="TableParagraph"/>
            </w:pPr>
            <w:r>
              <w:t>In learning through the context of the home, the students will be able to describe surroundings, talk about routine activities, and give and receive instructions.</w:t>
            </w:r>
          </w:p>
          <w:p w:rsidR="00CD203D" w:rsidP="00CD203D" w:rsidRDefault="00CD203D" w14:paraId="4878A1A1" w14:textId="77777777">
            <w:pPr>
              <w:pStyle w:val="Heading6"/>
            </w:pPr>
          </w:p>
          <w:p w:rsidR="00CD203D" w:rsidP="00CD203D" w:rsidRDefault="00CD203D" w14:paraId="56DD6F3C" w14:textId="77777777">
            <w:pPr>
              <w:pStyle w:val="Heading6"/>
            </w:pPr>
            <w:r w:rsidRPr="00D8456E">
              <w:t>Suggested language learning</w:t>
            </w:r>
          </w:p>
          <w:p w:rsidRPr="00665073" w:rsidR="00CD203D" w:rsidP="00CD203D" w:rsidRDefault="00CD203D" w14:paraId="08013129" w14:textId="77777777">
            <w:pPr>
              <w:pStyle w:val="Bullet"/>
              <w:numPr>
                <w:ilvl w:val="0"/>
                <w:numId w:val="1"/>
              </w:numPr>
              <w:rPr>
                <w:color w:val="auto"/>
              </w:rPr>
            </w:pPr>
            <w:r w:rsidRPr="00665073">
              <w:rPr>
                <w:color w:val="auto"/>
              </w:rPr>
              <w:t>Explore how visitors are shown respect and cared for in the context of students’ homes or school.</w:t>
            </w:r>
          </w:p>
          <w:p w:rsidRPr="00665073" w:rsidR="00CD203D" w:rsidP="00CD203D" w:rsidRDefault="00CD203D" w14:paraId="30C795A3" w14:textId="77777777">
            <w:pPr>
              <w:pStyle w:val="Bullet"/>
              <w:numPr>
                <w:ilvl w:val="0"/>
                <w:numId w:val="1"/>
              </w:numPr>
              <w:rPr>
                <w:color w:val="auto"/>
                <w:lang w:val="mi-NZ"/>
              </w:rPr>
            </w:pPr>
            <w:r w:rsidRPr="00665073">
              <w:rPr>
                <w:color w:val="auto"/>
                <w:lang w:val="mi-NZ"/>
              </w:rPr>
              <w:t>Use visual prompts (maps, photos) to ask for and give directions on how to get to their homes or the homes of others.</w:t>
            </w:r>
          </w:p>
          <w:p w:rsidRPr="00665073" w:rsidR="00CD203D" w:rsidP="00CD203D" w:rsidRDefault="00CD203D" w14:paraId="73C45A57" w14:textId="77777777">
            <w:pPr>
              <w:pStyle w:val="Bullet"/>
              <w:numPr>
                <w:ilvl w:val="0"/>
                <w:numId w:val="1"/>
              </w:numPr>
              <w:rPr>
                <w:color w:val="auto"/>
                <w:lang w:val="mi-NZ"/>
              </w:rPr>
            </w:pPr>
            <w:r w:rsidRPr="00665073">
              <w:rPr>
                <w:color w:val="auto"/>
                <w:lang w:val="mi-NZ"/>
              </w:rPr>
              <w:t>Follow and create ‘treasure hunt’ clues to locate objects within a space.</w:t>
            </w:r>
          </w:p>
          <w:p w:rsidRPr="00665073" w:rsidR="00CD203D" w:rsidP="00CD203D" w:rsidRDefault="00CD203D" w14:paraId="4ECAAA6D" w14:textId="77777777">
            <w:pPr>
              <w:pStyle w:val="Bullet"/>
              <w:numPr>
                <w:ilvl w:val="0"/>
                <w:numId w:val="1"/>
              </w:numPr>
              <w:rPr>
                <w:color w:val="auto"/>
              </w:rPr>
            </w:pPr>
            <w:r w:rsidRPr="00665073">
              <w:rPr>
                <w:color w:val="auto"/>
                <w:lang w:val="mi-NZ"/>
              </w:rPr>
              <w:t>Engage with the language needed to describe activities and chores at the your the home, and talk about important do’s and don’ts.</w:t>
            </w:r>
          </w:p>
          <w:p w:rsidRPr="00665073" w:rsidR="00CD203D" w:rsidP="00CD203D" w:rsidRDefault="00CD203D" w14:paraId="4FF8E3F3" w14:textId="3305196F">
            <w:pPr>
              <w:pStyle w:val="Bullet"/>
              <w:numPr>
                <w:ilvl w:val="0"/>
                <w:numId w:val="1"/>
              </w:numPr>
              <w:rPr>
                <w:color w:val="auto"/>
                <w:lang w:val="mi-NZ"/>
              </w:rPr>
            </w:pPr>
            <w:r w:rsidRPr="00665073">
              <w:rPr>
                <w:color w:val="auto"/>
                <w:lang w:val="mi-NZ"/>
              </w:rPr>
              <w:t>Focus on the vocabulary and sentence structures needed to invite someone to do something; give a command, instruction</w:t>
            </w:r>
            <w:r w:rsidR="00C32DF8">
              <w:rPr>
                <w:color w:val="auto"/>
                <w:lang w:val="mi-NZ"/>
              </w:rPr>
              <w:t>,</w:t>
            </w:r>
            <w:r w:rsidRPr="00665073">
              <w:rPr>
                <w:color w:val="auto"/>
                <w:lang w:val="mi-NZ"/>
              </w:rPr>
              <w:t xml:space="preserve"> or strong suggestion, and use directional and locational language.</w:t>
            </w:r>
          </w:p>
          <w:p w:rsidRPr="00665073" w:rsidR="00CD203D" w:rsidP="00CD203D" w:rsidRDefault="00CD203D" w14:paraId="1A4DBEA4" w14:textId="77777777">
            <w:pPr>
              <w:pStyle w:val="Bullet"/>
              <w:numPr>
                <w:ilvl w:val="0"/>
                <w:numId w:val="1"/>
              </w:numPr>
              <w:rPr>
                <w:color w:val="auto"/>
                <w:lang w:val="mi-NZ"/>
              </w:rPr>
            </w:pPr>
            <w:r w:rsidRPr="00665073">
              <w:rPr>
                <w:color w:val="auto"/>
                <w:lang w:val="mi-NZ"/>
              </w:rPr>
              <w:t>Learn about the tikanga and expectations for the way in which guests are welcomed to and cared for while staying at a marae.</w:t>
            </w:r>
          </w:p>
          <w:p w:rsidRPr="00665073" w:rsidR="00CD203D" w:rsidP="00CD203D" w:rsidRDefault="00CD203D" w14:paraId="3397597E" w14:textId="77777777">
            <w:pPr>
              <w:pStyle w:val="Bullet"/>
              <w:numPr>
                <w:ilvl w:val="0"/>
                <w:numId w:val="1"/>
              </w:numPr>
              <w:rPr>
                <w:color w:val="auto"/>
              </w:rPr>
            </w:pPr>
            <w:r w:rsidRPr="00665073">
              <w:rPr>
                <w:color w:val="auto"/>
                <w:lang w:val="mi-NZ"/>
              </w:rPr>
              <w:t>Engage with the language needed to describe activities and chores at the marae, and talk about important do’s and don’ts.</w:t>
            </w:r>
          </w:p>
          <w:p w:rsidRPr="00665073" w:rsidR="00CD203D" w:rsidP="00CD203D" w:rsidRDefault="00CD203D" w14:paraId="50510E4A" w14:textId="7D527E81">
            <w:pPr>
              <w:pStyle w:val="Bullet"/>
              <w:numPr>
                <w:ilvl w:val="0"/>
                <w:numId w:val="1"/>
              </w:numPr>
              <w:rPr>
                <w:color w:val="auto"/>
                <w:lang w:val="mi-NZ"/>
              </w:rPr>
            </w:pPr>
            <w:r w:rsidRPr="00665073">
              <w:rPr>
                <w:color w:val="auto"/>
                <w:lang w:val="mi-NZ"/>
              </w:rPr>
              <w:t>In pairs, interact with classmates to share and respond to information, ideas, and opinions about events or experiences related to their marae, and/or home, including giving directions, describing locations, expectations, and details about events or experiences.</w:t>
            </w:r>
          </w:p>
          <w:p w:rsidRPr="00665073" w:rsidR="00CD203D" w:rsidP="00CD203D" w:rsidRDefault="00CD203D" w14:paraId="509E0CB7" w14:textId="77777777">
            <w:pPr>
              <w:pStyle w:val="Bullet"/>
              <w:numPr>
                <w:ilvl w:val="0"/>
                <w:numId w:val="1"/>
              </w:numPr>
              <w:rPr>
                <w:color w:val="auto"/>
                <w:lang w:val="mi-NZ"/>
              </w:rPr>
            </w:pPr>
            <w:r w:rsidRPr="00665073">
              <w:rPr>
                <w:color w:val="auto"/>
                <w:lang w:val="mi-NZ"/>
              </w:rPr>
              <w:t>Listen to /read details of events or experiences of visiting a marae or a new place.</w:t>
            </w:r>
          </w:p>
          <w:p w:rsidRPr="00665073" w:rsidR="00CD203D" w:rsidP="00CD203D" w:rsidRDefault="00CD203D" w14:paraId="5A5AAE88" w14:textId="3E1516E3">
            <w:pPr>
              <w:pStyle w:val="Bullet"/>
              <w:numPr>
                <w:ilvl w:val="0"/>
                <w:numId w:val="1"/>
              </w:numPr>
              <w:rPr>
                <w:color w:val="auto"/>
                <w:lang w:val="mi-NZ"/>
              </w:rPr>
            </w:pPr>
            <w:r w:rsidRPr="00665073">
              <w:rPr>
                <w:color w:val="auto"/>
                <w:lang w:val="mi-NZ"/>
              </w:rPr>
              <w:t>In pairs, interact with classmates to share and respond to information, ideas, and opinions about events or experiences related to visiting a marae, and/or new place/</w:t>
            </w:r>
            <w:r w:rsidR="00A02DA7">
              <w:rPr>
                <w:color w:val="auto"/>
                <w:lang w:val="mi-NZ"/>
              </w:rPr>
              <w:t xml:space="preserve"> </w:t>
            </w:r>
            <w:r w:rsidRPr="00665073">
              <w:rPr>
                <w:color w:val="auto"/>
                <w:lang w:val="mi-NZ"/>
              </w:rPr>
              <w:t>other person’s home, including describing locations and details about events or experiences, and comparing and contrasting with their own marae/ place/ home.</w:t>
            </w:r>
          </w:p>
          <w:p w:rsidRPr="00665073" w:rsidR="00CD203D" w:rsidP="00CD203D" w:rsidRDefault="00CD203D" w14:paraId="63E68061" w14:textId="77777777">
            <w:pPr>
              <w:pStyle w:val="Bullet"/>
              <w:numPr>
                <w:ilvl w:val="0"/>
                <w:numId w:val="1"/>
              </w:numPr>
              <w:rPr>
                <w:color w:val="auto"/>
                <w:lang w:val="mi-NZ"/>
              </w:rPr>
            </w:pPr>
            <w:r w:rsidRPr="00665073">
              <w:rPr>
                <w:color w:val="auto"/>
                <w:lang w:val="mi-NZ"/>
              </w:rPr>
              <w:t>Write about past events and experiences either as a guest or a host.</w:t>
            </w:r>
          </w:p>
          <w:p w:rsidRPr="00665073" w:rsidR="00CD203D" w:rsidP="00CD203D" w:rsidRDefault="00CD203D" w14:paraId="1CD7F570" w14:textId="77777777">
            <w:pPr>
              <w:pStyle w:val="Bullet"/>
              <w:numPr>
                <w:ilvl w:val="0"/>
                <w:numId w:val="1"/>
              </w:numPr>
              <w:rPr>
                <w:color w:val="auto"/>
                <w:lang w:val="mi-NZ"/>
              </w:rPr>
            </w:pPr>
            <w:r w:rsidRPr="00665073">
              <w:rPr>
                <w:color w:val="auto"/>
                <w:lang w:val="mi-NZ"/>
              </w:rPr>
              <w:t xml:space="preserve">Explore inclusive and exclusive pronouns and possessive pronouns. </w:t>
            </w:r>
          </w:p>
          <w:p w:rsidRPr="00665073" w:rsidR="00CD203D" w:rsidP="00CD203D" w:rsidRDefault="00CD203D" w14:paraId="23EF8841" w14:textId="067FE69E">
            <w:pPr>
              <w:pStyle w:val="Bullet"/>
              <w:numPr>
                <w:ilvl w:val="0"/>
                <w:numId w:val="1"/>
              </w:numPr>
              <w:rPr>
                <w:color w:val="auto"/>
                <w:lang w:val="mi-NZ"/>
              </w:rPr>
            </w:pPr>
            <w:r w:rsidRPr="00665073">
              <w:rPr>
                <w:color w:val="auto"/>
                <w:lang w:val="mi-NZ"/>
              </w:rPr>
              <w:t>Listen to and practi</w:t>
            </w:r>
            <w:r w:rsidR="00E0462F">
              <w:rPr>
                <w:color w:val="auto"/>
                <w:lang w:val="mi-NZ"/>
              </w:rPr>
              <w:t>s</w:t>
            </w:r>
            <w:r w:rsidRPr="00665073">
              <w:rPr>
                <w:color w:val="auto"/>
                <w:lang w:val="mi-NZ"/>
              </w:rPr>
              <w:t xml:space="preserve">e acknowledging a guest with a mihi. </w:t>
            </w:r>
          </w:p>
          <w:p w:rsidR="00CD203D" w:rsidP="00CD203D" w:rsidRDefault="00CD203D" w14:paraId="374AF2CA" w14:textId="77777777">
            <w:pPr>
              <w:pStyle w:val="TableParagraph"/>
            </w:pPr>
          </w:p>
          <w:p w:rsidRPr="006B1FDA" w:rsidR="00CD203D" w:rsidP="00CD203D" w:rsidRDefault="00CD203D" w14:paraId="51510CAB" w14:textId="77777777">
            <w:pPr>
              <w:pStyle w:val="Heading6"/>
              <w:rPr>
                <w:rStyle w:val="eop"/>
              </w:rPr>
            </w:pPr>
            <w:r w:rsidRPr="006B1FDA">
              <w:rPr>
                <w:rStyle w:val="normaltextrun"/>
              </w:rPr>
              <w:t>Suggested language learning strategy focus</w:t>
            </w:r>
          </w:p>
          <w:p w:rsidRPr="00665073" w:rsidR="00CD203D" w:rsidP="00CD203D" w:rsidRDefault="00CD203D" w14:paraId="2D5FDB6E" w14:textId="48C31FCB">
            <w:pPr>
              <w:pStyle w:val="Bullet"/>
              <w:numPr>
                <w:ilvl w:val="0"/>
                <w:numId w:val="1"/>
              </w:numPr>
              <w:rPr>
                <w:color w:val="auto"/>
              </w:rPr>
            </w:pPr>
            <w:r w:rsidRPr="00665073">
              <w:rPr>
                <w:color w:val="auto"/>
              </w:rPr>
              <w:t>Learn about compensatory communicative strategies to keep spoken conversation going, even if you don’t have all the words</w:t>
            </w:r>
            <w:r w:rsidR="001F380F">
              <w:rPr>
                <w:color w:val="auto"/>
              </w:rPr>
              <w:t>.</w:t>
            </w:r>
          </w:p>
          <w:p w:rsidRPr="00665073" w:rsidR="00CD203D" w:rsidP="00CD203D" w:rsidRDefault="00CD203D" w14:paraId="5171E699" w14:textId="77777777">
            <w:pPr>
              <w:pStyle w:val="Bullet"/>
              <w:numPr>
                <w:ilvl w:val="0"/>
                <w:numId w:val="1"/>
              </w:numPr>
              <w:rPr>
                <w:color w:val="auto"/>
              </w:rPr>
            </w:pPr>
            <w:r w:rsidRPr="00665073">
              <w:rPr>
                <w:color w:val="auto"/>
              </w:rPr>
              <w:t>Focus on reading comprehension techniques: e.g. prediction from visual clues, skimming and scanning, using context to guess new words, etc.</w:t>
            </w:r>
          </w:p>
          <w:p w:rsidR="00CD203D" w:rsidP="00CD203D" w:rsidRDefault="00CD203D" w14:paraId="19A85B0B" w14:textId="77777777">
            <w:pPr>
              <w:pStyle w:val="Bullet"/>
              <w:numPr>
                <w:ilvl w:val="0"/>
                <w:numId w:val="0"/>
              </w:numPr>
              <w:ind w:left="717"/>
            </w:pPr>
          </w:p>
          <w:p w:rsidRPr="00665073" w:rsidR="00CD203D" w:rsidP="00CD203D" w:rsidRDefault="00CD203D" w14:paraId="6AB97834" w14:textId="77777777">
            <w:pPr>
              <w:pStyle w:val="TableParagraph"/>
              <w:rPr>
                <w:color w:val="006CA9" w:themeColor="accent5"/>
              </w:rPr>
            </w:pPr>
            <w:r w:rsidRPr="00665073">
              <w:rPr>
                <w:color w:val="006CA9" w:themeColor="accent5"/>
              </w:rPr>
              <w:t xml:space="preserve">Learning covered will provide opportunities to collect evidence towards AS 92092 </w:t>
            </w:r>
            <w:r w:rsidRPr="00665073">
              <w:rPr>
                <w:b/>
                <w:bCs/>
                <w:color w:val="006CA9" w:themeColor="accent5"/>
              </w:rPr>
              <w:t>(1.1)</w:t>
            </w:r>
            <w:r w:rsidRPr="00665073">
              <w:rPr>
                <w:color w:val="006CA9" w:themeColor="accent5"/>
              </w:rPr>
              <w:t xml:space="preserve"> Te </w:t>
            </w:r>
            <w:proofErr w:type="spellStart"/>
            <w:r w:rsidRPr="00665073">
              <w:rPr>
                <w:color w:val="006CA9" w:themeColor="accent5"/>
              </w:rPr>
              <w:t>kōrerorero</w:t>
            </w:r>
            <w:proofErr w:type="spellEnd"/>
            <w:r w:rsidRPr="00665073">
              <w:rPr>
                <w:color w:val="006CA9" w:themeColor="accent5"/>
              </w:rPr>
              <w:t xml:space="preserve"> i ngā pārongo, i ngā ariā me ngā whakaaro.</w:t>
            </w:r>
          </w:p>
          <w:p w:rsidRPr="009411AE" w:rsidR="00EC18BA" w:rsidP="00CD203D" w:rsidRDefault="00EC18BA" w14:paraId="677C136C" w14:textId="49247736">
            <w:pPr>
              <w:pStyle w:val="TableParagraph"/>
              <w:rPr>
                <w:b/>
                <w:bCs/>
                <w:lang w:val="en-NZ"/>
              </w:rPr>
            </w:pPr>
          </w:p>
        </w:tc>
      </w:tr>
      <w:tr w:rsidRPr="009411AE" w:rsidR="00EC18BA" w:rsidTr="30796FE6" w14:paraId="70A16EF0" w14:textId="77777777">
        <w:tc>
          <w:tcPr>
            <w:tcW w:w="8931" w:type="dxa"/>
            <w:vMerge/>
            <w:tcBorders/>
            <w:tcMar/>
          </w:tcPr>
          <w:p w:rsidRPr="009411AE" w:rsidR="00EC18BA" w:rsidP="00363C8A" w:rsidRDefault="00EC18BA" w14:paraId="56151ACA" w14:textId="70F8CB11">
            <w:pPr>
              <w:pStyle w:val="Bullet"/>
              <w:rPr>
                <w:lang w:val="en-NZ"/>
              </w:rPr>
            </w:pPr>
          </w:p>
        </w:tc>
        <w:tc>
          <w:tcPr>
            <w:tcW w:w="12947" w:type="dxa"/>
            <w:tcBorders>
              <w:top w:val="single" w:color="009ACE" w:themeColor="accent6" w:sz="4" w:space="0"/>
              <w:left w:val="single" w:color="009ACE" w:themeColor="accent6" w:sz="4" w:space="0"/>
            </w:tcBorders>
            <w:tcMar/>
          </w:tcPr>
          <w:p w:rsidRPr="00104B17" w:rsidR="00CD203D" w:rsidP="00CD203D" w:rsidRDefault="00CD203D" w14:paraId="6E4BF3F8" w14:textId="77777777">
            <w:pPr>
              <w:pStyle w:val="Heading5"/>
              <w:rPr>
                <w:bCs/>
                <w:lang w:val="en-NZ"/>
              </w:rPr>
            </w:pPr>
            <w:r w:rsidRPr="00104B17">
              <w:rPr>
                <w:bCs/>
                <w:lang w:val="en-NZ"/>
              </w:rPr>
              <w:t>T</w:t>
            </w:r>
            <w:r>
              <w:rPr>
                <w:bCs/>
                <w:lang w:val="en-NZ"/>
              </w:rPr>
              <w:t>ōku Ao Kura</w:t>
            </w:r>
          </w:p>
          <w:p w:rsidRPr="00665073" w:rsidR="00EC18BA" w:rsidP="00CD203D" w:rsidRDefault="00CD203D" w14:paraId="02B18E01" w14:textId="72DB6B60">
            <w:pPr>
              <w:pStyle w:val="Heading6"/>
              <w:rPr>
                <w:b w:val="0"/>
                <w:bCs/>
              </w:rPr>
            </w:pPr>
            <w:r w:rsidRPr="00C57990">
              <w:rPr>
                <w:b w:val="0"/>
                <w:bCs/>
              </w:rPr>
              <w:t>Duration — 7 weeks</w:t>
            </w:r>
          </w:p>
        </w:tc>
      </w:tr>
      <w:tr w:rsidRPr="009411AE" w:rsidR="00CD203D" w:rsidTr="30796FE6" w14:paraId="6CCACD39" w14:textId="77777777">
        <w:tc>
          <w:tcPr>
            <w:tcW w:w="8931" w:type="dxa"/>
            <w:vMerge/>
            <w:tcBorders/>
            <w:tcMar/>
          </w:tcPr>
          <w:p w:rsidRPr="009411AE" w:rsidR="00CD203D" w:rsidP="00CD203D" w:rsidRDefault="00CD203D" w14:paraId="7794A61A" w14:textId="77777777">
            <w:pPr>
              <w:pStyle w:val="Bullet"/>
              <w:ind w:left="357"/>
              <w:rPr>
                <w:lang w:val="en-NZ"/>
              </w:rPr>
            </w:pPr>
          </w:p>
        </w:tc>
        <w:tc>
          <w:tcPr>
            <w:tcW w:w="12947" w:type="dxa"/>
            <w:tcBorders>
              <w:left w:val="single" w:color="009ACE" w:themeColor="accent6" w:sz="4" w:space="0"/>
              <w:bottom w:val="single" w:color="009ACE" w:themeColor="accent6" w:sz="4" w:space="0"/>
            </w:tcBorders>
            <w:tcMar/>
          </w:tcPr>
          <w:p w:rsidR="00CD203D" w:rsidP="00CD203D" w:rsidRDefault="00CD203D" w14:paraId="5E54570D" w14:textId="77777777">
            <w:pPr>
              <w:pStyle w:val="Heading6"/>
            </w:pPr>
          </w:p>
          <w:p w:rsidRPr="00585BC9" w:rsidR="00CD203D" w:rsidP="00CD203D" w:rsidRDefault="00CD203D" w14:paraId="11B23CD2" w14:textId="13A28EFE">
            <w:pPr>
              <w:pStyle w:val="Heading6"/>
            </w:pPr>
            <w:r w:rsidRPr="00585BC9">
              <w:t>Suggested language learning</w:t>
            </w:r>
          </w:p>
          <w:p w:rsidRPr="00EE4FC9" w:rsidR="00CD203D" w:rsidP="00CD203D" w:rsidRDefault="00CD203D" w14:paraId="7DD3F91C" w14:textId="77777777">
            <w:pPr>
              <w:pStyle w:val="Bullet"/>
              <w:numPr>
                <w:ilvl w:val="0"/>
                <w:numId w:val="1"/>
              </w:numPr>
              <w:rPr>
                <w:color w:val="auto"/>
              </w:rPr>
            </w:pPr>
            <w:r w:rsidRPr="00EE4FC9">
              <w:rPr>
                <w:color w:val="auto"/>
              </w:rPr>
              <w:t xml:space="preserve">Focus on the vocabulary and sentence structures needed to: </w:t>
            </w:r>
          </w:p>
          <w:p w:rsidRPr="00EE4FC9" w:rsidR="00CD203D" w:rsidP="00CD203D" w:rsidRDefault="00CD203D" w14:paraId="4808A98C" w14:textId="77777777">
            <w:pPr>
              <w:pStyle w:val="BulletLevel2"/>
              <w:ind w:left="1078"/>
              <w:rPr>
                <w:color w:val="auto"/>
              </w:rPr>
            </w:pPr>
            <w:r w:rsidRPr="00EE4FC9">
              <w:rPr>
                <w:color w:val="auto"/>
              </w:rPr>
              <w:t>describe a school (unique features, likes and dislikes)</w:t>
            </w:r>
          </w:p>
          <w:p w:rsidRPr="00EE4FC9" w:rsidR="00CD203D" w:rsidP="00CD203D" w:rsidRDefault="00CD203D" w14:paraId="0F5D3BCD" w14:textId="77777777">
            <w:pPr>
              <w:pStyle w:val="BulletLevel2"/>
              <w:ind w:left="1078"/>
              <w:rPr>
                <w:color w:val="auto"/>
              </w:rPr>
            </w:pPr>
            <w:r w:rsidRPr="00EE4FC9">
              <w:rPr>
                <w:color w:val="auto"/>
              </w:rPr>
              <w:t>communicate about school subjects, justifying likes and dislikes</w:t>
            </w:r>
          </w:p>
          <w:p w:rsidRPr="00EE4FC9" w:rsidR="00CD203D" w:rsidP="00CD203D" w:rsidRDefault="00CD203D" w14:paraId="06CBD615" w14:textId="77777777">
            <w:pPr>
              <w:pStyle w:val="BulletLevel2"/>
              <w:ind w:left="1078"/>
              <w:rPr>
                <w:color w:val="auto"/>
              </w:rPr>
            </w:pPr>
            <w:r w:rsidRPr="00EE4FC9">
              <w:rPr>
                <w:color w:val="auto"/>
              </w:rPr>
              <w:t>communicate about past events and experiences at school, e.g. memories of when you were a junior</w:t>
            </w:r>
          </w:p>
          <w:p w:rsidRPr="00EE4FC9" w:rsidR="00CD203D" w:rsidP="00CD203D" w:rsidRDefault="00CD203D" w14:paraId="54E0965B" w14:textId="37D36149">
            <w:pPr>
              <w:pStyle w:val="BulletLevel2"/>
              <w:ind w:left="1078"/>
              <w:rPr>
                <w:color w:val="auto"/>
              </w:rPr>
            </w:pPr>
            <w:r w:rsidRPr="00EE4FC9">
              <w:rPr>
                <w:color w:val="auto"/>
              </w:rPr>
              <w:t>communicate about future ambitions</w:t>
            </w:r>
            <w:r w:rsidRPr="00EE4FC9" w:rsidR="001F380F">
              <w:rPr>
                <w:color w:val="auto"/>
              </w:rPr>
              <w:t>.</w:t>
            </w:r>
          </w:p>
          <w:p w:rsidRPr="00EE4FC9" w:rsidR="00CD203D" w:rsidP="00CD203D" w:rsidRDefault="00CD203D" w14:paraId="46F4F9C6" w14:textId="77777777">
            <w:pPr>
              <w:pStyle w:val="Bullet"/>
              <w:numPr>
                <w:ilvl w:val="0"/>
                <w:numId w:val="1"/>
              </w:numPr>
              <w:rPr>
                <w:color w:val="auto"/>
              </w:rPr>
            </w:pPr>
            <w:r w:rsidRPr="00EE4FC9">
              <w:rPr>
                <w:color w:val="auto"/>
              </w:rPr>
              <w:t>Read and listen to descriptions of schools and experiences at school.</w:t>
            </w:r>
          </w:p>
          <w:p w:rsidRPr="00EE4FC9" w:rsidR="00CD203D" w:rsidP="00CD203D" w:rsidRDefault="00CD203D" w14:paraId="3F1EFD2B" w14:textId="77777777">
            <w:pPr>
              <w:pStyle w:val="Bullet"/>
              <w:numPr>
                <w:ilvl w:val="0"/>
                <w:numId w:val="1"/>
              </w:numPr>
              <w:rPr>
                <w:color w:val="auto"/>
              </w:rPr>
            </w:pPr>
            <w:r w:rsidRPr="00EE4FC9">
              <w:rPr>
                <w:color w:val="auto"/>
              </w:rPr>
              <w:t>Engage with historical events related to schools which have impacted the vitality of reo Māori: for example – Native Schools Act, suppression of reo Māori use in schools, founding of the Kōhanga Reo movement.</w:t>
            </w:r>
          </w:p>
          <w:p w:rsidRPr="00EE4FC9" w:rsidR="00CD203D" w:rsidP="00CD203D" w:rsidRDefault="00CD203D" w14:paraId="22E3251A" w14:textId="77777777">
            <w:pPr>
              <w:pStyle w:val="Bullet"/>
              <w:numPr>
                <w:ilvl w:val="0"/>
                <w:numId w:val="1"/>
              </w:numPr>
              <w:rPr>
                <w:color w:val="auto"/>
              </w:rPr>
            </w:pPr>
            <w:r w:rsidRPr="00EE4FC9">
              <w:rPr>
                <w:color w:val="auto"/>
              </w:rPr>
              <w:t>Explore your journey of learning te reo Māori, e.g. your experiences and reasons for choosing te reo as a subject, your reo Māori learning goals.</w:t>
            </w:r>
          </w:p>
          <w:p w:rsidRPr="00EE4FC9" w:rsidR="00CD203D" w:rsidP="00CD203D" w:rsidRDefault="00CD203D" w14:paraId="7F131F0C" w14:textId="77777777">
            <w:pPr>
              <w:pStyle w:val="Bullet"/>
              <w:numPr>
                <w:ilvl w:val="0"/>
                <w:numId w:val="1"/>
              </w:numPr>
              <w:rPr>
                <w:color w:val="auto"/>
              </w:rPr>
            </w:pPr>
            <w:r w:rsidRPr="00EE4FC9">
              <w:rPr>
                <w:color w:val="auto"/>
              </w:rPr>
              <w:t>Describe your involvement in a school activity such as kapa haka, sports teams or clubs. Discuss the value of being a member. Communicate about past events or experiences in relation to the activities you participate in, as well as your future ambitions.</w:t>
            </w:r>
          </w:p>
          <w:p w:rsidRPr="00EE4FC9" w:rsidR="00CD203D" w:rsidP="00CD203D" w:rsidRDefault="00CD203D" w14:paraId="1B9B0FF0" w14:textId="77777777">
            <w:pPr>
              <w:pStyle w:val="Bullet"/>
              <w:numPr>
                <w:ilvl w:val="0"/>
                <w:numId w:val="1"/>
              </w:numPr>
              <w:rPr>
                <w:color w:val="auto"/>
              </w:rPr>
            </w:pPr>
            <w:r w:rsidRPr="00EE4FC9">
              <w:rPr>
                <w:color w:val="auto"/>
              </w:rPr>
              <w:t>Give information on a role model at school or from your school e.g. a former student who has made a name for themselves and why you consider them a role model or inspiration.</w:t>
            </w:r>
          </w:p>
          <w:p w:rsidRPr="00EE4FC9" w:rsidR="00CD203D" w:rsidP="00CD203D" w:rsidRDefault="00CD203D" w14:paraId="26BF3857" w14:textId="77777777">
            <w:pPr>
              <w:pStyle w:val="Bullet"/>
              <w:numPr>
                <w:ilvl w:val="0"/>
                <w:numId w:val="1"/>
              </w:numPr>
              <w:rPr>
                <w:color w:val="auto"/>
                <w:lang w:val="mi-NZ"/>
              </w:rPr>
            </w:pPr>
            <w:r w:rsidRPr="00EE4FC9">
              <w:rPr>
                <w:color w:val="auto"/>
                <w:lang w:val="mi-NZ"/>
              </w:rPr>
              <w:t xml:space="preserve">In pairs, interact with classmates to share and respond to information, ideas, and opinions about events or experiences in a school context. </w:t>
            </w:r>
            <w:r w:rsidRPr="00EE4FC9">
              <w:rPr>
                <w:color w:val="auto"/>
              </w:rPr>
              <w:t xml:space="preserve"> </w:t>
            </w:r>
          </w:p>
          <w:p w:rsidR="00CD203D" w:rsidP="00CD203D" w:rsidRDefault="00CD203D" w14:paraId="10E12665" w14:textId="77777777">
            <w:pPr>
              <w:pStyle w:val="Bullet"/>
              <w:numPr>
                <w:ilvl w:val="0"/>
                <w:numId w:val="0"/>
              </w:numPr>
              <w:ind w:left="227"/>
            </w:pPr>
          </w:p>
          <w:p w:rsidRPr="00585BC9" w:rsidR="00CD203D" w:rsidP="00CD203D" w:rsidRDefault="00CD203D" w14:paraId="288A9A6E" w14:textId="77777777">
            <w:pPr>
              <w:pStyle w:val="Heading6"/>
              <w:rPr>
                <w:highlight w:val="white"/>
              </w:rPr>
            </w:pPr>
            <w:r w:rsidRPr="00585BC9">
              <w:rPr>
                <w:highlight w:val="white"/>
              </w:rPr>
              <w:t xml:space="preserve">Suggested </w:t>
            </w:r>
            <w:r>
              <w:rPr>
                <w:highlight w:val="white"/>
              </w:rPr>
              <w:t>language</w:t>
            </w:r>
            <w:r w:rsidRPr="00585BC9">
              <w:rPr>
                <w:highlight w:val="white"/>
              </w:rPr>
              <w:t xml:space="preserve"> learning</w:t>
            </w:r>
            <w:r>
              <w:rPr>
                <w:highlight w:val="white"/>
              </w:rPr>
              <w:t xml:space="preserve"> strategy focus</w:t>
            </w:r>
          </w:p>
          <w:p w:rsidRPr="00EE4FC9" w:rsidR="00CD203D" w:rsidP="00CD203D" w:rsidRDefault="00CD203D" w14:paraId="6853281A" w14:textId="77777777">
            <w:pPr>
              <w:pStyle w:val="Bullet"/>
              <w:numPr>
                <w:ilvl w:val="0"/>
                <w:numId w:val="1"/>
              </w:numPr>
              <w:rPr>
                <w:color w:val="auto"/>
              </w:rPr>
            </w:pPr>
            <w:r w:rsidRPr="00EE4FC9">
              <w:rPr>
                <w:color w:val="auto"/>
              </w:rPr>
              <w:t>Focus on what makes a quality exchange and how to show engagement with the contributions of others during conversation.</w:t>
            </w:r>
          </w:p>
          <w:p w:rsidRPr="00EE4FC9" w:rsidR="00CD203D" w:rsidP="00CD203D" w:rsidRDefault="00CD203D" w14:paraId="59366BD9" w14:textId="77777777">
            <w:pPr>
              <w:pStyle w:val="Bullet"/>
              <w:numPr>
                <w:ilvl w:val="0"/>
                <w:numId w:val="1"/>
              </w:numPr>
              <w:rPr>
                <w:color w:val="auto"/>
              </w:rPr>
            </w:pPr>
            <w:r w:rsidRPr="00EE4FC9">
              <w:rPr>
                <w:color w:val="auto"/>
              </w:rPr>
              <w:t>Use the Frayer model to learn new vocabulary.</w:t>
            </w:r>
          </w:p>
          <w:p w:rsidR="00CD203D" w:rsidP="00CD203D" w:rsidRDefault="00CD203D" w14:paraId="17D44E15" w14:textId="77777777">
            <w:pPr>
              <w:pStyle w:val="Bullet"/>
              <w:numPr>
                <w:ilvl w:val="0"/>
                <w:numId w:val="0"/>
              </w:numPr>
              <w:ind w:left="717" w:hanging="360"/>
            </w:pPr>
          </w:p>
          <w:p w:rsidRPr="00CD203D" w:rsidR="00CD203D" w:rsidP="00CD203D" w:rsidRDefault="00CD203D" w14:paraId="46C444D5" w14:textId="77777777">
            <w:pPr>
              <w:pStyle w:val="TableParagraph"/>
              <w:rPr>
                <w:color w:val="006CA9" w:themeColor="accent5"/>
                <w:lang w:val="mi-NZ"/>
              </w:rPr>
            </w:pPr>
            <w:r w:rsidRPr="00CD203D">
              <w:rPr>
                <w:color w:val="006CA9" w:themeColor="accent5"/>
                <w:lang w:val="mi-NZ"/>
              </w:rPr>
              <w:t xml:space="preserve">Learning covered will provide opportunities to collect evidence towards AS 92092 </w:t>
            </w:r>
            <w:r w:rsidRPr="00CD203D">
              <w:rPr>
                <w:b/>
                <w:bCs/>
                <w:color w:val="006CA9" w:themeColor="accent5"/>
                <w:lang w:val="mi-NZ"/>
              </w:rPr>
              <w:t>(1.1)</w:t>
            </w:r>
            <w:r w:rsidRPr="00CD203D">
              <w:rPr>
                <w:color w:val="006CA9" w:themeColor="accent5"/>
                <w:lang w:val="mi-NZ"/>
              </w:rPr>
              <w:t xml:space="preserve"> Te kōrerorero i ngā pārongo, i ngā ariā me ngā whakaaro and 92093 (1.2) Te whakapuaki whakaaro e pā ana ki tētahi horopaki e ora nei i te reo. </w:t>
            </w:r>
          </w:p>
          <w:p w:rsidRPr="009411AE" w:rsidR="00CD203D" w:rsidP="00CD203D" w:rsidRDefault="00CD203D" w14:paraId="1CB527F6" w14:textId="666BD6B3">
            <w:pPr>
              <w:pStyle w:val="Heading6"/>
              <w:rPr>
                <w:color w:val="231F20"/>
                <w:spacing w:val="-2"/>
                <w:lang w:val="en-NZ"/>
              </w:rPr>
            </w:pPr>
          </w:p>
        </w:tc>
      </w:tr>
      <w:tr w:rsidRPr="009411AE" w:rsidR="00CD203D" w:rsidTr="30796FE6" w14:paraId="64506C97" w14:textId="77777777">
        <w:tc>
          <w:tcPr>
            <w:tcW w:w="8931" w:type="dxa"/>
            <w:vMerge/>
            <w:tcBorders/>
            <w:tcMar/>
          </w:tcPr>
          <w:p w:rsidRPr="009411AE" w:rsidR="00CD203D" w:rsidP="00CD203D" w:rsidRDefault="00CD203D" w14:paraId="1BDD7DF1" w14:textId="77777777">
            <w:pPr>
              <w:pStyle w:val="Bullet"/>
              <w:ind w:left="357"/>
              <w:rPr>
                <w:lang w:val="en-NZ"/>
              </w:rPr>
            </w:pPr>
          </w:p>
        </w:tc>
        <w:tc>
          <w:tcPr>
            <w:tcW w:w="12947" w:type="dxa"/>
            <w:tcBorders>
              <w:top w:val="single" w:color="009ACE" w:themeColor="accent6" w:sz="4" w:space="0"/>
              <w:left w:val="single" w:color="009ACE" w:themeColor="accent6" w:sz="4" w:space="0"/>
            </w:tcBorders>
            <w:tcMar/>
          </w:tcPr>
          <w:p w:rsidRPr="00AF30C3" w:rsidR="00CD203D" w:rsidP="00CD203D" w:rsidRDefault="00CD203D" w14:paraId="3CAF8B2A" w14:textId="77777777">
            <w:pPr>
              <w:pStyle w:val="Heading5"/>
              <w:rPr>
                <w:color w:val="002060"/>
              </w:rPr>
            </w:pPr>
            <w:r w:rsidRPr="36F3FC1D">
              <w:rPr>
                <w:color w:val="002060"/>
              </w:rPr>
              <w:t xml:space="preserve">Tōku Reo Ohooho </w:t>
            </w:r>
          </w:p>
          <w:p w:rsidRPr="00665073" w:rsidR="00CD203D" w:rsidP="00CD203D" w:rsidRDefault="00CD203D" w14:paraId="1B353C21" w14:textId="2DCA4555">
            <w:pPr>
              <w:pStyle w:val="Heading6"/>
              <w:rPr>
                <w:b w:val="0"/>
                <w:bCs/>
              </w:rPr>
            </w:pPr>
            <w:r w:rsidRPr="007A3694">
              <w:rPr>
                <w:b w:val="0"/>
                <w:bCs/>
              </w:rPr>
              <w:t xml:space="preserve">Duration </w:t>
            </w:r>
            <w:r w:rsidRPr="00917BDE">
              <w:rPr>
                <w:b w:val="0"/>
                <w:bCs/>
              </w:rPr>
              <w:t>— 7 weeks</w:t>
            </w:r>
          </w:p>
        </w:tc>
      </w:tr>
      <w:tr w:rsidRPr="009411AE" w:rsidR="00CD203D" w:rsidTr="30796FE6" w14:paraId="64EF0BC5" w14:textId="77777777">
        <w:tc>
          <w:tcPr>
            <w:tcW w:w="8931" w:type="dxa"/>
            <w:vMerge/>
            <w:tcBorders/>
            <w:tcMar/>
          </w:tcPr>
          <w:p w:rsidRPr="009411AE" w:rsidR="00CD203D" w:rsidP="00CD203D" w:rsidRDefault="00CD203D" w14:paraId="3DDE02B6" w14:textId="77777777">
            <w:pPr>
              <w:pStyle w:val="Bullet"/>
              <w:ind w:left="357"/>
              <w:rPr>
                <w:lang w:val="en-NZ"/>
              </w:rPr>
            </w:pPr>
          </w:p>
        </w:tc>
        <w:tc>
          <w:tcPr>
            <w:tcW w:w="12947" w:type="dxa"/>
            <w:tcBorders>
              <w:left w:val="single" w:color="009ACE" w:themeColor="accent6" w:sz="4" w:space="0"/>
              <w:bottom w:val="single" w:color="009ACE" w:themeColor="accent6" w:sz="4" w:space="0"/>
            </w:tcBorders>
            <w:tcMar/>
          </w:tcPr>
          <w:p w:rsidR="00CD203D" w:rsidP="00CD203D" w:rsidRDefault="00CD203D" w14:paraId="59F64CBC" w14:textId="77777777">
            <w:pPr>
              <w:pStyle w:val="TableParagraph"/>
              <w:rPr>
                <w:lang w:val="en-NZ"/>
              </w:rPr>
            </w:pPr>
          </w:p>
          <w:p w:rsidRPr="00665073" w:rsidR="00CD203D" w:rsidP="00CD203D" w:rsidRDefault="00CD203D" w14:paraId="467D6B0A" w14:textId="77777777">
            <w:pPr>
              <w:pStyle w:val="Bullet"/>
              <w:numPr>
                <w:ilvl w:val="0"/>
                <w:numId w:val="1"/>
              </w:numPr>
              <w:rPr>
                <w:color w:val="auto"/>
              </w:rPr>
            </w:pPr>
            <w:r w:rsidRPr="00665073">
              <w:rPr>
                <w:color w:val="auto"/>
              </w:rPr>
              <w:t xml:space="preserve">Focus on the vocabulary and sentence structures needed to: </w:t>
            </w:r>
          </w:p>
          <w:p w:rsidRPr="00DB3DFC" w:rsidR="00CD203D" w:rsidP="00DB3DFC" w:rsidRDefault="00CD203D" w14:paraId="54804057" w14:textId="77777777">
            <w:pPr>
              <w:pStyle w:val="BulletLevel2"/>
              <w:ind w:left="1078"/>
              <w:rPr>
                <w:color w:val="auto"/>
              </w:rPr>
            </w:pPr>
            <w:r w:rsidRPr="00DB3DFC">
              <w:rPr>
                <w:color w:val="auto"/>
              </w:rPr>
              <w:t>express information, ideas and opinions</w:t>
            </w:r>
            <w:r w:rsidRPr="00DB3DFC">
              <w:rPr>
                <w:strike/>
                <w:color w:val="auto"/>
              </w:rPr>
              <w:t xml:space="preserve"> </w:t>
            </w:r>
            <w:r w:rsidRPr="00DB3DFC">
              <w:rPr>
                <w:color w:val="auto"/>
              </w:rPr>
              <w:t>in te reo Māori</w:t>
            </w:r>
          </w:p>
          <w:p w:rsidRPr="00DB3DFC" w:rsidR="00CD203D" w:rsidP="00DB3DFC" w:rsidRDefault="00CD203D" w14:paraId="57311E0C" w14:textId="77777777">
            <w:pPr>
              <w:pStyle w:val="BulletLevel2"/>
              <w:ind w:left="1078"/>
              <w:rPr>
                <w:color w:val="auto"/>
              </w:rPr>
            </w:pPr>
            <w:r w:rsidRPr="00DB3DFC">
              <w:rPr>
                <w:color w:val="auto"/>
              </w:rPr>
              <w:t>communicate about past events and experiences related to a te reo Māori context</w:t>
            </w:r>
          </w:p>
          <w:p w:rsidRPr="00DB3DFC" w:rsidR="00CD203D" w:rsidP="00DB3DFC" w:rsidRDefault="00CD203D" w14:paraId="125AA767" w14:textId="77777777">
            <w:pPr>
              <w:pStyle w:val="BulletLevel2"/>
              <w:ind w:left="1078"/>
              <w:rPr>
                <w:color w:val="auto"/>
              </w:rPr>
            </w:pPr>
            <w:r w:rsidRPr="00DB3DFC">
              <w:rPr>
                <w:color w:val="auto"/>
              </w:rPr>
              <w:t>communicate about problems and solutions.</w:t>
            </w:r>
          </w:p>
          <w:p w:rsidRPr="00665073" w:rsidR="00CD203D" w:rsidP="00CD203D" w:rsidRDefault="00CD203D" w14:paraId="3AD4C341" w14:textId="77777777">
            <w:pPr>
              <w:pStyle w:val="Bullet"/>
              <w:numPr>
                <w:ilvl w:val="0"/>
                <w:numId w:val="1"/>
              </w:numPr>
              <w:rPr>
                <w:color w:val="auto"/>
              </w:rPr>
            </w:pPr>
            <w:r w:rsidRPr="00665073">
              <w:rPr>
                <w:color w:val="auto"/>
              </w:rPr>
              <w:lastRenderedPageBreak/>
              <w:t xml:space="preserve">Read, view, listen, and respond to information related to the health and or promotion of te reo Māori. </w:t>
            </w:r>
          </w:p>
          <w:p w:rsidRPr="00665073" w:rsidR="00CD203D" w:rsidP="00CD203D" w:rsidRDefault="00CD203D" w14:paraId="0F536E3B" w14:textId="77777777">
            <w:pPr>
              <w:pStyle w:val="Bullet"/>
              <w:numPr>
                <w:ilvl w:val="0"/>
                <w:numId w:val="1"/>
              </w:numPr>
              <w:rPr>
                <w:color w:val="auto"/>
              </w:rPr>
            </w:pPr>
            <w:r w:rsidRPr="00665073">
              <w:rPr>
                <w:color w:val="auto"/>
              </w:rPr>
              <w:t>Evaluate the use of te reo in home, kura, marae, community.</w:t>
            </w:r>
          </w:p>
          <w:p w:rsidRPr="00665073" w:rsidR="00CD203D" w:rsidP="00CD203D" w:rsidRDefault="00CD203D" w14:paraId="0EB88A34" w14:textId="77777777">
            <w:pPr>
              <w:pStyle w:val="Bullet"/>
              <w:numPr>
                <w:ilvl w:val="0"/>
                <w:numId w:val="1"/>
              </w:numPr>
              <w:rPr>
                <w:color w:val="auto"/>
              </w:rPr>
            </w:pPr>
            <w:r w:rsidRPr="00665073">
              <w:rPr>
                <w:color w:val="auto"/>
              </w:rPr>
              <w:t>Survey your school mates about their views on learning te reo Māori.</w:t>
            </w:r>
          </w:p>
          <w:p w:rsidRPr="00665073" w:rsidR="00CD203D" w:rsidP="00CD203D" w:rsidRDefault="00CD203D" w14:paraId="589AAC47" w14:textId="77777777">
            <w:pPr>
              <w:pStyle w:val="Bullet"/>
              <w:numPr>
                <w:ilvl w:val="0"/>
                <w:numId w:val="1"/>
              </w:numPr>
              <w:rPr>
                <w:color w:val="auto"/>
              </w:rPr>
            </w:pPr>
            <w:r w:rsidRPr="00665073">
              <w:rPr>
                <w:color w:val="auto"/>
              </w:rPr>
              <w:t>Participate in activities that use, promote, and celebrate te reo Māori.</w:t>
            </w:r>
          </w:p>
          <w:p w:rsidRPr="00665073" w:rsidR="00CD203D" w:rsidP="00CD203D" w:rsidRDefault="00CD203D" w14:paraId="40D01342" w14:textId="77777777">
            <w:pPr>
              <w:pStyle w:val="Bullet"/>
              <w:numPr>
                <w:ilvl w:val="0"/>
                <w:numId w:val="1"/>
              </w:numPr>
              <w:rPr>
                <w:color w:val="auto"/>
              </w:rPr>
            </w:pPr>
            <w:r w:rsidRPr="00665073">
              <w:rPr>
                <w:color w:val="auto"/>
              </w:rPr>
              <w:t>Evaluate the use of te reo Māori at events or celebrations such as Te Wiki o Te Reo Māori, reo Māori media (e.g. films, programmes, podcasts) or Ngā Manu Kōrero.</w:t>
            </w:r>
          </w:p>
          <w:p w:rsidRPr="00665073" w:rsidR="00CD203D" w:rsidP="00CD203D" w:rsidRDefault="00CD203D" w14:paraId="097FA14C" w14:textId="77777777">
            <w:pPr>
              <w:pStyle w:val="Bullet"/>
              <w:numPr>
                <w:ilvl w:val="0"/>
                <w:numId w:val="1"/>
              </w:numPr>
              <w:rPr>
                <w:color w:val="auto"/>
              </w:rPr>
            </w:pPr>
            <w:r w:rsidRPr="00665073">
              <w:rPr>
                <w:color w:val="auto"/>
              </w:rPr>
              <w:t>Explore whakataukī and phrases related to te reo Māori.</w:t>
            </w:r>
          </w:p>
          <w:p w:rsidRPr="00665073" w:rsidR="00CD203D" w:rsidP="00CD203D" w:rsidRDefault="00CD203D" w14:paraId="005B9DAE" w14:textId="77777777">
            <w:pPr>
              <w:pStyle w:val="Bullet"/>
              <w:numPr>
                <w:ilvl w:val="0"/>
                <w:numId w:val="1"/>
              </w:numPr>
              <w:rPr>
                <w:color w:val="auto"/>
              </w:rPr>
            </w:pPr>
            <w:r w:rsidRPr="00665073">
              <w:rPr>
                <w:color w:val="auto"/>
              </w:rPr>
              <w:t>Design a strategy that promotes the use of te reo Māori at home, kura, marae, or community.</w:t>
            </w:r>
          </w:p>
          <w:p w:rsidRPr="00665073" w:rsidR="00CD203D" w:rsidP="00CD203D" w:rsidRDefault="00CD203D" w14:paraId="55BCD11C" w14:textId="77777777">
            <w:pPr>
              <w:pStyle w:val="Bullet"/>
              <w:numPr>
                <w:ilvl w:val="0"/>
                <w:numId w:val="1"/>
              </w:numPr>
              <w:rPr>
                <w:color w:val="auto"/>
              </w:rPr>
            </w:pPr>
            <w:r w:rsidRPr="00665073">
              <w:rPr>
                <w:color w:val="auto"/>
              </w:rPr>
              <w:t xml:space="preserve">Research and describe a reo Māori champion and their contribution to the vitality of te reo Māori. </w:t>
            </w:r>
          </w:p>
          <w:p w:rsidRPr="00665073" w:rsidR="00CD203D" w:rsidP="00CD203D" w:rsidRDefault="00CD203D" w14:paraId="47AF0227" w14:textId="77777777">
            <w:pPr>
              <w:pStyle w:val="Bullet"/>
              <w:numPr>
                <w:ilvl w:val="0"/>
                <w:numId w:val="1"/>
              </w:numPr>
              <w:rPr>
                <w:color w:val="auto"/>
                <w:lang w:val="mi-NZ"/>
              </w:rPr>
            </w:pPr>
            <w:r w:rsidRPr="00665073">
              <w:rPr>
                <w:color w:val="auto"/>
                <w:lang w:val="mi-NZ"/>
              </w:rPr>
              <w:t>In pairs, interact with classmates to share and respond to information, ideas, and opinions about events or experiences in the context of te ora o te reo.</w:t>
            </w:r>
          </w:p>
          <w:p w:rsidR="00CD203D" w:rsidP="00CD203D" w:rsidRDefault="00CD203D" w14:paraId="1FF2785F" w14:textId="77777777">
            <w:pPr>
              <w:pStyle w:val="BulletLevel2"/>
              <w:numPr>
                <w:ilvl w:val="0"/>
                <w:numId w:val="0"/>
              </w:numPr>
              <w:ind w:left="681" w:hanging="227"/>
            </w:pPr>
          </w:p>
          <w:p w:rsidRPr="00665073" w:rsidR="00CD203D" w:rsidP="00CD203D" w:rsidRDefault="00CD203D" w14:paraId="3400A510" w14:textId="77777777">
            <w:pPr>
              <w:pStyle w:val="TableParagraph"/>
              <w:rPr>
                <w:color w:val="006CA9" w:themeColor="accent5"/>
                <w:lang w:val="mi-NZ"/>
              </w:rPr>
            </w:pPr>
            <w:r w:rsidRPr="00665073">
              <w:rPr>
                <w:color w:val="006CA9" w:themeColor="accent5"/>
                <w:lang w:val="mi-NZ"/>
              </w:rPr>
              <w:t xml:space="preserve">Learning covered will provide opportunities to collect evidence towards AS 92092 </w:t>
            </w:r>
            <w:r w:rsidRPr="00665073">
              <w:rPr>
                <w:b/>
                <w:bCs/>
                <w:color w:val="006CA9" w:themeColor="accent5"/>
                <w:lang w:val="mi-NZ"/>
              </w:rPr>
              <w:t>(1.1)</w:t>
            </w:r>
            <w:r w:rsidRPr="00665073">
              <w:rPr>
                <w:color w:val="006CA9" w:themeColor="accent5"/>
                <w:lang w:val="mi-NZ"/>
              </w:rPr>
              <w:t xml:space="preserve"> Te kōrerorero i ngā pārongo, i ngā ariā me ngā whakaaro and 92093 (1.2) Te whakapuaki whakaaro e pā ana ki tētahi horopaki e ora nei i te reo. </w:t>
            </w:r>
          </w:p>
          <w:p w:rsidRPr="009411AE" w:rsidR="00CD203D" w:rsidP="00CD203D" w:rsidRDefault="00CD203D" w14:paraId="091AD1CB" w14:textId="54EF710E">
            <w:pPr>
              <w:pStyle w:val="TableParagraph"/>
              <w:rPr>
                <w:color w:val="231F20"/>
                <w:spacing w:val="-2"/>
                <w:lang w:val="en-NZ"/>
              </w:rPr>
            </w:pPr>
          </w:p>
        </w:tc>
      </w:tr>
      <w:tr w:rsidRPr="009411AE" w:rsidR="00CD203D" w:rsidTr="30796FE6" w14:paraId="6D0A6400" w14:textId="77777777">
        <w:tc>
          <w:tcPr>
            <w:tcW w:w="8931" w:type="dxa"/>
            <w:vMerge/>
            <w:tcBorders/>
            <w:tcMar/>
          </w:tcPr>
          <w:p w:rsidRPr="009411AE" w:rsidR="00CD203D" w:rsidP="00CD203D" w:rsidRDefault="00CD203D" w14:paraId="409EC1A3" w14:textId="77777777">
            <w:pPr>
              <w:pStyle w:val="Bullet"/>
              <w:ind w:left="357"/>
              <w:rPr>
                <w:lang w:val="en-NZ"/>
              </w:rPr>
            </w:pPr>
          </w:p>
        </w:tc>
        <w:tc>
          <w:tcPr>
            <w:tcW w:w="12947" w:type="dxa"/>
            <w:tcBorders>
              <w:top w:val="single" w:color="009ACE" w:themeColor="accent6" w:sz="4" w:space="0"/>
              <w:left w:val="single" w:color="009ACE" w:themeColor="accent6" w:sz="4" w:space="0"/>
            </w:tcBorders>
            <w:tcMar/>
          </w:tcPr>
          <w:p w:rsidRPr="0091694B" w:rsidR="00CD203D" w:rsidP="00CD203D" w:rsidRDefault="00CD203D" w14:paraId="1C91F954" w14:textId="77777777">
            <w:pPr>
              <w:pStyle w:val="Heading5"/>
              <w:rPr>
                <w:lang w:val="en-NZ"/>
              </w:rPr>
            </w:pPr>
            <w:r>
              <w:rPr>
                <w:lang w:val="en-NZ"/>
              </w:rPr>
              <w:t xml:space="preserve"> Tōku Ao Ngahau</w:t>
            </w:r>
            <w:r w:rsidRPr="0091694B">
              <w:rPr>
                <w:lang w:val="en-NZ"/>
              </w:rPr>
              <w:t xml:space="preserve"> </w:t>
            </w:r>
          </w:p>
          <w:p w:rsidRPr="00665073" w:rsidR="00CD203D" w:rsidP="00CD203D" w:rsidRDefault="00CD203D" w14:paraId="25774E7A" w14:textId="1F769F88">
            <w:pPr>
              <w:pStyle w:val="Heading6"/>
              <w:rPr>
                <w:b w:val="0"/>
                <w:bCs/>
              </w:rPr>
            </w:pPr>
            <w:r>
              <w:rPr>
                <w:b w:val="0"/>
                <w:bCs/>
              </w:rPr>
              <w:t xml:space="preserve">  </w:t>
            </w:r>
            <w:r w:rsidRPr="001516A1">
              <w:rPr>
                <w:b w:val="0"/>
                <w:bCs/>
              </w:rPr>
              <w:t>Duration — 7 weeks</w:t>
            </w:r>
          </w:p>
        </w:tc>
      </w:tr>
      <w:tr w:rsidRPr="009411AE" w:rsidR="00CD203D" w:rsidTr="30796FE6" w14:paraId="3350A1EF" w14:textId="77777777">
        <w:tc>
          <w:tcPr>
            <w:tcW w:w="8931" w:type="dxa"/>
            <w:vMerge/>
            <w:tcBorders/>
            <w:tcMar/>
          </w:tcPr>
          <w:p w:rsidRPr="009411AE" w:rsidR="00CD203D" w:rsidP="00CD203D" w:rsidRDefault="00CD203D" w14:paraId="046B0456" w14:textId="77777777">
            <w:pPr>
              <w:pStyle w:val="Bullet"/>
              <w:ind w:left="357"/>
              <w:rPr>
                <w:lang w:val="en-NZ"/>
              </w:rPr>
            </w:pPr>
          </w:p>
        </w:tc>
        <w:tc>
          <w:tcPr>
            <w:tcW w:w="12947" w:type="dxa"/>
            <w:tcBorders>
              <w:left w:val="single" w:color="009ACE" w:themeColor="accent6" w:sz="4" w:space="0"/>
              <w:bottom w:val="single" w:color="009ACE" w:themeColor="accent6" w:sz="4" w:space="0"/>
            </w:tcBorders>
            <w:tcMar/>
          </w:tcPr>
          <w:p w:rsidR="00CD203D" w:rsidP="00CD203D" w:rsidRDefault="00CD203D" w14:paraId="34B45954" w14:textId="77777777">
            <w:pPr>
              <w:pStyle w:val="TableParagraph"/>
              <w:rPr>
                <w:lang w:val="en-NZ"/>
              </w:rPr>
            </w:pPr>
          </w:p>
          <w:p w:rsidRPr="00CC064C" w:rsidR="00CD203D" w:rsidP="00CD203D" w:rsidRDefault="00CD203D" w14:paraId="0BD461D3" w14:textId="77777777">
            <w:pPr>
              <w:pStyle w:val="Heading6"/>
            </w:pPr>
            <w:r w:rsidRPr="00CC064C">
              <w:t>Suggested language learning</w:t>
            </w:r>
          </w:p>
          <w:p w:rsidRPr="00665073" w:rsidR="00CD203D" w:rsidP="00CD203D" w:rsidRDefault="00CD203D" w14:paraId="6DB9A288" w14:textId="29B338BF">
            <w:pPr>
              <w:pStyle w:val="Bullet"/>
              <w:numPr>
                <w:ilvl w:val="0"/>
                <w:numId w:val="1"/>
              </w:numPr>
              <w:ind w:left="714" w:hanging="357"/>
              <w:rPr>
                <w:color w:val="auto"/>
              </w:rPr>
            </w:pPr>
            <w:r w:rsidRPr="00665073">
              <w:rPr>
                <w:color w:val="auto"/>
              </w:rPr>
              <w:t xml:space="preserve">Focus on the vocabulary and sentence structures needed to communicate about sports, entertainment and recreational activities. </w:t>
            </w:r>
          </w:p>
          <w:p w:rsidRPr="00665073" w:rsidR="00CD203D" w:rsidP="00CD203D" w:rsidRDefault="00CD203D" w14:paraId="059D352B" w14:textId="5B94B3DA">
            <w:pPr>
              <w:pStyle w:val="Bullet"/>
              <w:numPr>
                <w:ilvl w:val="0"/>
                <w:numId w:val="1"/>
              </w:numPr>
              <w:ind w:left="714" w:hanging="357"/>
              <w:rPr>
                <w:color w:val="auto"/>
              </w:rPr>
            </w:pPr>
            <w:r w:rsidRPr="00665073">
              <w:rPr>
                <w:color w:val="auto"/>
              </w:rPr>
              <w:t>Describe when, why</w:t>
            </w:r>
            <w:r w:rsidR="002C67B0">
              <w:rPr>
                <w:color w:val="auto"/>
              </w:rPr>
              <w:t>,</w:t>
            </w:r>
            <w:r w:rsidRPr="00665073">
              <w:rPr>
                <w:color w:val="auto"/>
              </w:rPr>
              <w:t xml:space="preserve"> and how they are/were involved.</w:t>
            </w:r>
          </w:p>
          <w:p w:rsidRPr="00665073" w:rsidR="00CD203D" w:rsidP="00CD203D" w:rsidRDefault="00CD203D" w14:paraId="7B0D6C8A" w14:textId="2A1DD345">
            <w:pPr>
              <w:pStyle w:val="Bullet"/>
              <w:numPr>
                <w:ilvl w:val="0"/>
                <w:numId w:val="1"/>
              </w:numPr>
              <w:ind w:left="714" w:hanging="357"/>
              <w:rPr>
                <w:color w:val="auto"/>
              </w:rPr>
            </w:pPr>
            <w:r w:rsidRPr="00665073">
              <w:rPr>
                <w:color w:val="auto"/>
              </w:rPr>
              <w:t>Describe past sporting or recreational events and/or experiences, expressing opinions.</w:t>
            </w:r>
          </w:p>
          <w:p w:rsidRPr="00665073" w:rsidR="00CD203D" w:rsidP="00CD203D" w:rsidRDefault="00CD203D" w14:paraId="4D09D3A2" w14:textId="553EDA74">
            <w:pPr>
              <w:pStyle w:val="Bullet"/>
              <w:numPr>
                <w:ilvl w:val="0"/>
                <w:numId w:val="1"/>
              </w:numPr>
              <w:ind w:left="714" w:hanging="357"/>
              <w:rPr>
                <w:color w:val="auto"/>
              </w:rPr>
            </w:pPr>
            <w:r w:rsidRPr="00665073">
              <w:rPr>
                <w:color w:val="auto"/>
              </w:rPr>
              <w:t>Give and follow instructions relating to a sport’s, entertainment</w:t>
            </w:r>
            <w:r w:rsidR="00481AAE">
              <w:rPr>
                <w:color w:val="auto"/>
              </w:rPr>
              <w:t>,</w:t>
            </w:r>
            <w:r w:rsidRPr="00665073">
              <w:rPr>
                <w:color w:val="auto"/>
              </w:rPr>
              <w:t xml:space="preserve"> or recreational activity.</w:t>
            </w:r>
          </w:p>
          <w:p w:rsidRPr="00665073" w:rsidR="00CD203D" w:rsidP="00CD203D" w:rsidRDefault="00CD203D" w14:paraId="0D08BE1A" w14:textId="674F6C8E">
            <w:pPr>
              <w:pStyle w:val="Bullet"/>
              <w:numPr>
                <w:ilvl w:val="0"/>
                <w:numId w:val="1"/>
              </w:numPr>
              <w:ind w:left="714" w:hanging="357"/>
              <w:rPr>
                <w:color w:val="auto"/>
              </w:rPr>
            </w:pPr>
            <w:r w:rsidRPr="00665073">
              <w:rPr>
                <w:color w:val="auto"/>
              </w:rPr>
              <w:t>Explore kīwaha and phrases relating to recreational activities, e.g. praising, encouraging, teasing, agreeing</w:t>
            </w:r>
            <w:r w:rsidR="00481AAE">
              <w:rPr>
                <w:color w:val="auto"/>
              </w:rPr>
              <w:t>,</w:t>
            </w:r>
            <w:r w:rsidRPr="00665073">
              <w:rPr>
                <w:color w:val="auto"/>
              </w:rPr>
              <w:t xml:space="preserve"> and disagreeing.</w:t>
            </w:r>
          </w:p>
          <w:p w:rsidRPr="00665073" w:rsidR="00CD203D" w:rsidP="00CD203D" w:rsidRDefault="00CD203D" w14:paraId="2371B387" w14:textId="77777777">
            <w:pPr>
              <w:pStyle w:val="Bullet"/>
              <w:numPr>
                <w:ilvl w:val="0"/>
                <w:numId w:val="1"/>
              </w:numPr>
              <w:ind w:left="714" w:hanging="357"/>
              <w:rPr>
                <w:color w:val="auto"/>
              </w:rPr>
            </w:pPr>
            <w:r w:rsidRPr="00665073">
              <w:rPr>
                <w:color w:val="auto"/>
              </w:rPr>
              <w:t>Listen to and read texts about different recreational activities.</w:t>
            </w:r>
          </w:p>
          <w:p w:rsidRPr="00665073" w:rsidR="00CD203D" w:rsidP="00CD203D" w:rsidRDefault="00CD203D" w14:paraId="5C0111D7" w14:textId="77777777">
            <w:pPr>
              <w:pStyle w:val="Bullet"/>
              <w:numPr>
                <w:ilvl w:val="0"/>
                <w:numId w:val="1"/>
              </w:numPr>
              <w:ind w:left="714" w:hanging="357"/>
              <w:rPr>
                <w:color w:val="auto"/>
              </w:rPr>
            </w:pPr>
            <w:r w:rsidRPr="00665073">
              <w:rPr>
                <w:color w:val="auto"/>
              </w:rPr>
              <w:t>Interact with others to organise or report back on a recreational activity.</w:t>
            </w:r>
          </w:p>
          <w:p w:rsidRPr="00665073" w:rsidR="00CD203D" w:rsidP="00CD203D" w:rsidRDefault="00CD203D" w14:paraId="3016501B" w14:textId="77777777">
            <w:pPr>
              <w:pStyle w:val="Bullet"/>
              <w:numPr>
                <w:ilvl w:val="0"/>
                <w:numId w:val="1"/>
              </w:numPr>
              <w:ind w:left="714" w:hanging="357"/>
              <w:rPr>
                <w:color w:val="auto"/>
              </w:rPr>
            </w:pPr>
            <w:r w:rsidRPr="00665073">
              <w:rPr>
                <w:color w:val="auto"/>
              </w:rPr>
              <w:t>Write an article about a sportsperson or entertainer or a review of a match or recreational event.</w:t>
            </w:r>
          </w:p>
          <w:p w:rsidRPr="00665073" w:rsidR="00CD203D" w:rsidP="00CD203D" w:rsidRDefault="00CD203D" w14:paraId="630BDDF8" w14:textId="00E33E29">
            <w:pPr>
              <w:pStyle w:val="Bullet"/>
              <w:numPr>
                <w:ilvl w:val="0"/>
                <w:numId w:val="1"/>
              </w:numPr>
              <w:ind w:left="714" w:hanging="357"/>
              <w:rPr>
                <w:color w:val="auto"/>
              </w:rPr>
            </w:pPr>
            <w:r w:rsidRPr="00665073">
              <w:rPr>
                <w:color w:val="auto"/>
              </w:rPr>
              <w:t>Explore traditional entertainment in Māori society, e.g. Ngā mahi ā te rēhia, kapa haka, pūoro, pakiwaitara</w:t>
            </w:r>
            <w:r w:rsidR="006847E3">
              <w:rPr>
                <w:color w:val="auto"/>
              </w:rPr>
              <w:t>,</w:t>
            </w:r>
            <w:r w:rsidRPr="00665073">
              <w:rPr>
                <w:color w:val="auto"/>
              </w:rPr>
              <w:t xml:space="preserve"> and their popularity today. </w:t>
            </w:r>
          </w:p>
          <w:p w:rsidRPr="00665073" w:rsidR="00CD203D" w:rsidP="00CD203D" w:rsidRDefault="00CD203D" w14:paraId="594F5BD8" w14:textId="77777777">
            <w:pPr>
              <w:pStyle w:val="Bullet"/>
              <w:numPr>
                <w:ilvl w:val="0"/>
                <w:numId w:val="1"/>
              </w:numPr>
              <w:ind w:left="714" w:hanging="357"/>
              <w:rPr>
                <w:color w:val="auto"/>
                <w:lang w:val="mi-NZ"/>
              </w:rPr>
            </w:pPr>
            <w:r w:rsidRPr="00665073">
              <w:rPr>
                <w:color w:val="auto"/>
                <w:lang w:val="mi-NZ"/>
              </w:rPr>
              <w:t>In pairs, interact with classmates to share and respond to information, ideas, and opinions about what they do in their free time.</w:t>
            </w:r>
          </w:p>
          <w:p w:rsidR="00CD203D" w:rsidP="00CD203D" w:rsidRDefault="00CD203D" w14:paraId="548344C2" w14:textId="77777777">
            <w:pPr>
              <w:pStyle w:val="Bullet"/>
              <w:numPr>
                <w:ilvl w:val="0"/>
                <w:numId w:val="0"/>
              </w:numPr>
              <w:ind w:left="717"/>
            </w:pPr>
          </w:p>
          <w:p w:rsidRPr="00585BC9" w:rsidR="00CD203D" w:rsidP="00CD203D" w:rsidRDefault="00CD203D" w14:paraId="4AF1B7C5" w14:textId="77777777">
            <w:pPr>
              <w:pStyle w:val="Heading6"/>
              <w:rPr>
                <w:highlight w:val="white"/>
              </w:rPr>
            </w:pPr>
            <w:r w:rsidRPr="00585BC9">
              <w:rPr>
                <w:highlight w:val="white"/>
              </w:rPr>
              <w:t xml:space="preserve">Suggested </w:t>
            </w:r>
            <w:r>
              <w:rPr>
                <w:highlight w:val="white"/>
              </w:rPr>
              <w:t>language</w:t>
            </w:r>
            <w:r w:rsidRPr="00585BC9">
              <w:rPr>
                <w:highlight w:val="white"/>
              </w:rPr>
              <w:t xml:space="preserve"> learning</w:t>
            </w:r>
            <w:r>
              <w:rPr>
                <w:highlight w:val="white"/>
              </w:rPr>
              <w:t xml:space="preserve"> strategy focus</w:t>
            </w:r>
          </w:p>
          <w:p w:rsidRPr="00665073" w:rsidR="00CD203D" w:rsidP="00CD203D" w:rsidRDefault="00CD203D" w14:paraId="3623CC9F" w14:textId="77777777">
            <w:pPr>
              <w:pStyle w:val="Bullet"/>
              <w:numPr>
                <w:ilvl w:val="0"/>
                <w:numId w:val="1"/>
              </w:numPr>
              <w:rPr>
                <w:color w:val="auto"/>
              </w:rPr>
            </w:pPr>
            <w:r w:rsidRPr="00665073">
              <w:rPr>
                <w:color w:val="auto"/>
              </w:rPr>
              <w:t>Focus on listening and reading comprehension techniques and strategies.</w:t>
            </w:r>
          </w:p>
          <w:p w:rsidR="00CD203D" w:rsidP="00CD203D" w:rsidRDefault="00CD203D" w14:paraId="166DB140" w14:textId="77777777">
            <w:pPr>
              <w:pStyle w:val="Bullet"/>
              <w:numPr>
                <w:ilvl w:val="0"/>
                <w:numId w:val="0"/>
              </w:numPr>
              <w:ind w:left="357"/>
            </w:pPr>
          </w:p>
          <w:p w:rsidRPr="00665073" w:rsidR="00CD203D" w:rsidP="00CD203D" w:rsidRDefault="00CD203D" w14:paraId="0935B4A7" w14:textId="77777777">
            <w:pPr>
              <w:pStyle w:val="TableParagraph"/>
              <w:rPr>
                <w:i/>
                <w:iCs/>
                <w:color w:val="006CA9" w:themeColor="accent5"/>
                <w:lang w:val="mi-NZ"/>
              </w:rPr>
            </w:pPr>
            <w:r w:rsidRPr="00665073">
              <w:rPr>
                <w:rStyle w:val="TableParagraphChar"/>
                <w:color w:val="006CA9" w:themeColor="accent5"/>
              </w:rPr>
              <w:lastRenderedPageBreak/>
              <w:t xml:space="preserve">Learning covered will provide opportunities to collect evidence towards AS 92092 (1.1) Te </w:t>
            </w:r>
            <w:proofErr w:type="spellStart"/>
            <w:r w:rsidRPr="00665073">
              <w:rPr>
                <w:rStyle w:val="TableParagraphChar"/>
                <w:color w:val="006CA9" w:themeColor="accent5"/>
              </w:rPr>
              <w:t>kōrerorero</w:t>
            </w:r>
            <w:proofErr w:type="spellEnd"/>
            <w:r w:rsidRPr="00665073">
              <w:rPr>
                <w:rStyle w:val="TableParagraphChar"/>
                <w:color w:val="006CA9" w:themeColor="accent5"/>
              </w:rPr>
              <w:t xml:space="preserve"> i ngā pārongo, i ngā ariā me ngā whakaaro</w:t>
            </w:r>
            <w:r w:rsidRPr="00665073">
              <w:rPr>
                <w:i/>
                <w:iCs/>
                <w:color w:val="006CA9" w:themeColor="accent5"/>
                <w:lang w:val="mi-NZ"/>
              </w:rPr>
              <w:t>.</w:t>
            </w:r>
          </w:p>
          <w:p w:rsidRPr="009411AE" w:rsidR="00CD203D" w:rsidP="00CD203D" w:rsidRDefault="00CD203D" w14:paraId="1891FAD6" w14:textId="40EA8375">
            <w:pPr>
              <w:pStyle w:val="Bullet"/>
              <w:numPr>
                <w:ilvl w:val="0"/>
                <w:numId w:val="0"/>
              </w:numPr>
              <w:ind w:left="717"/>
              <w:rPr>
                <w:lang w:val="en-NZ"/>
              </w:rPr>
            </w:pPr>
          </w:p>
        </w:tc>
      </w:tr>
      <w:tr w:rsidRPr="009411AE" w:rsidR="00CD203D" w:rsidTr="30796FE6" w14:paraId="66FE6307" w14:textId="77777777">
        <w:tc>
          <w:tcPr>
            <w:tcW w:w="8931" w:type="dxa"/>
            <w:vMerge/>
            <w:tcBorders/>
            <w:tcMar/>
          </w:tcPr>
          <w:p w:rsidRPr="009411AE" w:rsidR="00CD203D" w:rsidP="00CD203D" w:rsidRDefault="00CD203D" w14:paraId="7A269F85" w14:textId="77777777">
            <w:pPr>
              <w:pStyle w:val="Bullet"/>
              <w:ind w:left="357"/>
              <w:rPr>
                <w:lang w:val="en-NZ"/>
              </w:rPr>
            </w:pPr>
          </w:p>
        </w:tc>
        <w:tc>
          <w:tcPr>
            <w:tcW w:w="12947" w:type="dxa"/>
            <w:tcBorders>
              <w:top w:val="single" w:color="009ACE" w:themeColor="accent6" w:sz="4" w:space="0"/>
              <w:left w:val="single" w:color="009ACE" w:themeColor="accent6" w:sz="4" w:space="0"/>
            </w:tcBorders>
            <w:tcMar/>
          </w:tcPr>
          <w:p w:rsidRPr="001E7629" w:rsidR="00CD203D" w:rsidP="00CD203D" w:rsidRDefault="00CD203D" w14:paraId="6AC45FA5" w14:textId="77777777">
            <w:pPr>
              <w:pStyle w:val="Heading5"/>
              <w:ind w:left="0"/>
              <w:rPr>
                <w:lang w:val="en-NZ"/>
              </w:rPr>
            </w:pPr>
            <w:r>
              <w:rPr>
                <w:lang w:val="en-NZ"/>
              </w:rPr>
              <w:t xml:space="preserve">  </w:t>
            </w:r>
            <w:r w:rsidRPr="36F3FC1D">
              <w:rPr>
                <w:lang w:val="en-NZ"/>
              </w:rPr>
              <w:t xml:space="preserve">Ngā mahi a </w:t>
            </w:r>
            <w:r w:rsidRPr="36F3FC1D">
              <w:rPr>
                <w:color w:val="002060"/>
                <w:lang w:val="en-NZ"/>
              </w:rPr>
              <w:t xml:space="preserve">Te Rēhia </w:t>
            </w:r>
            <w:r w:rsidRPr="36F3FC1D">
              <w:rPr>
                <w:lang w:val="en-NZ"/>
              </w:rPr>
              <w:t>– recreational activities and entertainment</w:t>
            </w:r>
          </w:p>
          <w:p w:rsidRPr="009411AE" w:rsidR="00CD203D" w:rsidP="00CD203D" w:rsidRDefault="00CD203D" w14:paraId="36C2B74A" w14:textId="45C18D0D">
            <w:pPr>
              <w:pStyle w:val="Subtitle"/>
              <w:ind w:left="0"/>
              <w:rPr>
                <w:lang w:val="en-NZ"/>
              </w:rPr>
            </w:pPr>
            <w:r>
              <w:rPr>
                <w:bCs/>
                <w:color w:val="02216E"/>
              </w:rPr>
              <w:t xml:space="preserve">   </w:t>
            </w:r>
            <w:r w:rsidRPr="00665073">
              <w:rPr>
                <w:bCs/>
                <w:color w:val="02216E"/>
              </w:rPr>
              <w:t>Duration — 7 weeks</w:t>
            </w:r>
          </w:p>
        </w:tc>
      </w:tr>
      <w:tr w:rsidRPr="009411AE" w:rsidR="00CD203D" w:rsidTr="30796FE6" w14:paraId="59299837" w14:textId="77777777">
        <w:tc>
          <w:tcPr>
            <w:tcW w:w="8931" w:type="dxa"/>
            <w:vMerge/>
            <w:tcBorders/>
            <w:tcMar/>
          </w:tcPr>
          <w:p w:rsidRPr="009411AE" w:rsidR="00CD203D" w:rsidP="00CD203D" w:rsidRDefault="00CD203D" w14:paraId="7AFCD33C" w14:textId="77777777">
            <w:pPr>
              <w:pStyle w:val="Bullet"/>
              <w:ind w:left="357"/>
              <w:rPr>
                <w:lang w:val="en-NZ"/>
              </w:rPr>
            </w:pPr>
          </w:p>
        </w:tc>
        <w:tc>
          <w:tcPr>
            <w:tcW w:w="12947" w:type="dxa"/>
            <w:tcBorders>
              <w:left w:val="single" w:color="009ACE" w:themeColor="accent6" w:sz="4" w:space="0"/>
              <w:bottom w:val="single" w:color="009ACE" w:themeColor="accent6" w:sz="4" w:space="0"/>
            </w:tcBorders>
            <w:tcMar/>
          </w:tcPr>
          <w:p w:rsidR="003159FB" w:rsidP="00CD203D" w:rsidRDefault="003159FB" w14:paraId="4EDB07A8" w14:noSpellErr="1" w14:textId="587EFF1D">
            <w:pPr>
              <w:pStyle w:val="Heading6"/>
            </w:pPr>
          </w:p>
          <w:p w:rsidRPr="003F05BD" w:rsidR="00CD203D" w:rsidP="00CD203D" w:rsidRDefault="00CD203D" w14:paraId="158BC403" w14:noSpellErr="1" w14:textId="44C1FDCC">
            <w:pPr>
              <w:pStyle w:val="Heading6"/>
            </w:pPr>
            <w:r w:rsidR="00CD203D">
              <w:rPr/>
              <w:t>Suggested language learning</w:t>
            </w:r>
          </w:p>
          <w:p w:rsidRPr="00665073" w:rsidR="00CD203D" w:rsidP="00CD203D" w:rsidRDefault="00CD203D" w14:paraId="2DEB6641" w14:textId="43C18FC6">
            <w:pPr>
              <w:pStyle w:val="Bullet"/>
              <w:numPr>
                <w:ilvl w:val="0"/>
                <w:numId w:val="1"/>
              </w:numPr>
              <w:rPr>
                <w:color w:val="auto"/>
              </w:rPr>
            </w:pPr>
            <w:r w:rsidRPr="00665073">
              <w:rPr>
                <w:color w:val="auto"/>
              </w:rPr>
              <w:t>Learn tikanga related to food and food preparation, karakia kai / Explore distinctions between A and O formed possessives with respect to food and drink</w:t>
            </w:r>
            <w:r w:rsidR="003159FB">
              <w:rPr>
                <w:color w:val="auto"/>
              </w:rPr>
              <w:t>.</w:t>
            </w:r>
          </w:p>
          <w:p w:rsidRPr="00665073" w:rsidR="00CD203D" w:rsidP="00CD203D" w:rsidRDefault="00CD203D" w14:paraId="3ABEAA2C" w14:textId="0262BB59">
            <w:pPr>
              <w:pStyle w:val="Bullet"/>
              <w:numPr>
                <w:ilvl w:val="0"/>
                <w:numId w:val="1"/>
              </w:numPr>
              <w:rPr>
                <w:color w:val="auto"/>
              </w:rPr>
            </w:pPr>
            <w:r w:rsidRPr="00665073">
              <w:rPr>
                <w:color w:val="auto"/>
              </w:rPr>
              <w:t>Focus on the vocabulary and sentence structures needed to express likes and dislikes, prepare food and follow a recipe, comment on food, express superlatives, invite someone to eat, and ask for things in the kitchen or at the table</w:t>
            </w:r>
            <w:r w:rsidR="00C74A70">
              <w:rPr>
                <w:color w:val="auto"/>
              </w:rPr>
              <w:t>.</w:t>
            </w:r>
          </w:p>
          <w:p w:rsidRPr="00665073" w:rsidR="00CD203D" w:rsidP="00CD203D" w:rsidRDefault="00CD203D" w14:paraId="3F933CAA" w14:textId="20BA05C6">
            <w:pPr>
              <w:pStyle w:val="Bullet"/>
              <w:numPr>
                <w:ilvl w:val="0"/>
                <w:numId w:val="1"/>
              </w:numPr>
              <w:rPr>
                <w:color w:val="auto"/>
              </w:rPr>
            </w:pPr>
            <w:r w:rsidRPr="00665073">
              <w:rPr>
                <w:color w:val="auto"/>
              </w:rPr>
              <w:t>Read recipes and restaurant reviews and listen to others talking about or making food</w:t>
            </w:r>
            <w:r w:rsidR="00C74A70">
              <w:rPr>
                <w:color w:val="auto"/>
              </w:rPr>
              <w:t>.</w:t>
            </w:r>
          </w:p>
          <w:p w:rsidRPr="00665073" w:rsidR="00CD203D" w:rsidP="00CD203D" w:rsidRDefault="00CD203D" w14:paraId="0E8B2811" w14:textId="6007CB8D">
            <w:pPr>
              <w:pStyle w:val="Bullet"/>
              <w:numPr>
                <w:ilvl w:val="0"/>
                <w:numId w:val="1"/>
              </w:numPr>
              <w:rPr>
                <w:color w:val="auto"/>
              </w:rPr>
            </w:pPr>
            <w:r w:rsidRPr="00665073">
              <w:rPr>
                <w:color w:val="auto"/>
              </w:rPr>
              <w:t xml:space="preserve">Read about chef Monique Fiso and the success of her </w:t>
            </w:r>
            <w:proofErr w:type="gramStart"/>
            <w:r w:rsidRPr="00665073">
              <w:rPr>
                <w:color w:val="auto"/>
              </w:rPr>
              <w:t>Māori-Samoan</w:t>
            </w:r>
            <w:proofErr w:type="gramEnd"/>
            <w:r w:rsidRPr="00665073">
              <w:rPr>
                <w:color w:val="auto"/>
              </w:rPr>
              <w:t xml:space="preserve"> inspired Wellington restaurant </w:t>
            </w:r>
            <w:r w:rsidRPr="00665073">
              <w:rPr>
                <w:i/>
                <w:iCs/>
                <w:color w:val="auto"/>
              </w:rPr>
              <w:t>Hiakai</w:t>
            </w:r>
            <w:r w:rsidR="00F4793D">
              <w:rPr>
                <w:i/>
                <w:iCs/>
                <w:color w:val="auto"/>
              </w:rPr>
              <w:t>.</w:t>
            </w:r>
          </w:p>
          <w:p w:rsidRPr="00665073" w:rsidR="00CD203D" w:rsidP="00CD203D" w:rsidRDefault="00CD203D" w14:paraId="0B8CD3A5" w14:textId="2618C05C">
            <w:pPr>
              <w:pStyle w:val="Bullet"/>
              <w:numPr>
                <w:ilvl w:val="0"/>
                <w:numId w:val="1"/>
              </w:numPr>
              <w:rPr>
                <w:color w:val="auto"/>
              </w:rPr>
            </w:pPr>
            <w:r w:rsidRPr="00665073">
              <w:rPr>
                <w:color w:val="auto"/>
              </w:rPr>
              <w:t>Compare food and diet in Māori communities pre- and post-European contact</w:t>
            </w:r>
            <w:r w:rsidR="00F4793D">
              <w:rPr>
                <w:color w:val="auto"/>
              </w:rPr>
              <w:t>.</w:t>
            </w:r>
          </w:p>
          <w:p w:rsidRPr="00665073" w:rsidR="00CD203D" w:rsidP="00CD203D" w:rsidRDefault="00CD203D" w14:paraId="34A00EA6" w14:textId="51A73240">
            <w:pPr>
              <w:pStyle w:val="Bullet"/>
              <w:numPr>
                <w:ilvl w:val="0"/>
                <w:numId w:val="1"/>
              </w:numPr>
              <w:rPr>
                <w:color w:val="auto"/>
              </w:rPr>
            </w:pPr>
            <w:r w:rsidRPr="00665073">
              <w:rPr>
                <w:color w:val="auto"/>
              </w:rPr>
              <w:t>Delve into the concept of duality: tapu and noa; food as noa, food to lift tapu, tapu in the collection of food</w:t>
            </w:r>
            <w:r w:rsidR="00F4793D">
              <w:rPr>
                <w:color w:val="auto"/>
              </w:rPr>
              <w:t>.</w:t>
            </w:r>
          </w:p>
          <w:p w:rsidRPr="00665073" w:rsidR="00CD203D" w:rsidP="00CD203D" w:rsidRDefault="00CD203D" w14:paraId="7B5EC87F" w14:textId="242750C2">
            <w:pPr>
              <w:pStyle w:val="Bullet"/>
              <w:numPr>
                <w:ilvl w:val="0"/>
                <w:numId w:val="1"/>
              </w:numPr>
              <w:rPr>
                <w:color w:val="auto"/>
              </w:rPr>
            </w:pPr>
            <w:r w:rsidRPr="00665073">
              <w:rPr>
                <w:color w:val="auto"/>
              </w:rPr>
              <w:t>Interact with others at the dining table and about favourite foods, food memories, cooking triumphs/failures</w:t>
            </w:r>
            <w:r w:rsidR="00F4793D">
              <w:rPr>
                <w:color w:val="auto"/>
              </w:rPr>
              <w:t>,</w:t>
            </w:r>
            <w:r w:rsidRPr="00665073">
              <w:rPr>
                <w:color w:val="auto"/>
              </w:rPr>
              <w:t xml:space="preserve"> and eating habits</w:t>
            </w:r>
            <w:r w:rsidR="00F4793D">
              <w:rPr>
                <w:color w:val="auto"/>
              </w:rPr>
              <w:t>.</w:t>
            </w:r>
          </w:p>
          <w:p w:rsidRPr="00665073" w:rsidR="00CD203D" w:rsidP="00CD203D" w:rsidRDefault="00CD203D" w14:paraId="7E3EBA4D" w14:textId="77777777">
            <w:pPr>
              <w:pStyle w:val="Bullet"/>
              <w:numPr>
                <w:ilvl w:val="0"/>
                <w:numId w:val="1"/>
              </w:numPr>
              <w:rPr>
                <w:color w:val="auto"/>
              </w:rPr>
            </w:pPr>
            <w:r w:rsidRPr="00665073">
              <w:rPr>
                <w:color w:val="auto"/>
              </w:rPr>
              <w:t>Write the menu for the world’s most amazing restaurant.</w:t>
            </w:r>
          </w:p>
          <w:p w:rsidR="00CD203D" w:rsidP="00CD203D" w:rsidRDefault="00CD203D" w14:paraId="477E1A14" w14:textId="77777777">
            <w:pPr>
              <w:tabs>
                <w:tab w:val="left" w:pos="3700"/>
              </w:tabs>
              <w:spacing w:line="276" w:lineRule="auto"/>
              <w:ind w:right="286"/>
              <w:rPr>
                <w:rStyle w:val="normaltextrun"/>
                <w:b/>
                <w:bCs/>
                <w:shd w:val="clear" w:color="auto" w:fill="FFFFFF"/>
              </w:rPr>
            </w:pPr>
          </w:p>
          <w:p w:rsidRPr="00C3538A" w:rsidR="00CD203D" w:rsidP="00CD203D" w:rsidRDefault="00CD203D" w14:paraId="4BBB3FB7" w14:noSpellErr="1" w14:textId="6E05B02D">
            <w:pPr>
              <w:pStyle w:val="Heading6"/>
            </w:pPr>
            <w:r w:rsidR="00CD203D">
              <w:rPr/>
              <w:t xml:space="preserve">Suggested </w:t>
            </w:r>
            <w:r w:rsidR="00CD203D">
              <w:rPr/>
              <w:t>language</w:t>
            </w:r>
            <w:r w:rsidR="00CD203D">
              <w:rPr/>
              <w:t xml:space="preserve"> learning</w:t>
            </w:r>
            <w:r w:rsidR="00CD203D">
              <w:rPr/>
              <w:t xml:space="preserve"> strategy focus</w:t>
            </w:r>
          </w:p>
          <w:p w:rsidRPr="006847E3" w:rsidR="00CD203D" w:rsidP="006847E3" w:rsidRDefault="00CD203D" w14:paraId="5040988F" w14:textId="16BB3B98">
            <w:pPr>
              <w:pStyle w:val="Bullet"/>
              <w:numPr>
                <w:ilvl w:val="0"/>
                <w:numId w:val="1"/>
              </w:numPr>
            </w:pPr>
            <w:r w:rsidRPr="00665073">
              <w:rPr>
                <w:color w:val="auto"/>
              </w:rPr>
              <w:t>Make the best use of dictionaries and grammar reference books as part of learning.</w:t>
            </w:r>
          </w:p>
        </w:tc>
      </w:tr>
    </w:tbl>
    <w:p w:rsidRPr="009411AE" w:rsidR="008E1D41" w:rsidP="00B9102A" w:rsidRDefault="008E1D41" w14:paraId="3FAB5313" w14:textId="77777777">
      <w:pPr>
        <w:pStyle w:val="BulletLevel3"/>
        <w:numPr>
          <w:ilvl w:val="0"/>
          <w:numId w:val="0"/>
        </w:numPr>
      </w:pPr>
    </w:p>
    <w:sectPr w:rsidRPr="009411AE" w:rsidR="008E1D41" w:rsidSect="008B23C6">
      <w:headerReference w:type="even" r:id="rId8"/>
      <w:headerReference w:type="default" r:id="rId9"/>
      <w:footerReference w:type="even" r:id="rId10"/>
      <w:footerReference w:type="default" r:id="rId11"/>
      <w:headerReference w:type="first" r:id="rId12"/>
      <w:footerReference w:type="first" r:id="rId13"/>
      <w:pgSz w:w="23820" w:h="16840" w:orient="landscape"/>
      <w:pgMar w:top="567" w:right="964" w:bottom="1361" w:left="964"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21D5" w:rsidRDefault="00E121D5" w14:paraId="2F68329D" w14:textId="77777777">
      <w:r>
        <w:separator/>
      </w:r>
    </w:p>
  </w:endnote>
  <w:endnote w:type="continuationSeparator" w:id="0">
    <w:p w:rsidR="00E121D5" w:rsidRDefault="00E121D5" w14:paraId="4EEEC11C" w14:textId="77777777">
      <w:r>
        <w:continuationSeparator/>
      </w:r>
    </w:p>
  </w:endnote>
  <w:endnote w:type="continuationNotice" w:id="1">
    <w:p w:rsidR="00E121D5" w:rsidRDefault="00E121D5" w14:paraId="36B0F5FA" w14:textId="777777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C18BA" w:rsidRDefault="003A6918" w14:paraId="40DCD47C" w14:textId="5CDD11A8">
    <w:pPr>
      <w:pStyle w:val="Footer"/>
    </w:pPr>
    <w:r>
      <w:rPr>
        <w:noProof/>
      </w:rPr>
      <mc:AlternateContent>
        <mc:Choice Requires="wps">
          <w:drawing>
            <wp:anchor distT="0" distB="0" distL="0" distR="0" simplePos="0" relativeHeight="251663369" behindDoc="0" locked="0" layoutInCell="1" allowOverlap="1" wp14:anchorId="27FB3598" wp14:editId="5C276F7F">
              <wp:simplePos x="635" y="635"/>
              <wp:positionH relativeFrom="page">
                <wp:align>center</wp:align>
              </wp:positionH>
              <wp:positionV relativeFrom="page">
                <wp:align>bottom</wp:align>
              </wp:positionV>
              <wp:extent cx="815340" cy="421640"/>
              <wp:effectExtent l="0" t="0" r="3810" b="0"/>
              <wp:wrapNone/>
              <wp:docPr id="141904044"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rsidRPr="003A6918" w:rsidR="003A6918" w:rsidP="003A6918" w:rsidRDefault="003A6918" w14:paraId="26106D73" w14:textId="5F43AB9E">
                          <w:pPr>
                            <w:rPr>
                              <w:rFonts w:ascii="Calibri" w:hAnsi="Calibri" w:eastAsia="Calibri" w:cs="Calibri"/>
                              <w:noProof/>
                              <w:color w:val="000000"/>
                              <w:sz w:val="20"/>
                              <w:szCs w:val="20"/>
                            </w:rPr>
                          </w:pPr>
                          <w:r w:rsidRPr="003A6918">
                            <w:rPr>
                              <w:rFonts w:ascii="Calibri" w:hAnsi="Calibri"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27FB3598">
              <v:stroke joinstyle="miter"/>
              <v:path gradientshapeok="t" o:connecttype="rect"/>
            </v:shapetype>
            <v:shape id="Text Box 5" style="position:absolute;margin-left:0;margin-top:0;width:64.2pt;height:33.2pt;z-index:251663369;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">
              <v:fill o:detectmouseclick="t"/>
              <v:textbox style="mso-fit-shape-to-text:t" inset="0,0,0,15pt">
                <w:txbxContent>
                  <w:p w:rsidRPr="003A6918" w:rsidR="003A6918" w:rsidP="003A6918" w:rsidRDefault="003A6918" w14:paraId="26106D73" w14:textId="5F43AB9E">
                    <w:pPr>
                      <w:rPr>
                        <w:rFonts w:ascii="Calibri" w:hAnsi="Calibri" w:eastAsia="Calibri" w:cs="Calibri"/>
                        <w:noProof/>
                        <w:color w:val="000000"/>
                        <w:sz w:val="20"/>
                        <w:szCs w:val="20"/>
                      </w:rPr>
                    </w:pPr>
                    <w:r w:rsidRPr="003A6918">
                      <w:rPr>
                        <w:rFonts w:ascii="Calibri" w:hAnsi="Calibri" w:eastAsia="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tbl>
    <w:tblPr>
      <w:tblStyle w:val="TableGrid"/>
      <w:tblW w:w="219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3"/>
      <w:gridCol w:w="2835"/>
      <w:gridCol w:w="14889"/>
      <w:gridCol w:w="2835"/>
    </w:tblGrid>
    <w:tr w:rsidR="006D286F" w:rsidTr="006D286F" w14:paraId="1632C63A" w14:textId="77777777">
      <w:trPr>
        <w:trHeight w:val="850"/>
      </w:trPr>
      <w:tc>
        <w:tcPr>
          <w:tcW w:w="1413" w:type="dxa"/>
          <w:tcBorders>
            <w:right w:val="single" w:color="auto" w:sz="4" w:space="0"/>
          </w:tcBorders>
        </w:tcPr>
        <w:p w:rsidR="006D286F" w:rsidP="006D286F" w:rsidRDefault="006D286F" w14:paraId="7D5E95AD" w14:textId="0CBAB387">
          <w:pPr>
            <w:pStyle w:val="Footer"/>
            <w:spacing w:before="0"/>
          </w:pPr>
          <w:r w:rsidRPr="0002125F">
            <w:rPr>
              <w:noProof/>
              <w:sz w:val="18"/>
              <w:szCs w:val="20"/>
            </w:rPr>
            <w:drawing>
              <wp:anchor distT="0" distB="0" distL="0" distR="0" simplePos="0" relativeHeight="251658240" behindDoc="1" locked="0" layoutInCell="1" allowOverlap="1" wp14:anchorId="34EB53E5" wp14:editId="71860C85">
                <wp:simplePos x="0" y="0"/>
                <wp:positionH relativeFrom="page">
                  <wp:posOffset>62865</wp:posOffset>
                </wp:positionH>
                <wp:positionV relativeFrom="page">
                  <wp:posOffset>309245</wp:posOffset>
                </wp:positionV>
                <wp:extent cx="738807" cy="175582"/>
                <wp:effectExtent l="0" t="0" r="4445" b="0"/>
                <wp:wrapSquare wrapText="bothSides"/>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 cstate="print"/>
                        <a:stretch>
                          <a:fillRect/>
                        </a:stretch>
                      </pic:blipFill>
                      <pic:spPr>
                        <a:xfrm>
                          <a:off x="0" y="0"/>
                          <a:ext cx="738807" cy="175582"/>
                        </a:xfrm>
                        <a:prstGeom prst="rect">
                          <a:avLst/>
                        </a:prstGeom>
                      </pic:spPr>
                    </pic:pic>
                  </a:graphicData>
                </a:graphic>
              </wp:anchor>
            </w:drawing>
          </w:r>
          <w:r w:rsidRPr="0002125F">
            <w:rPr>
              <w:noProof/>
              <w:sz w:val="18"/>
              <w:szCs w:val="20"/>
            </w:rPr>
            <w:drawing>
              <wp:anchor distT="0" distB="0" distL="0" distR="0" simplePos="0" relativeHeight="251658241" behindDoc="1" locked="0" layoutInCell="1" allowOverlap="1" wp14:anchorId="31F12AD4" wp14:editId="0C04DBFD">
                <wp:simplePos x="0" y="0"/>
                <wp:positionH relativeFrom="page">
                  <wp:posOffset>348615</wp:posOffset>
                </wp:positionH>
                <wp:positionV relativeFrom="page">
                  <wp:posOffset>4445</wp:posOffset>
                </wp:positionV>
                <wp:extent cx="170180" cy="265430"/>
                <wp:effectExtent l="0" t="0" r="1270" b="1270"/>
                <wp:wrapSquare wrapText="bothSides"/>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 cstate="print"/>
                        <a:stretch>
                          <a:fillRect/>
                        </a:stretch>
                      </pic:blipFill>
                      <pic:spPr>
                        <a:xfrm>
                          <a:off x="0" y="0"/>
                          <a:ext cx="170180" cy="265430"/>
                        </a:xfrm>
                        <a:prstGeom prst="rect">
                          <a:avLst/>
                        </a:prstGeom>
                      </pic:spPr>
                    </pic:pic>
                  </a:graphicData>
                </a:graphic>
              </wp:anchor>
            </w:drawing>
          </w:r>
        </w:p>
      </w:tc>
      <w:tc>
        <w:tcPr>
          <w:tcW w:w="2835" w:type="dxa"/>
          <w:tcBorders>
            <w:left w:val="single" w:color="auto" w:sz="4" w:space="0"/>
          </w:tcBorders>
          <w:vAlign w:val="center"/>
        </w:tcPr>
        <w:p w:rsidR="006D286F" w:rsidP="006D286F" w:rsidRDefault="006D286F" w14:paraId="30A1129F" w14:textId="77777777">
          <w:pPr>
            <w:pStyle w:val="Footer"/>
            <w:spacing w:before="0"/>
          </w:pPr>
          <w:r w:rsidRPr="0002125F">
            <w:rPr>
              <w:noProof/>
              <w:sz w:val="18"/>
              <w:szCs w:val="20"/>
            </w:rPr>
            <w:drawing>
              <wp:anchor distT="0" distB="0" distL="0" distR="0" simplePos="0" relativeHeight="251658242" behindDoc="1" locked="0" layoutInCell="1" allowOverlap="1" wp14:anchorId="31782BA3" wp14:editId="6A2EE4ED">
                <wp:simplePos x="0" y="0"/>
                <wp:positionH relativeFrom="page">
                  <wp:posOffset>66675</wp:posOffset>
                </wp:positionH>
                <wp:positionV relativeFrom="page">
                  <wp:posOffset>7620</wp:posOffset>
                </wp:positionV>
                <wp:extent cx="1164349" cy="336638"/>
                <wp:effectExtent l="0" t="0" r="0" b="0"/>
                <wp:wrapNone/>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3" cstate="print"/>
                        <a:stretch>
                          <a:fillRect/>
                        </a:stretch>
                      </pic:blipFill>
                      <pic:spPr>
                        <a:xfrm>
                          <a:off x="0" y="0"/>
                          <a:ext cx="1164349" cy="336638"/>
                        </a:xfrm>
                        <a:prstGeom prst="rect">
                          <a:avLst/>
                        </a:prstGeom>
                      </pic:spPr>
                    </pic:pic>
                  </a:graphicData>
                </a:graphic>
              </wp:anchor>
            </w:drawing>
          </w:r>
        </w:p>
      </w:tc>
      <w:tc>
        <w:tcPr>
          <w:tcW w:w="14889" w:type="dxa"/>
          <w:vAlign w:val="center"/>
        </w:tcPr>
        <w:p w:rsidRPr="00F4030D" w:rsidR="006D286F" w:rsidP="006D286F" w:rsidRDefault="006D286F" w14:paraId="2E543282" w14:textId="77777777">
          <w:pPr>
            <w:pStyle w:val="Footer"/>
            <w:spacing w:before="0"/>
            <w:jc w:val="center"/>
            <w:rPr>
              <w:sz w:val="18"/>
              <w:szCs w:val="18"/>
            </w:rPr>
          </w:pPr>
          <w:r w:rsidRPr="00F4030D">
            <w:rPr>
              <w:sz w:val="18"/>
              <w:szCs w:val="18"/>
            </w:rPr>
            <w:t xml:space="preserve">Page </w:t>
          </w:r>
          <w:r w:rsidRPr="00F4030D">
            <w:rPr>
              <w:sz w:val="18"/>
              <w:szCs w:val="18"/>
            </w:rPr>
            <w:fldChar w:fldCharType="begin"/>
          </w:r>
          <w:r w:rsidRPr="00F4030D">
            <w:rPr>
              <w:sz w:val="18"/>
              <w:szCs w:val="18"/>
            </w:rPr>
            <w:instrText xml:space="preserve"> PAGE   \* MERGEFORMAT </w:instrText>
          </w:r>
          <w:r w:rsidRPr="00F4030D">
            <w:rPr>
              <w:sz w:val="18"/>
              <w:szCs w:val="18"/>
            </w:rPr>
            <w:fldChar w:fldCharType="separate"/>
          </w:r>
          <w:r w:rsidRPr="00F4030D">
            <w:rPr>
              <w:noProof/>
              <w:sz w:val="18"/>
              <w:szCs w:val="18"/>
            </w:rPr>
            <w:t>1</w:t>
          </w:r>
          <w:r w:rsidRPr="00F4030D">
            <w:rPr>
              <w:noProof/>
              <w:sz w:val="18"/>
              <w:szCs w:val="18"/>
            </w:rPr>
            <w:fldChar w:fldCharType="end"/>
          </w:r>
        </w:p>
      </w:tc>
      <w:tc>
        <w:tcPr>
          <w:tcW w:w="2835" w:type="dxa"/>
          <w:vAlign w:val="center"/>
        </w:tcPr>
        <w:p w:rsidRPr="00F4030D" w:rsidR="006D286F" w:rsidP="006D286F" w:rsidRDefault="006D286F" w14:paraId="6F226969" w14:textId="77777777">
          <w:pPr>
            <w:pStyle w:val="Footer"/>
            <w:spacing w:before="0"/>
            <w:jc w:val="right"/>
            <w:rPr>
              <w:sz w:val="18"/>
              <w:szCs w:val="18"/>
            </w:rPr>
          </w:pPr>
          <w:r w:rsidRPr="00DA0847">
            <w:rPr>
              <w:noProof/>
              <w:sz w:val="16"/>
              <w:szCs w:val="16"/>
            </w:rPr>
            <w:drawing>
              <wp:anchor distT="0" distB="0" distL="0" distR="0" simplePos="0" relativeHeight="251658243" behindDoc="1" locked="0" layoutInCell="1" allowOverlap="1" wp14:anchorId="24115AB3" wp14:editId="11120C1A">
                <wp:simplePos x="0" y="0"/>
                <wp:positionH relativeFrom="page">
                  <wp:posOffset>263525</wp:posOffset>
                </wp:positionH>
                <wp:positionV relativeFrom="page">
                  <wp:posOffset>5715</wp:posOffset>
                </wp:positionV>
                <wp:extent cx="1475740" cy="336550"/>
                <wp:effectExtent l="0" t="0" r="0" b="0"/>
                <wp:wrapNone/>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4" cstate="print"/>
                        <a:stretch>
                          <a:fillRect/>
                        </a:stretch>
                      </pic:blipFill>
                      <pic:spPr>
                        <a:xfrm>
                          <a:off x="0" y="0"/>
                          <a:ext cx="1475740" cy="336550"/>
                        </a:xfrm>
                        <a:prstGeom prst="rect">
                          <a:avLst/>
                        </a:prstGeom>
                      </pic:spPr>
                    </pic:pic>
                  </a:graphicData>
                </a:graphic>
                <wp14:sizeRelH relativeFrom="margin">
                  <wp14:pctWidth>0</wp14:pctWidth>
                </wp14:sizeRelH>
                <wp14:sizeRelV relativeFrom="margin">
                  <wp14:pctHeight>0</wp14:pctHeight>
                </wp14:sizeRelV>
              </wp:anchor>
            </w:drawing>
          </w:r>
        </w:p>
      </w:tc>
    </w:tr>
  </w:tbl>
  <w:p w:rsidRPr="006D286F" w:rsidR="00AB3DCB" w:rsidP="006D286F" w:rsidRDefault="00AB3DCB" w14:paraId="150E44B6" w14:textId="4E325E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C18BA" w:rsidRDefault="003A6918" w14:paraId="638BE8AC" w14:textId="29BAB791">
    <w:pPr>
      <w:pStyle w:val="Footer"/>
    </w:pPr>
    <w:r>
      <w:rPr>
        <w:noProof/>
      </w:rPr>
      <mc:AlternateContent>
        <mc:Choice Requires="wps">
          <w:drawing>
            <wp:anchor distT="0" distB="0" distL="0" distR="0" simplePos="0" relativeHeight="251662345" behindDoc="0" locked="0" layoutInCell="1" allowOverlap="1" wp14:anchorId="7B2109BE" wp14:editId="16F77EBF">
              <wp:simplePos x="635" y="635"/>
              <wp:positionH relativeFrom="page">
                <wp:align>center</wp:align>
              </wp:positionH>
              <wp:positionV relativeFrom="page">
                <wp:align>bottom</wp:align>
              </wp:positionV>
              <wp:extent cx="815340" cy="421640"/>
              <wp:effectExtent l="0" t="0" r="3810" b="0"/>
              <wp:wrapNone/>
              <wp:docPr id="1421066491"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rsidRPr="003A6918" w:rsidR="003A6918" w:rsidP="003A6918" w:rsidRDefault="003A6918" w14:paraId="678C5602" w14:textId="0DCC6970">
                          <w:pPr>
                            <w:rPr>
                              <w:rFonts w:ascii="Calibri" w:hAnsi="Calibri" w:eastAsia="Calibri" w:cs="Calibri"/>
                              <w:noProof/>
                              <w:color w:val="000000"/>
                              <w:sz w:val="20"/>
                              <w:szCs w:val="20"/>
                            </w:rPr>
                          </w:pPr>
                          <w:r w:rsidRPr="003A6918">
                            <w:rPr>
                              <w:rFonts w:ascii="Calibri" w:hAnsi="Calibri"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B2109BE">
              <v:stroke joinstyle="miter"/>
              <v:path gradientshapeok="t" o:connecttype="rect"/>
            </v:shapetype>
            <v:shape id="Text Box 4" style="position:absolute;margin-left:0;margin-top:0;width:64.2pt;height:33.2pt;z-index:251662345;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">
              <v:fill o:detectmouseclick="t"/>
              <v:textbox style="mso-fit-shape-to-text:t" inset="0,0,0,15pt">
                <w:txbxContent>
                  <w:p w:rsidRPr="003A6918" w:rsidR="003A6918" w:rsidP="003A6918" w:rsidRDefault="003A6918" w14:paraId="678C5602" w14:textId="0DCC6970">
                    <w:pPr>
                      <w:rPr>
                        <w:rFonts w:ascii="Calibri" w:hAnsi="Calibri" w:eastAsia="Calibri" w:cs="Calibri"/>
                        <w:noProof/>
                        <w:color w:val="000000"/>
                        <w:sz w:val="20"/>
                        <w:szCs w:val="20"/>
                      </w:rPr>
                    </w:pPr>
                    <w:r w:rsidRPr="003A6918">
                      <w:rPr>
                        <w:rFonts w:ascii="Calibri" w:hAnsi="Calibri" w:eastAsia="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21D5" w:rsidRDefault="00E121D5" w14:paraId="5A138516" w14:textId="77777777">
      <w:r>
        <w:separator/>
      </w:r>
    </w:p>
  </w:footnote>
  <w:footnote w:type="continuationSeparator" w:id="0">
    <w:p w:rsidR="00E121D5" w:rsidRDefault="00E121D5" w14:paraId="339974B7" w14:textId="77777777">
      <w:r>
        <w:continuationSeparator/>
      </w:r>
    </w:p>
  </w:footnote>
  <w:footnote w:type="continuationNotice" w:id="1">
    <w:p w:rsidR="00E121D5" w:rsidRDefault="00E121D5" w14:paraId="4BA94FB2" w14:textId="7777777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C18BA" w:rsidRDefault="003A6918" w14:paraId="21287369" w14:textId="45D55B14">
    <w:pPr>
      <w:pStyle w:val="Header"/>
    </w:pPr>
    <w:r>
      <w:rPr>
        <w:noProof/>
      </w:rPr>
      <mc:AlternateContent>
        <mc:Choice Requires="wps">
          <w:drawing>
            <wp:anchor distT="0" distB="0" distL="0" distR="0" simplePos="0" relativeHeight="251660297" behindDoc="0" locked="0" layoutInCell="1" allowOverlap="1" wp14:anchorId="2513F1C6" wp14:editId="3CD1BB30">
              <wp:simplePos x="635" y="635"/>
              <wp:positionH relativeFrom="page">
                <wp:align>center</wp:align>
              </wp:positionH>
              <wp:positionV relativeFrom="page">
                <wp:align>top</wp:align>
              </wp:positionV>
              <wp:extent cx="815340" cy="421640"/>
              <wp:effectExtent l="0" t="0" r="3810" b="16510"/>
              <wp:wrapNone/>
              <wp:docPr id="1253228302"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rsidRPr="003A6918" w:rsidR="003A6918" w:rsidP="003A6918" w:rsidRDefault="003A6918" w14:paraId="697214F7" w14:textId="589B4648">
                          <w:pPr>
                            <w:rPr>
                              <w:rFonts w:ascii="Calibri" w:hAnsi="Calibri" w:eastAsia="Calibri" w:cs="Calibri"/>
                              <w:noProof/>
                              <w:color w:val="000000"/>
                              <w:sz w:val="20"/>
                              <w:szCs w:val="20"/>
                            </w:rPr>
                          </w:pPr>
                          <w:r w:rsidRPr="003A6918">
                            <w:rPr>
                              <w:rFonts w:ascii="Calibri" w:hAnsi="Calibri"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513F1C6">
              <v:stroke joinstyle="miter"/>
              <v:path gradientshapeok="t" o:connecttype="rect"/>
            </v:shapetype>
            <v:shape id="Text Box 2" style="position:absolute;margin-left:0;margin-top:0;width:64.2pt;height:33.2pt;z-index:251660297;visibility:visible;mso-wrap-style:none;mso-wrap-distance-left:0;mso-wrap-distance-top:0;mso-wrap-distance-right:0;mso-wrap-distance-bottom:0;mso-position-horizontal:center;mso-position-horizontal-relative:page;mso-position-vertical:top;mso-position-vertical-relative:page;v-text-anchor:top" alt="[UNCLASSIFI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">
              <v:fill o:detectmouseclick="t"/>
              <v:textbox style="mso-fit-shape-to-text:t" inset="0,15pt,0,0">
                <w:txbxContent>
                  <w:p w:rsidRPr="003A6918" w:rsidR="003A6918" w:rsidP="003A6918" w:rsidRDefault="003A6918" w14:paraId="697214F7" w14:textId="589B4648">
                    <w:pPr>
                      <w:rPr>
                        <w:rFonts w:ascii="Calibri" w:hAnsi="Calibri" w:eastAsia="Calibri" w:cs="Calibri"/>
                        <w:noProof/>
                        <w:color w:val="000000"/>
                        <w:sz w:val="20"/>
                        <w:szCs w:val="20"/>
                      </w:rPr>
                    </w:pPr>
                    <w:r w:rsidRPr="003A6918">
                      <w:rPr>
                        <w:rFonts w:ascii="Calibri" w:hAnsi="Calibri" w:eastAsia="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B25" w:rsidP="00342B25" w:rsidRDefault="00342B25" w14:paraId="17789876" w14:textId="2913C04A">
    <w:pPr>
      <w:spacing w:before="16"/>
      <w:ind w:left="20"/>
      <w:jc w:val="right"/>
      <w:rPr>
        <w:rFonts w:ascii="Verdana"/>
        <w:color w:val="231F20"/>
        <w:spacing w:val="-2"/>
        <w:sz w:val="18"/>
      </w:rPr>
    </w:pPr>
    <w:r>
      <w:rPr>
        <w:rFonts w:ascii="Verdana"/>
        <w:color w:val="231F20"/>
        <w:sz w:val="18"/>
      </w:rPr>
      <w:t>GUIDE</w:t>
    </w:r>
    <w:r>
      <w:rPr>
        <w:rFonts w:ascii="Verdana"/>
        <w:color w:val="231F20"/>
        <w:spacing w:val="-4"/>
        <w:sz w:val="18"/>
      </w:rPr>
      <w:t xml:space="preserve"> </w:t>
    </w:r>
    <w:r>
      <w:rPr>
        <w:rFonts w:ascii="Verdana"/>
        <w:color w:val="231F20"/>
        <w:sz w:val="18"/>
      </w:rPr>
      <w:t>TO</w:t>
    </w:r>
    <w:r>
      <w:rPr>
        <w:rFonts w:ascii="Verdana"/>
        <w:color w:val="231F20"/>
        <w:spacing w:val="-4"/>
        <w:sz w:val="18"/>
      </w:rPr>
      <w:t xml:space="preserve"> </w:t>
    </w:r>
    <w:r>
      <w:rPr>
        <w:rFonts w:ascii="Verdana"/>
        <w:color w:val="231F20"/>
        <w:sz w:val="18"/>
      </w:rPr>
      <w:t>AID</w:t>
    </w:r>
    <w:r>
      <w:rPr>
        <w:rFonts w:ascii="Verdana"/>
        <w:color w:val="231F20"/>
        <w:spacing w:val="-3"/>
        <w:sz w:val="18"/>
      </w:rPr>
      <w:t xml:space="preserve"> </w:t>
    </w:r>
    <w:r>
      <w:rPr>
        <w:rFonts w:ascii="Verdana"/>
        <w:color w:val="231F20"/>
        <w:sz w:val="18"/>
      </w:rPr>
      <w:t>TEACHER</w:t>
    </w:r>
    <w:r>
      <w:rPr>
        <w:rFonts w:ascii="Verdana"/>
        <w:color w:val="231F20"/>
        <w:spacing w:val="-4"/>
        <w:sz w:val="18"/>
      </w:rPr>
      <w:t xml:space="preserve"> </w:t>
    </w:r>
    <w:r>
      <w:rPr>
        <w:rFonts w:ascii="Verdana"/>
        <w:color w:val="231F20"/>
        <w:spacing w:val="-2"/>
        <w:sz w:val="18"/>
      </w:rPr>
      <w:t>PLANNING</w:t>
    </w:r>
  </w:p>
  <w:p w:rsidR="00E85F10" w:rsidP="00342B25" w:rsidRDefault="00E85F10" w14:paraId="3A8CDE67" w14:textId="5962B921">
    <w:pPr>
      <w:spacing w:before="16"/>
      <w:ind w:left="20"/>
      <w:jc w:val="right"/>
      <w:rPr>
        <w:rFonts w:ascii="Verdana"/>
        <w:sz w:val="18"/>
      </w:rPr>
    </w:pPr>
    <w:r>
      <w:rPr>
        <w:rFonts w:ascii="Verdana"/>
        <w:color w:val="231F20"/>
        <w:spacing w:val="-2"/>
        <w:sz w:val="18"/>
      </w:rPr>
      <w:t xml:space="preserve">Version </w:t>
    </w:r>
    <w:r w:rsidR="00C30B8B">
      <w:rPr>
        <w:rFonts w:ascii="Verdana"/>
        <w:color w:val="231F20"/>
        <w:spacing w:val="-2"/>
        <w:sz w:val="18"/>
      </w:rPr>
      <w:t>2</w:t>
    </w:r>
  </w:p>
  <w:p w:rsidR="00AB3DCB" w:rsidP="00342B25" w:rsidRDefault="00AB3DCB" w14:paraId="4CC4D6C7" w14:textId="77777777">
    <w:pPr>
      <w:pStyle w:val="BodyText"/>
      <w:spacing w:line="14" w:lineRule="auto"/>
      <w:jc w:val="righ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C18BA" w:rsidRDefault="003A6918" w14:paraId="46EEAC19" w14:textId="334A4817">
    <w:pPr>
      <w:pStyle w:val="Header"/>
    </w:pPr>
    <w:r>
      <w:rPr>
        <w:noProof/>
      </w:rPr>
      <mc:AlternateContent>
        <mc:Choice Requires="wps">
          <w:drawing>
            <wp:anchor distT="0" distB="0" distL="0" distR="0" simplePos="0" relativeHeight="251659273" behindDoc="0" locked="0" layoutInCell="1" allowOverlap="1" wp14:anchorId="43BC5CE4" wp14:editId="1A3255C0">
              <wp:simplePos x="635" y="635"/>
              <wp:positionH relativeFrom="page">
                <wp:align>center</wp:align>
              </wp:positionH>
              <wp:positionV relativeFrom="page">
                <wp:align>top</wp:align>
              </wp:positionV>
              <wp:extent cx="815340" cy="421640"/>
              <wp:effectExtent l="0" t="0" r="3810" b="16510"/>
              <wp:wrapNone/>
              <wp:docPr id="27751075"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rsidRPr="003A6918" w:rsidR="003A6918" w:rsidP="003A6918" w:rsidRDefault="003A6918" w14:paraId="5A580E22" w14:textId="7F232183">
                          <w:pPr>
                            <w:rPr>
                              <w:rFonts w:ascii="Calibri" w:hAnsi="Calibri" w:eastAsia="Calibri" w:cs="Calibri"/>
                              <w:noProof/>
                              <w:color w:val="000000"/>
                              <w:sz w:val="20"/>
                              <w:szCs w:val="20"/>
                            </w:rPr>
                          </w:pPr>
                          <w:r w:rsidRPr="003A6918">
                            <w:rPr>
                              <w:rFonts w:ascii="Calibri" w:hAnsi="Calibri"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3BC5CE4">
              <v:stroke joinstyle="miter"/>
              <v:path gradientshapeok="t" o:connecttype="rect"/>
            </v:shapetype>
            <v:shape id="Text Box 1" style="position:absolute;margin-left:0;margin-top:0;width:64.2pt;height:33.2pt;z-index:251659273;visibility:visible;mso-wrap-style:none;mso-wrap-distance-left:0;mso-wrap-distance-top:0;mso-wrap-distance-right:0;mso-wrap-distance-bottom:0;mso-position-horizontal:center;mso-position-horizontal-relative:page;mso-position-vertical:top;mso-position-vertical-relative:page;v-text-anchor:top" alt="[UNCLASSIFIED]"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">
              <v:fill o:detectmouseclick="t"/>
              <v:textbox style="mso-fit-shape-to-text:t" inset="0,15pt,0,0">
                <w:txbxContent>
                  <w:p w:rsidRPr="003A6918" w:rsidR="003A6918" w:rsidP="003A6918" w:rsidRDefault="003A6918" w14:paraId="5A580E22" w14:textId="7F232183">
                    <w:pPr>
                      <w:rPr>
                        <w:rFonts w:ascii="Calibri" w:hAnsi="Calibri" w:eastAsia="Calibri" w:cs="Calibri"/>
                        <w:noProof/>
                        <w:color w:val="000000"/>
                        <w:sz w:val="20"/>
                        <w:szCs w:val="20"/>
                      </w:rPr>
                    </w:pPr>
                    <w:r w:rsidRPr="003A6918">
                      <w:rPr>
                        <w:rFonts w:ascii="Calibri" w:hAnsi="Calibri" w:eastAsia="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B70"/>
    <w:multiLevelType w:val="multilevel"/>
    <w:tmpl w:val="ECA8A2B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99C4EFB"/>
    <w:multiLevelType w:val="multilevel"/>
    <w:tmpl w:val="7EE6C19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C632C23"/>
    <w:multiLevelType w:val="multilevel"/>
    <w:tmpl w:val="0F2A0AE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E2517C1"/>
    <w:multiLevelType w:val="multilevel"/>
    <w:tmpl w:val="07F6C86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E6408A4"/>
    <w:multiLevelType w:val="multilevel"/>
    <w:tmpl w:val="7EF86B4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FD043B1"/>
    <w:multiLevelType w:val="hybridMultilevel"/>
    <w:tmpl w:val="F1D63DE2"/>
    <w:lvl w:ilvl="0" w:tplc="8304A2D2">
      <w:start w:val="1"/>
      <w:numFmt w:val="bullet"/>
      <w:lvlText w:val="·"/>
      <w:lvlJc w:val="left"/>
      <w:pPr>
        <w:ind w:left="720" w:hanging="360"/>
      </w:pPr>
      <w:rPr>
        <w:rFonts w:hint="default" w:ascii="Symbol" w:hAnsi="Symbol"/>
      </w:rPr>
    </w:lvl>
    <w:lvl w:ilvl="1" w:tplc="D618F922">
      <w:start w:val="1"/>
      <w:numFmt w:val="bullet"/>
      <w:lvlText w:val="o"/>
      <w:lvlJc w:val="left"/>
      <w:pPr>
        <w:ind w:left="1440" w:hanging="360"/>
      </w:pPr>
      <w:rPr>
        <w:rFonts w:hint="default" w:ascii="Courier New" w:hAnsi="Courier New" w:cs="Times New Roman"/>
      </w:rPr>
    </w:lvl>
    <w:lvl w:ilvl="2" w:tplc="30EAE35E">
      <w:start w:val="1"/>
      <w:numFmt w:val="bullet"/>
      <w:lvlText w:val=""/>
      <w:lvlJc w:val="left"/>
      <w:pPr>
        <w:ind w:left="2160" w:hanging="360"/>
      </w:pPr>
      <w:rPr>
        <w:rFonts w:hint="default" w:ascii="Wingdings" w:hAnsi="Wingdings"/>
      </w:rPr>
    </w:lvl>
    <w:lvl w:ilvl="3" w:tplc="1F160132">
      <w:start w:val="1"/>
      <w:numFmt w:val="bullet"/>
      <w:lvlText w:val=""/>
      <w:lvlJc w:val="left"/>
      <w:pPr>
        <w:ind w:left="2880" w:hanging="360"/>
      </w:pPr>
      <w:rPr>
        <w:rFonts w:hint="default" w:ascii="Symbol" w:hAnsi="Symbol"/>
      </w:rPr>
    </w:lvl>
    <w:lvl w:ilvl="4" w:tplc="4F84E16C">
      <w:start w:val="1"/>
      <w:numFmt w:val="bullet"/>
      <w:lvlText w:val="o"/>
      <w:lvlJc w:val="left"/>
      <w:pPr>
        <w:ind w:left="3600" w:hanging="360"/>
      </w:pPr>
      <w:rPr>
        <w:rFonts w:hint="default" w:ascii="Courier New" w:hAnsi="Courier New" w:cs="Times New Roman"/>
      </w:rPr>
    </w:lvl>
    <w:lvl w:ilvl="5" w:tplc="68D89116">
      <w:start w:val="1"/>
      <w:numFmt w:val="bullet"/>
      <w:lvlText w:val=""/>
      <w:lvlJc w:val="left"/>
      <w:pPr>
        <w:ind w:left="4320" w:hanging="360"/>
      </w:pPr>
      <w:rPr>
        <w:rFonts w:hint="default" w:ascii="Wingdings" w:hAnsi="Wingdings"/>
      </w:rPr>
    </w:lvl>
    <w:lvl w:ilvl="6" w:tplc="A30808AA">
      <w:start w:val="1"/>
      <w:numFmt w:val="bullet"/>
      <w:lvlText w:val=""/>
      <w:lvlJc w:val="left"/>
      <w:pPr>
        <w:ind w:left="5040" w:hanging="360"/>
      </w:pPr>
      <w:rPr>
        <w:rFonts w:hint="default" w:ascii="Symbol" w:hAnsi="Symbol"/>
      </w:rPr>
    </w:lvl>
    <w:lvl w:ilvl="7" w:tplc="C6E26B6E">
      <w:start w:val="1"/>
      <w:numFmt w:val="bullet"/>
      <w:lvlText w:val="o"/>
      <w:lvlJc w:val="left"/>
      <w:pPr>
        <w:ind w:left="5760" w:hanging="360"/>
      </w:pPr>
      <w:rPr>
        <w:rFonts w:hint="default" w:ascii="Courier New" w:hAnsi="Courier New" w:cs="Times New Roman"/>
      </w:rPr>
    </w:lvl>
    <w:lvl w:ilvl="8" w:tplc="F8FEEBD4">
      <w:start w:val="1"/>
      <w:numFmt w:val="bullet"/>
      <w:lvlText w:val=""/>
      <w:lvlJc w:val="left"/>
      <w:pPr>
        <w:ind w:left="6480" w:hanging="360"/>
      </w:pPr>
      <w:rPr>
        <w:rFonts w:hint="default" w:ascii="Wingdings" w:hAnsi="Wingdings"/>
      </w:rPr>
    </w:lvl>
  </w:abstractNum>
  <w:abstractNum w:abstractNumId="6" w15:restartNumberingAfterBreak="0">
    <w:nsid w:val="29C23BC5"/>
    <w:multiLevelType w:val="hybridMultilevel"/>
    <w:tmpl w:val="67D0135E"/>
    <w:lvl w:ilvl="0" w:tplc="666E1620">
      <w:start w:val="1"/>
      <w:numFmt w:val="bullet"/>
      <w:pStyle w:val="BulletLevel3"/>
      <w:lvlText w:val=""/>
      <w:lvlJc w:val="left"/>
      <w:pPr>
        <w:ind w:left="1174" w:hanging="360"/>
      </w:pPr>
      <w:rPr>
        <w:rFonts w:hint="default" w:ascii="Symbol" w:hAnsi="Symbol"/>
        <w:color w:val="006CA9" w:themeColor="accent5"/>
      </w:rPr>
    </w:lvl>
    <w:lvl w:ilvl="1" w:tplc="14090003" w:tentative="1">
      <w:start w:val="1"/>
      <w:numFmt w:val="bullet"/>
      <w:lvlText w:val="o"/>
      <w:lvlJc w:val="left"/>
      <w:pPr>
        <w:ind w:left="1894" w:hanging="360"/>
      </w:pPr>
      <w:rPr>
        <w:rFonts w:hint="default" w:ascii="Courier New" w:hAnsi="Courier New" w:cs="Courier New"/>
      </w:rPr>
    </w:lvl>
    <w:lvl w:ilvl="2" w:tplc="14090005" w:tentative="1">
      <w:start w:val="1"/>
      <w:numFmt w:val="bullet"/>
      <w:lvlText w:val=""/>
      <w:lvlJc w:val="left"/>
      <w:pPr>
        <w:ind w:left="2614" w:hanging="360"/>
      </w:pPr>
      <w:rPr>
        <w:rFonts w:hint="default" w:ascii="Wingdings" w:hAnsi="Wingdings"/>
      </w:rPr>
    </w:lvl>
    <w:lvl w:ilvl="3" w:tplc="14090001" w:tentative="1">
      <w:start w:val="1"/>
      <w:numFmt w:val="bullet"/>
      <w:lvlText w:val=""/>
      <w:lvlJc w:val="left"/>
      <w:pPr>
        <w:ind w:left="3334" w:hanging="360"/>
      </w:pPr>
      <w:rPr>
        <w:rFonts w:hint="default" w:ascii="Symbol" w:hAnsi="Symbol"/>
      </w:rPr>
    </w:lvl>
    <w:lvl w:ilvl="4" w:tplc="14090003" w:tentative="1">
      <w:start w:val="1"/>
      <w:numFmt w:val="bullet"/>
      <w:lvlText w:val="o"/>
      <w:lvlJc w:val="left"/>
      <w:pPr>
        <w:ind w:left="4054" w:hanging="360"/>
      </w:pPr>
      <w:rPr>
        <w:rFonts w:hint="default" w:ascii="Courier New" w:hAnsi="Courier New" w:cs="Courier New"/>
      </w:rPr>
    </w:lvl>
    <w:lvl w:ilvl="5" w:tplc="14090005" w:tentative="1">
      <w:start w:val="1"/>
      <w:numFmt w:val="bullet"/>
      <w:lvlText w:val=""/>
      <w:lvlJc w:val="left"/>
      <w:pPr>
        <w:ind w:left="4774" w:hanging="360"/>
      </w:pPr>
      <w:rPr>
        <w:rFonts w:hint="default" w:ascii="Wingdings" w:hAnsi="Wingdings"/>
      </w:rPr>
    </w:lvl>
    <w:lvl w:ilvl="6" w:tplc="14090001" w:tentative="1">
      <w:start w:val="1"/>
      <w:numFmt w:val="bullet"/>
      <w:lvlText w:val=""/>
      <w:lvlJc w:val="left"/>
      <w:pPr>
        <w:ind w:left="5494" w:hanging="360"/>
      </w:pPr>
      <w:rPr>
        <w:rFonts w:hint="default" w:ascii="Symbol" w:hAnsi="Symbol"/>
      </w:rPr>
    </w:lvl>
    <w:lvl w:ilvl="7" w:tplc="14090003" w:tentative="1">
      <w:start w:val="1"/>
      <w:numFmt w:val="bullet"/>
      <w:lvlText w:val="o"/>
      <w:lvlJc w:val="left"/>
      <w:pPr>
        <w:ind w:left="6214" w:hanging="360"/>
      </w:pPr>
      <w:rPr>
        <w:rFonts w:hint="default" w:ascii="Courier New" w:hAnsi="Courier New" w:cs="Courier New"/>
      </w:rPr>
    </w:lvl>
    <w:lvl w:ilvl="8" w:tplc="14090005" w:tentative="1">
      <w:start w:val="1"/>
      <w:numFmt w:val="bullet"/>
      <w:lvlText w:val=""/>
      <w:lvlJc w:val="left"/>
      <w:pPr>
        <w:ind w:left="6934" w:hanging="360"/>
      </w:pPr>
      <w:rPr>
        <w:rFonts w:hint="default" w:ascii="Wingdings" w:hAnsi="Wingdings"/>
      </w:rPr>
    </w:lvl>
  </w:abstractNum>
  <w:abstractNum w:abstractNumId="7" w15:restartNumberingAfterBreak="0">
    <w:nsid w:val="2B6907CC"/>
    <w:multiLevelType w:val="multilevel"/>
    <w:tmpl w:val="AEC0A4C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CCC39BA"/>
    <w:multiLevelType w:val="hybridMultilevel"/>
    <w:tmpl w:val="125A4B9C"/>
    <w:lvl w:ilvl="0" w:tplc="96666354">
      <w:start w:val="1"/>
      <w:numFmt w:val="bullet"/>
      <w:lvlText w:val=""/>
      <w:lvlJc w:val="left"/>
      <w:pPr>
        <w:ind w:left="717" w:hanging="360"/>
      </w:pPr>
      <w:rPr>
        <w:rFonts w:hint="default" w:ascii="Symbol" w:hAnsi="Symbol"/>
        <w:b w:val="0"/>
        <w:i w:val="0"/>
        <w:color w:val="006CA9" w:themeColor="accent5"/>
        <w:sz w:val="22"/>
      </w:rPr>
    </w:lvl>
    <w:lvl w:ilvl="1" w:tplc="D9DEA970">
      <w:start w:val="1"/>
      <w:numFmt w:val="bullet"/>
      <w:lvlText w:val="○"/>
      <w:lvlJc w:val="left"/>
      <w:pPr>
        <w:ind w:left="1440" w:hanging="360"/>
      </w:pPr>
      <w:rPr>
        <w:rFonts w:hint="default" w:ascii="Arial" w:hAnsi="Arial"/>
        <w:color w:val="006CA9" w:themeColor="accent5"/>
        <w:sz w:val="22"/>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9" w15:restartNumberingAfterBreak="0">
    <w:nsid w:val="325D4FA6"/>
    <w:multiLevelType w:val="hybridMultilevel"/>
    <w:tmpl w:val="CC045ECA"/>
    <w:lvl w:ilvl="0" w:tplc="14090001">
      <w:start w:val="1"/>
      <w:numFmt w:val="bullet"/>
      <w:lvlText w:val=""/>
      <w:lvlJc w:val="left"/>
      <w:pPr>
        <w:ind w:left="1077" w:hanging="360"/>
      </w:pPr>
      <w:rPr>
        <w:rFonts w:hint="default" w:ascii="Symbol" w:hAnsi="Symbol"/>
      </w:rPr>
    </w:lvl>
    <w:lvl w:ilvl="1" w:tplc="14090003" w:tentative="1">
      <w:start w:val="1"/>
      <w:numFmt w:val="bullet"/>
      <w:lvlText w:val="o"/>
      <w:lvlJc w:val="left"/>
      <w:pPr>
        <w:ind w:left="1797" w:hanging="360"/>
      </w:pPr>
      <w:rPr>
        <w:rFonts w:hint="default" w:ascii="Courier New" w:hAnsi="Courier New" w:cs="Courier New"/>
      </w:rPr>
    </w:lvl>
    <w:lvl w:ilvl="2" w:tplc="14090005" w:tentative="1">
      <w:start w:val="1"/>
      <w:numFmt w:val="bullet"/>
      <w:lvlText w:val=""/>
      <w:lvlJc w:val="left"/>
      <w:pPr>
        <w:ind w:left="2517" w:hanging="360"/>
      </w:pPr>
      <w:rPr>
        <w:rFonts w:hint="default" w:ascii="Wingdings" w:hAnsi="Wingdings"/>
      </w:rPr>
    </w:lvl>
    <w:lvl w:ilvl="3" w:tplc="14090001" w:tentative="1">
      <w:start w:val="1"/>
      <w:numFmt w:val="bullet"/>
      <w:lvlText w:val=""/>
      <w:lvlJc w:val="left"/>
      <w:pPr>
        <w:ind w:left="3237" w:hanging="360"/>
      </w:pPr>
      <w:rPr>
        <w:rFonts w:hint="default" w:ascii="Symbol" w:hAnsi="Symbol"/>
      </w:rPr>
    </w:lvl>
    <w:lvl w:ilvl="4" w:tplc="14090003" w:tentative="1">
      <w:start w:val="1"/>
      <w:numFmt w:val="bullet"/>
      <w:lvlText w:val="o"/>
      <w:lvlJc w:val="left"/>
      <w:pPr>
        <w:ind w:left="3957" w:hanging="360"/>
      </w:pPr>
      <w:rPr>
        <w:rFonts w:hint="default" w:ascii="Courier New" w:hAnsi="Courier New" w:cs="Courier New"/>
      </w:rPr>
    </w:lvl>
    <w:lvl w:ilvl="5" w:tplc="14090005" w:tentative="1">
      <w:start w:val="1"/>
      <w:numFmt w:val="bullet"/>
      <w:lvlText w:val=""/>
      <w:lvlJc w:val="left"/>
      <w:pPr>
        <w:ind w:left="4677" w:hanging="360"/>
      </w:pPr>
      <w:rPr>
        <w:rFonts w:hint="default" w:ascii="Wingdings" w:hAnsi="Wingdings"/>
      </w:rPr>
    </w:lvl>
    <w:lvl w:ilvl="6" w:tplc="14090001" w:tentative="1">
      <w:start w:val="1"/>
      <w:numFmt w:val="bullet"/>
      <w:lvlText w:val=""/>
      <w:lvlJc w:val="left"/>
      <w:pPr>
        <w:ind w:left="5397" w:hanging="360"/>
      </w:pPr>
      <w:rPr>
        <w:rFonts w:hint="default" w:ascii="Symbol" w:hAnsi="Symbol"/>
      </w:rPr>
    </w:lvl>
    <w:lvl w:ilvl="7" w:tplc="14090003" w:tentative="1">
      <w:start w:val="1"/>
      <w:numFmt w:val="bullet"/>
      <w:lvlText w:val="o"/>
      <w:lvlJc w:val="left"/>
      <w:pPr>
        <w:ind w:left="6117" w:hanging="360"/>
      </w:pPr>
      <w:rPr>
        <w:rFonts w:hint="default" w:ascii="Courier New" w:hAnsi="Courier New" w:cs="Courier New"/>
      </w:rPr>
    </w:lvl>
    <w:lvl w:ilvl="8" w:tplc="14090005" w:tentative="1">
      <w:start w:val="1"/>
      <w:numFmt w:val="bullet"/>
      <w:lvlText w:val=""/>
      <w:lvlJc w:val="left"/>
      <w:pPr>
        <w:ind w:left="6837" w:hanging="360"/>
      </w:pPr>
      <w:rPr>
        <w:rFonts w:hint="default" w:ascii="Wingdings" w:hAnsi="Wingdings"/>
      </w:rPr>
    </w:lvl>
  </w:abstractNum>
  <w:abstractNum w:abstractNumId="10" w15:restartNumberingAfterBreak="0">
    <w:nsid w:val="37EA4C2E"/>
    <w:multiLevelType w:val="multilevel"/>
    <w:tmpl w:val="ABC4003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AD1751F"/>
    <w:multiLevelType w:val="hybridMultilevel"/>
    <w:tmpl w:val="4D1C9EBC"/>
    <w:lvl w:ilvl="0" w:tplc="0CE29032">
      <w:start w:val="1"/>
      <w:numFmt w:val="bullet"/>
      <w:pStyle w:val="BulletLevel2"/>
      <w:lvlText w:val="○"/>
      <w:lvlJc w:val="left"/>
      <w:pPr>
        <w:ind w:left="1097" w:hanging="360"/>
      </w:pPr>
      <w:rPr>
        <w:rFonts w:hint="default" w:ascii="Arial" w:hAnsi="Arial"/>
        <w:color w:val="009ACE" w:themeColor="accent6"/>
        <w:sz w:val="22"/>
      </w:rPr>
    </w:lvl>
    <w:lvl w:ilvl="1" w:tplc="14090003" w:tentative="1">
      <w:start w:val="1"/>
      <w:numFmt w:val="bullet"/>
      <w:lvlText w:val="o"/>
      <w:lvlJc w:val="left"/>
      <w:pPr>
        <w:ind w:left="2177" w:hanging="360"/>
      </w:pPr>
      <w:rPr>
        <w:rFonts w:hint="default" w:ascii="Courier New" w:hAnsi="Courier New" w:cs="Courier New"/>
      </w:rPr>
    </w:lvl>
    <w:lvl w:ilvl="2" w:tplc="14090005" w:tentative="1">
      <w:start w:val="1"/>
      <w:numFmt w:val="bullet"/>
      <w:lvlText w:val=""/>
      <w:lvlJc w:val="left"/>
      <w:pPr>
        <w:ind w:left="2897" w:hanging="360"/>
      </w:pPr>
      <w:rPr>
        <w:rFonts w:hint="default" w:ascii="Wingdings" w:hAnsi="Wingdings"/>
      </w:rPr>
    </w:lvl>
    <w:lvl w:ilvl="3" w:tplc="14090001" w:tentative="1">
      <w:start w:val="1"/>
      <w:numFmt w:val="bullet"/>
      <w:lvlText w:val=""/>
      <w:lvlJc w:val="left"/>
      <w:pPr>
        <w:ind w:left="3617" w:hanging="360"/>
      </w:pPr>
      <w:rPr>
        <w:rFonts w:hint="default" w:ascii="Symbol" w:hAnsi="Symbol"/>
      </w:rPr>
    </w:lvl>
    <w:lvl w:ilvl="4" w:tplc="14090003" w:tentative="1">
      <w:start w:val="1"/>
      <w:numFmt w:val="bullet"/>
      <w:lvlText w:val="o"/>
      <w:lvlJc w:val="left"/>
      <w:pPr>
        <w:ind w:left="4337" w:hanging="360"/>
      </w:pPr>
      <w:rPr>
        <w:rFonts w:hint="default" w:ascii="Courier New" w:hAnsi="Courier New" w:cs="Courier New"/>
      </w:rPr>
    </w:lvl>
    <w:lvl w:ilvl="5" w:tplc="14090005" w:tentative="1">
      <w:start w:val="1"/>
      <w:numFmt w:val="bullet"/>
      <w:lvlText w:val=""/>
      <w:lvlJc w:val="left"/>
      <w:pPr>
        <w:ind w:left="5057" w:hanging="360"/>
      </w:pPr>
      <w:rPr>
        <w:rFonts w:hint="default" w:ascii="Wingdings" w:hAnsi="Wingdings"/>
      </w:rPr>
    </w:lvl>
    <w:lvl w:ilvl="6" w:tplc="14090001" w:tentative="1">
      <w:start w:val="1"/>
      <w:numFmt w:val="bullet"/>
      <w:lvlText w:val=""/>
      <w:lvlJc w:val="left"/>
      <w:pPr>
        <w:ind w:left="5777" w:hanging="360"/>
      </w:pPr>
      <w:rPr>
        <w:rFonts w:hint="default" w:ascii="Symbol" w:hAnsi="Symbol"/>
      </w:rPr>
    </w:lvl>
    <w:lvl w:ilvl="7" w:tplc="14090003" w:tentative="1">
      <w:start w:val="1"/>
      <w:numFmt w:val="bullet"/>
      <w:lvlText w:val="o"/>
      <w:lvlJc w:val="left"/>
      <w:pPr>
        <w:ind w:left="6497" w:hanging="360"/>
      </w:pPr>
      <w:rPr>
        <w:rFonts w:hint="default" w:ascii="Courier New" w:hAnsi="Courier New" w:cs="Courier New"/>
      </w:rPr>
    </w:lvl>
    <w:lvl w:ilvl="8" w:tplc="14090005" w:tentative="1">
      <w:start w:val="1"/>
      <w:numFmt w:val="bullet"/>
      <w:lvlText w:val=""/>
      <w:lvlJc w:val="left"/>
      <w:pPr>
        <w:ind w:left="7217" w:hanging="360"/>
      </w:pPr>
      <w:rPr>
        <w:rFonts w:hint="default" w:ascii="Wingdings" w:hAnsi="Wingdings"/>
      </w:rPr>
    </w:lvl>
  </w:abstractNum>
  <w:abstractNum w:abstractNumId="12" w15:restartNumberingAfterBreak="0">
    <w:nsid w:val="4EF542B0"/>
    <w:multiLevelType w:val="multilevel"/>
    <w:tmpl w:val="38B2619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0D94C61"/>
    <w:multiLevelType w:val="hybridMultilevel"/>
    <w:tmpl w:val="D780F454"/>
    <w:lvl w:ilvl="0" w:tplc="4D2C16E4">
      <w:start w:val="1"/>
      <w:numFmt w:val="bullet"/>
      <w:pStyle w:val="Bullet"/>
      <w:lvlText w:val=""/>
      <w:lvlJc w:val="left"/>
      <w:pPr>
        <w:ind w:left="720" w:hanging="360"/>
      </w:pPr>
      <w:rPr>
        <w:rFonts w:hint="default" w:ascii="Symbol" w:hAnsi="Symbol"/>
        <w:color w:val="006CA9" w:themeColor="accent5"/>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4" w15:restartNumberingAfterBreak="0">
    <w:nsid w:val="6E6142F8"/>
    <w:multiLevelType w:val="multilevel"/>
    <w:tmpl w:val="CCDE198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E9910BC"/>
    <w:multiLevelType w:val="hybridMultilevel"/>
    <w:tmpl w:val="EC90F3CA"/>
    <w:lvl w:ilvl="0" w:tplc="0B983878">
      <w:start w:val="1"/>
      <w:numFmt w:val="bullet"/>
      <w:lvlText w:val="·"/>
      <w:lvlJc w:val="left"/>
      <w:pPr>
        <w:ind w:left="720" w:hanging="360"/>
      </w:pPr>
      <w:rPr>
        <w:rFonts w:hint="default" w:ascii="Symbol" w:hAnsi="Symbol"/>
      </w:rPr>
    </w:lvl>
    <w:lvl w:ilvl="1" w:tplc="BB3EADC8">
      <w:start w:val="1"/>
      <w:numFmt w:val="bullet"/>
      <w:lvlText w:val="o"/>
      <w:lvlJc w:val="left"/>
      <w:pPr>
        <w:ind w:left="1440" w:hanging="360"/>
      </w:pPr>
      <w:rPr>
        <w:rFonts w:hint="default" w:ascii="Courier New" w:hAnsi="Courier New" w:cs="Times New Roman"/>
      </w:rPr>
    </w:lvl>
    <w:lvl w:ilvl="2" w:tplc="6D943A84">
      <w:start w:val="1"/>
      <w:numFmt w:val="bullet"/>
      <w:lvlText w:val=""/>
      <w:lvlJc w:val="left"/>
      <w:pPr>
        <w:ind w:left="2160" w:hanging="360"/>
      </w:pPr>
      <w:rPr>
        <w:rFonts w:hint="default" w:ascii="Wingdings" w:hAnsi="Wingdings"/>
      </w:rPr>
    </w:lvl>
    <w:lvl w:ilvl="3" w:tplc="32E49E1E">
      <w:start w:val="1"/>
      <w:numFmt w:val="bullet"/>
      <w:lvlText w:val=""/>
      <w:lvlJc w:val="left"/>
      <w:pPr>
        <w:ind w:left="2880" w:hanging="360"/>
      </w:pPr>
      <w:rPr>
        <w:rFonts w:hint="default" w:ascii="Symbol" w:hAnsi="Symbol"/>
      </w:rPr>
    </w:lvl>
    <w:lvl w:ilvl="4" w:tplc="5BAC6102">
      <w:start w:val="1"/>
      <w:numFmt w:val="bullet"/>
      <w:lvlText w:val="o"/>
      <w:lvlJc w:val="left"/>
      <w:pPr>
        <w:ind w:left="3600" w:hanging="360"/>
      </w:pPr>
      <w:rPr>
        <w:rFonts w:hint="default" w:ascii="Courier New" w:hAnsi="Courier New" w:cs="Times New Roman"/>
      </w:rPr>
    </w:lvl>
    <w:lvl w:ilvl="5" w:tplc="E8408256">
      <w:start w:val="1"/>
      <w:numFmt w:val="bullet"/>
      <w:lvlText w:val=""/>
      <w:lvlJc w:val="left"/>
      <w:pPr>
        <w:ind w:left="4320" w:hanging="360"/>
      </w:pPr>
      <w:rPr>
        <w:rFonts w:hint="default" w:ascii="Wingdings" w:hAnsi="Wingdings"/>
      </w:rPr>
    </w:lvl>
    <w:lvl w:ilvl="6" w:tplc="B23078B6">
      <w:start w:val="1"/>
      <w:numFmt w:val="bullet"/>
      <w:lvlText w:val=""/>
      <w:lvlJc w:val="left"/>
      <w:pPr>
        <w:ind w:left="5040" w:hanging="360"/>
      </w:pPr>
      <w:rPr>
        <w:rFonts w:hint="default" w:ascii="Symbol" w:hAnsi="Symbol"/>
      </w:rPr>
    </w:lvl>
    <w:lvl w:ilvl="7" w:tplc="4A980740">
      <w:start w:val="1"/>
      <w:numFmt w:val="bullet"/>
      <w:lvlText w:val="o"/>
      <w:lvlJc w:val="left"/>
      <w:pPr>
        <w:ind w:left="5760" w:hanging="360"/>
      </w:pPr>
      <w:rPr>
        <w:rFonts w:hint="default" w:ascii="Courier New" w:hAnsi="Courier New" w:cs="Times New Roman"/>
      </w:rPr>
    </w:lvl>
    <w:lvl w:ilvl="8" w:tplc="818ECDAA">
      <w:start w:val="1"/>
      <w:numFmt w:val="bullet"/>
      <w:lvlText w:val=""/>
      <w:lvlJc w:val="left"/>
      <w:pPr>
        <w:ind w:left="6480" w:hanging="360"/>
      </w:pPr>
      <w:rPr>
        <w:rFonts w:hint="default" w:ascii="Wingdings" w:hAnsi="Wingdings"/>
      </w:rPr>
    </w:lvl>
  </w:abstractNum>
  <w:abstractNum w:abstractNumId="16" w15:restartNumberingAfterBreak="0">
    <w:nsid w:val="757C5910"/>
    <w:multiLevelType w:val="multilevel"/>
    <w:tmpl w:val="1BFE664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ADE7C2A"/>
    <w:multiLevelType w:val="hybridMultilevel"/>
    <w:tmpl w:val="62F6DD3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16cid:durableId="1260991121">
    <w:abstractNumId w:val="8"/>
  </w:num>
  <w:num w:numId="2" w16cid:durableId="494228640">
    <w:abstractNumId w:val="11"/>
  </w:num>
  <w:num w:numId="3" w16cid:durableId="2054575975">
    <w:abstractNumId w:val="8"/>
  </w:num>
  <w:num w:numId="4" w16cid:durableId="1028875930">
    <w:abstractNumId w:val="8"/>
  </w:num>
  <w:num w:numId="5" w16cid:durableId="686640348">
    <w:abstractNumId w:val="8"/>
  </w:num>
  <w:num w:numId="6" w16cid:durableId="1063875266">
    <w:abstractNumId w:val="8"/>
  </w:num>
  <w:num w:numId="7" w16cid:durableId="327365809">
    <w:abstractNumId w:val="8"/>
  </w:num>
  <w:num w:numId="8" w16cid:durableId="1933397733">
    <w:abstractNumId w:val="4"/>
  </w:num>
  <w:num w:numId="9" w16cid:durableId="181936542">
    <w:abstractNumId w:val="8"/>
  </w:num>
  <w:num w:numId="10" w16cid:durableId="728766346">
    <w:abstractNumId w:val="3"/>
  </w:num>
  <w:num w:numId="11" w16cid:durableId="408962599">
    <w:abstractNumId w:val="8"/>
  </w:num>
  <w:num w:numId="12" w16cid:durableId="814831447">
    <w:abstractNumId w:val="8"/>
  </w:num>
  <w:num w:numId="13" w16cid:durableId="1939217643">
    <w:abstractNumId w:val="8"/>
  </w:num>
  <w:num w:numId="14" w16cid:durableId="772365734">
    <w:abstractNumId w:val="4"/>
  </w:num>
  <w:num w:numId="15" w16cid:durableId="1978101971">
    <w:abstractNumId w:val="3"/>
  </w:num>
  <w:num w:numId="16" w16cid:durableId="2095517612">
    <w:abstractNumId w:val="8"/>
  </w:num>
  <w:num w:numId="17" w16cid:durableId="108209834">
    <w:abstractNumId w:val="0"/>
  </w:num>
  <w:num w:numId="18" w16cid:durableId="860973798">
    <w:abstractNumId w:val="8"/>
  </w:num>
  <w:num w:numId="19" w16cid:durableId="764303300">
    <w:abstractNumId w:val="8"/>
  </w:num>
  <w:num w:numId="20" w16cid:durableId="500706757">
    <w:abstractNumId w:val="8"/>
  </w:num>
  <w:num w:numId="21" w16cid:durableId="975336820">
    <w:abstractNumId w:val="5"/>
  </w:num>
  <w:num w:numId="22" w16cid:durableId="1561286852">
    <w:abstractNumId w:val="15"/>
  </w:num>
  <w:num w:numId="23" w16cid:durableId="1620797087">
    <w:abstractNumId w:val="8"/>
  </w:num>
  <w:num w:numId="24" w16cid:durableId="1085759453">
    <w:abstractNumId w:val="10"/>
  </w:num>
  <w:num w:numId="25" w16cid:durableId="1065110123">
    <w:abstractNumId w:val="1"/>
  </w:num>
  <w:num w:numId="26" w16cid:durableId="666136779">
    <w:abstractNumId w:val="12"/>
  </w:num>
  <w:num w:numId="27" w16cid:durableId="970358011">
    <w:abstractNumId w:val="2"/>
  </w:num>
  <w:num w:numId="28" w16cid:durableId="45185770">
    <w:abstractNumId w:val="14"/>
  </w:num>
  <w:num w:numId="29" w16cid:durableId="642005700">
    <w:abstractNumId w:val="7"/>
  </w:num>
  <w:num w:numId="30" w16cid:durableId="90008705">
    <w:abstractNumId w:val="8"/>
  </w:num>
  <w:num w:numId="31" w16cid:durableId="1207790177">
    <w:abstractNumId w:val="16"/>
  </w:num>
  <w:num w:numId="32" w16cid:durableId="1013721342">
    <w:abstractNumId w:val="13"/>
  </w:num>
  <w:num w:numId="33" w16cid:durableId="147131977">
    <w:abstractNumId w:val="6"/>
  </w:num>
  <w:num w:numId="34" w16cid:durableId="1729642428">
    <w:abstractNumId w:val="17"/>
  </w:num>
  <w:num w:numId="35" w16cid:durableId="18081604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CB"/>
    <w:rsid w:val="000126A2"/>
    <w:rsid w:val="000168C8"/>
    <w:rsid w:val="0003257F"/>
    <w:rsid w:val="00033B5A"/>
    <w:rsid w:val="00044EA9"/>
    <w:rsid w:val="000460AD"/>
    <w:rsid w:val="00046F61"/>
    <w:rsid w:val="00050727"/>
    <w:rsid w:val="00053BA0"/>
    <w:rsid w:val="000707AE"/>
    <w:rsid w:val="00073376"/>
    <w:rsid w:val="00074824"/>
    <w:rsid w:val="00076737"/>
    <w:rsid w:val="00086F0B"/>
    <w:rsid w:val="00091C24"/>
    <w:rsid w:val="000A13FA"/>
    <w:rsid w:val="000C1544"/>
    <w:rsid w:val="000C476F"/>
    <w:rsid w:val="000C6AAF"/>
    <w:rsid w:val="000D0B86"/>
    <w:rsid w:val="000D5253"/>
    <w:rsid w:val="000D7815"/>
    <w:rsid w:val="000E1030"/>
    <w:rsid w:val="000E10AC"/>
    <w:rsid w:val="000E4602"/>
    <w:rsid w:val="000F583C"/>
    <w:rsid w:val="001102CE"/>
    <w:rsid w:val="00111666"/>
    <w:rsid w:val="00136540"/>
    <w:rsid w:val="00136634"/>
    <w:rsid w:val="00143E8B"/>
    <w:rsid w:val="00145BA0"/>
    <w:rsid w:val="00150B68"/>
    <w:rsid w:val="00151559"/>
    <w:rsid w:val="00153163"/>
    <w:rsid w:val="00163E92"/>
    <w:rsid w:val="00163FD6"/>
    <w:rsid w:val="00170F4F"/>
    <w:rsid w:val="0017272C"/>
    <w:rsid w:val="001728CF"/>
    <w:rsid w:val="001739FD"/>
    <w:rsid w:val="00174194"/>
    <w:rsid w:val="00176E84"/>
    <w:rsid w:val="00180443"/>
    <w:rsid w:val="00192200"/>
    <w:rsid w:val="00197B6B"/>
    <w:rsid w:val="001A0317"/>
    <w:rsid w:val="001A080A"/>
    <w:rsid w:val="001A0E66"/>
    <w:rsid w:val="001A77E3"/>
    <w:rsid w:val="001C1AD1"/>
    <w:rsid w:val="001E6538"/>
    <w:rsid w:val="001F206F"/>
    <w:rsid w:val="001F380F"/>
    <w:rsid w:val="00207B00"/>
    <w:rsid w:val="00215E56"/>
    <w:rsid w:val="0022076C"/>
    <w:rsid w:val="002208D1"/>
    <w:rsid w:val="002221AF"/>
    <w:rsid w:val="002274B4"/>
    <w:rsid w:val="002318D3"/>
    <w:rsid w:val="00251CC1"/>
    <w:rsid w:val="00253B6E"/>
    <w:rsid w:val="0026118C"/>
    <w:rsid w:val="00266573"/>
    <w:rsid w:val="00266E84"/>
    <w:rsid w:val="0027575C"/>
    <w:rsid w:val="00283D5A"/>
    <w:rsid w:val="00284A2C"/>
    <w:rsid w:val="00291D6E"/>
    <w:rsid w:val="00292EBD"/>
    <w:rsid w:val="00296B97"/>
    <w:rsid w:val="00297643"/>
    <w:rsid w:val="002A7316"/>
    <w:rsid w:val="002C67B0"/>
    <w:rsid w:val="002D308A"/>
    <w:rsid w:val="002E2F9F"/>
    <w:rsid w:val="002E3727"/>
    <w:rsid w:val="002F3145"/>
    <w:rsid w:val="002F3BA8"/>
    <w:rsid w:val="00300C89"/>
    <w:rsid w:val="003027BB"/>
    <w:rsid w:val="00304CA0"/>
    <w:rsid w:val="003159FB"/>
    <w:rsid w:val="00325393"/>
    <w:rsid w:val="00342B25"/>
    <w:rsid w:val="003575F0"/>
    <w:rsid w:val="00363B0A"/>
    <w:rsid w:val="00363C8A"/>
    <w:rsid w:val="00372019"/>
    <w:rsid w:val="00382FFA"/>
    <w:rsid w:val="00396F40"/>
    <w:rsid w:val="003A6918"/>
    <w:rsid w:val="003B0C79"/>
    <w:rsid w:val="003B30EA"/>
    <w:rsid w:val="003C09E5"/>
    <w:rsid w:val="003C5595"/>
    <w:rsid w:val="003C6A13"/>
    <w:rsid w:val="003E325E"/>
    <w:rsid w:val="003E3A53"/>
    <w:rsid w:val="003F19C2"/>
    <w:rsid w:val="003F2350"/>
    <w:rsid w:val="003F29ED"/>
    <w:rsid w:val="003F3FDE"/>
    <w:rsid w:val="004032FB"/>
    <w:rsid w:val="004110B5"/>
    <w:rsid w:val="0041628D"/>
    <w:rsid w:val="00422640"/>
    <w:rsid w:val="004313FC"/>
    <w:rsid w:val="00442048"/>
    <w:rsid w:val="00450640"/>
    <w:rsid w:val="00453D31"/>
    <w:rsid w:val="00461CCE"/>
    <w:rsid w:val="004635CA"/>
    <w:rsid w:val="00465264"/>
    <w:rsid w:val="00467707"/>
    <w:rsid w:val="00473E9E"/>
    <w:rsid w:val="00477459"/>
    <w:rsid w:val="00481AAE"/>
    <w:rsid w:val="004A6697"/>
    <w:rsid w:val="004C0A43"/>
    <w:rsid w:val="004C56CE"/>
    <w:rsid w:val="004D7082"/>
    <w:rsid w:val="004F10FE"/>
    <w:rsid w:val="004F5571"/>
    <w:rsid w:val="004F58C3"/>
    <w:rsid w:val="0051217C"/>
    <w:rsid w:val="00522C2B"/>
    <w:rsid w:val="00527749"/>
    <w:rsid w:val="00533F6D"/>
    <w:rsid w:val="00535357"/>
    <w:rsid w:val="00535905"/>
    <w:rsid w:val="0053759B"/>
    <w:rsid w:val="005453D7"/>
    <w:rsid w:val="0054584E"/>
    <w:rsid w:val="00546096"/>
    <w:rsid w:val="00547C09"/>
    <w:rsid w:val="0056163B"/>
    <w:rsid w:val="00566E53"/>
    <w:rsid w:val="00575B18"/>
    <w:rsid w:val="00580413"/>
    <w:rsid w:val="00596193"/>
    <w:rsid w:val="00596776"/>
    <w:rsid w:val="005B173E"/>
    <w:rsid w:val="005B6EB5"/>
    <w:rsid w:val="005C11D4"/>
    <w:rsid w:val="005C5E76"/>
    <w:rsid w:val="005D3150"/>
    <w:rsid w:val="005E3D1E"/>
    <w:rsid w:val="005F18C2"/>
    <w:rsid w:val="005F2ABB"/>
    <w:rsid w:val="005F383D"/>
    <w:rsid w:val="006041BF"/>
    <w:rsid w:val="00607452"/>
    <w:rsid w:val="0061645F"/>
    <w:rsid w:val="006274FF"/>
    <w:rsid w:val="0063149B"/>
    <w:rsid w:val="0063204F"/>
    <w:rsid w:val="006347CC"/>
    <w:rsid w:val="00637243"/>
    <w:rsid w:val="0063775C"/>
    <w:rsid w:val="00640A1C"/>
    <w:rsid w:val="00645367"/>
    <w:rsid w:val="006524CC"/>
    <w:rsid w:val="00653200"/>
    <w:rsid w:val="00653678"/>
    <w:rsid w:val="006606B4"/>
    <w:rsid w:val="00661857"/>
    <w:rsid w:val="00662D15"/>
    <w:rsid w:val="00662E62"/>
    <w:rsid w:val="00664AB5"/>
    <w:rsid w:val="00665073"/>
    <w:rsid w:val="00671ADE"/>
    <w:rsid w:val="006817CA"/>
    <w:rsid w:val="006847E3"/>
    <w:rsid w:val="00687ABF"/>
    <w:rsid w:val="00687E65"/>
    <w:rsid w:val="00694F10"/>
    <w:rsid w:val="006B020F"/>
    <w:rsid w:val="006B45BA"/>
    <w:rsid w:val="006C712C"/>
    <w:rsid w:val="006D0BAC"/>
    <w:rsid w:val="006D286F"/>
    <w:rsid w:val="006D737A"/>
    <w:rsid w:val="006E09B2"/>
    <w:rsid w:val="006F0C67"/>
    <w:rsid w:val="0070053C"/>
    <w:rsid w:val="00702391"/>
    <w:rsid w:val="00702D0E"/>
    <w:rsid w:val="007036C7"/>
    <w:rsid w:val="00706DDD"/>
    <w:rsid w:val="007137CE"/>
    <w:rsid w:val="0072141B"/>
    <w:rsid w:val="00727662"/>
    <w:rsid w:val="00731BE9"/>
    <w:rsid w:val="00743623"/>
    <w:rsid w:val="00744E5A"/>
    <w:rsid w:val="00750DC0"/>
    <w:rsid w:val="00757665"/>
    <w:rsid w:val="00757974"/>
    <w:rsid w:val="00764674"/>
    <w:rsid w:val="00766A91"/>
    <w:rsid w:val="007702BF"/>
    <w:rsid w:val="00772D88"/>
    <w:rsid w:val="00773B25"/>
    <w:rsid w:val="00780FCF"/>
    <w:rsid w:val="00782D92"/>
    <w:rsid w:val="00784A37"/>
    <w:rsid w:val="00791D59"/>
    <w:rsid w:val="007930FE"/>
    <w:rsid w:val="00793C7B"/>
    <w:rsid w:val="00796610"/>
    <w:rsid w:val="007A1470"/>
    <w:rsid w:val="007A3646"/>
    <w:rsid w:val="007A78A5"/>
    <w:rsid w:val="007B1E48"/>
    <w:rsid w:val="007B3B4F"/>
    <w:rsid w:val="007B77A4"/>
    <w:rsid w:val="007C4C42"/>
    <w:rsid w:val="007C6B86"/>
    <w:rsid w:val="007D482B"/>
    <w:rsid w:val="007E7A0B"/>
    <w:rsid w:val="007F0D78"/>
    <w:rsid w:val="007F2FEE"/>
    <w:rsid w:val="00813F66"/>
    <w:rsid w:val="008433B7"/>
    <w:rsid w:val="00847C7F"/>
    <w:rsid w:val="00856D51"/>
    <w:rsid w:val="0086086B"/>
    <w:rsid w:val="00872950"/>
    <w:rsid w:val="00874636"/>
    <w:rsid w:val="00875E2F"/>
    <w:rsid w:val="0087612F"/>
    <w:rsid w:val="008816C3"/>
    <w:rsid w:val="008823F6"/>
    <w:rsid w:val="0088246D"/>
    <w:rsid w:val="00884712"/>
    <w:rsid w:val="00886228"/>
    <w:rsid w:val="00892452"/>
    <w:rsid w:val="008940F1"/>
    <w:rsid w:val="00897A95"/>
    <w:rsid w:val="008A0DDD"/>
    <w:rsid w:val="008A5554"/>
    <w:rsid w:val="008A649C"/>
    <w:rsid w:val="008B23C6"/>
    <w:rsid w:val="008C3A59"/>
    <w:rsid w:val="008D3767"/>
    <w:rsid w:val="008D3B8B"/>
    <w:rsid w:val="008D53CA"/>
    <w:rsid w:val="008D7C81"/>
    <w:rsid w:val="008E1D41"/>
    <w:rsid w:val="008E2DB1"/>
    <w:rsid w:val="008E6787"/>
    <w:rsid w:val="008F13F1"/>
    <w:rsid w:val="008F7C64"/>
    <w:rsid w:val="00900AB0"/>
    <w:rsid w:val="00902D1C"/>
    <w:rsid w:val="00917BC8"/>
    <w:rsid w:val="00921E93"/>
    <w:rsid w:val="009220F9"/>
    <w:rsid w:val="0092551F"/>
    <w:rsid w:val="00926E2E"/>
    <w:rsid w:val="00932443"/>
    <w:rsid w:val="00937042"/>
    <w:rsid w:val="009411AE"/>
    <w:rsid w:val="00946F5E"/>
    <w:rsid w:val="00947826"/>
    <w:rsid w:val="009560AE"/>
    <w:rsid w:val="009562E2"/>
    <w:rsid w:val="00973AA2"/>
    <w:rsid w:val="00980F95"/>
    <w:rsid w:val="009863FC"/>
    <w:rsid w:val="00986F22"/>
    <w:rsid w:val="009919E7"/>
    <w:rsid w:val="009B00CF"/>
    <w:rsid w:val="009B0F98"/>
    <w:rsid w:val="009B675E"/>
    <w:rsid w:val="009C2C1E"/>
    <w:rsid w:val="009C61F8"/>
    <w:rsid w:val="009D0C50"/>
    <w:rsid w:val="009E5FA6"/>
    <w:rsid w:val="009F037B"/>
    <w:rsid w:val="009F2A2C"/>
    <w:rsid w:val="00A02B79"/>
    <w:rsid w:val="00A02DA7"/>
    <w:rsid w:val="00A3486B"/>
    <w:rsid w:val="00A356A4"/>
    <w:rsid w:val="00A451D8"/>
    <w:rsid w:val="00A8295C"/>
    <w:rsid w:val="00A900B5"/>
    <w:rsid w:val="00A975CF"/>
    <w:rsid w:val="00AA0AFB"/>
    <w:rsid w:val="00AA2AEC"/>
    <w:rsid w:val="00AB3DCB"/>
    <w:rsid w:val="00AB46FB"/>
    <w:rsid w:val="00AC0D4F"/>
    <w:rsid w:val="00AC6F97"/>
    <w:rsid w:val="00AC726C"/>
    <w:rsid w:val="00AD0702"/>
    <w:rsid w:val="00AD1A43"/>
    <w:rsid w:val="00AD1AE9"/>
    <w:rsid w:val="00AD214A"/>
    <w:rsid w:val="00AD2365"/>
    <w:rsid w:val="00AD5195"/>
    <w:rsid w:val="00AE07F9"/>
    <w:rsid w:val="00AE246E"/>
    <w:rsid w:val="00AE5EBB"/>
    <w:rsid w:val="00AE7D40"/>
    <w:rsid w:val="00AF7AAC"/>
    <w:rsid w:val="00B13BCA"/>
    <w:rsid w:val="00B14251"/>
    <w:rsid w:val="00B2071C"/>
    <w:rsid w:val="00B26192"/>
    <w:rsid w:val="00B31606"/>
    <w:rsid w:val="00B57CBD"/>
    <w:rsid w:val="00B62EA1"/>
    <w:rsid w:val="00B7094B"/>
    <w:rsid w:val="00B72DFB"/>
    <w:rsid w:val="00B84721"/>
    <w:rsid w:val="00B86C11"/>
    <w:rsid w:val="00B86E34"/>
    <w:rsid w:val="00B9102A"/>
    <w:rsid w:val="00B92D0B"/>
    <w:rsid w:val="00BB05E2"/>
    <w:rsid w:val="00BB2C72"/>
    <w:rsid w:val="00BC5D00"/>
    <w:rsid w:val="00BE5B8C"/>
    <w:rsid w:val="00BF059F"/>
    <w:rsid w:val="00BF773C"/>
    <w:rsid w:val="00C07E6D"/>
    <w:rsid w:val="00C24CF6"/>
    <w:rsid w:val="00C30B8B"/>
    <w:rsid w:val="00C32DF8"/>
    <w:rsid w:val="00C362AD"/>
    <w:rsid w:val="00C40D62"/>
    <w:rsid w:val="00C4420A"/>
    <w:rsid w:val="00C566BB"/>
    <w:rsid w:val="00C574DD"/>
    <w:rsid w:val="00C74A70"/>
    <w:rsid w:val="00C76464"/>
    <w:rsid w:val="00C81028"/>
    <w:rsid w:val="00C83EEA"/>
    <w:rsid w:val="00C84F13"/>
    <w:rsid w:val="00C8536E"/>
    <w:rsid w:val="00C85EB3"/>
    <w:rsid w:val="00C90CE7"/>
    <w:rsid w:val="00C91E0C"/>
    <w:rsid w:val="00CA208A"/>
    <w:rsid w:val="00CA64C2"/>
    <w:rsid w:val="00CB0FAE"/>
    <w:rsid w:val="00CB1E3A"/>
    <w:rsid w:val="00CB6EAA"/>
    <w:rsid w:val="00CC4AC9"/>
    <w:rsid w:val="00CD203D"/>
    <w:rsid w:val="00CD423A"/>
    <w:rsid w:val="00CD442C"/>
    <w:rsid w:val="00CE0444"/>
    <w:rsid w:val="00CE7B4A"/>
    <w:rsid w:val="00CF71F7"/>
    <w:rsid w:val="00D007C8"/>
    <w:rsid w:val="00D02D9E"/>
    <w:rsid w:val="00D03041"/>
    <w:rsid w:val="00D03531"/>
    <w:rsid w:val="00D07FE0"/>
    <w:rsid w:val="00D246D3"/>
    <w:rsid w:val="00D24731"/>
    <w:rsid w:val="00D24F8E"/>
    <w:rsid w:val="00D304CE"/>
    <w:rsid w:val="00D35480"/>
    <w:rsid w:val="00D438D7"/>
    <w:rsid w:val="00D443D4"/>
    <w:rsid w:val="00D5439A"/>
    <w:rsid w:val="00D54CD1"/>
    <w:rsid w:val="00D615C0"/>
    <w:rsid w:val="00D67754"/>
    <w:rsid w:val="00D73FB7"/>
    <w:rsid w:val="00D769AA"/>
    <w:rsid w:val="00D860EA"/>
    <w:rsid w:val="00D87E5F"/>
    <w:rsid w:val="00D91BB0"/>
    <w:rsid w:val="00D936C4"/>
    <w:rsid w:val="00DA0847"/>
    <w:rsid w:val="00DA30ED"/>
    <w:rsid w:val="00DB3DFC"/>
    <w:rsid w:val="00DD3C5E"/>
    <w:rsid w:val="00DD79B5"/>
    <w:rsid w:val="00DE0553"/>
    <w:rsid w:val="00DE1E87"/>
    <w:rsid w:val="00DF3E4D"/>
    <w:rsid w:val="00DF6079"/>
    <w:rsid w:val="00DF76AC"/>
    <w:rsid w:val="00E01909"/>
    <w:rsid w:val="00E0462F"/>
    <w:rsid w:val="00E054FE"/>
    <w:rsid w:val="00E05A48"/>
    <w:rsid w:val="00E121D5"/>
    <w:rsid w:val="00E13F67"/>
    <w:rsid w:val="00E17316"/>
    <w:rsid w:val="00E20E11"/>
    <w:rsid w:val="00E22FF2"/>
    <w:rsid w:val="00E34CC1"/>
    <w:rsid w:val="00E36BFA"/>
    <w:rsid w:val="00E37205"/>
    <w:rsid w:val="00E433D1"/>
    <w:rsid w:val="00E654D9"/>
    <w:rsid w:val="00E67B3E"/>
    <w:rsid w:val="00E72C40"/>
    <w:rsid w:val="00E806DC"/>
    <w:rsid w:val="00E85895"/>
    <w:rsid w:val="00E85F10"/>
    <w:rsid w:val="00E87447"/>
    <w:rsid w:val="00E9134A"/>
    <w:rsid w:val="00E91782"/>
    <w:rsid w:val="00EA6738"/>
    <w:rsid w:val="00EA6C86"/>
    <w:rsid w:val="00EC18BA"/>
    <w:rsid w:val="00EC4684"/>
    <w:rsid w:val="00EE0639"/>
    <w:rsid w:val="00EE1982"/>
    <w:rsid w:val="00EE4FC9"/>
    <w:rsid w:val="00EE76FA"/>
    <w:rsid w:val="00F02323"/>
    <w:rsid w:val="00F03531"/>
    <w:rsid w:val="00F141D2"/>
    <w:rsid w:val="00F22B78"/>
    <w:rsid w:val="00F31922"/>
    <w:rsid w:val="00F47894"/>
    <w:rsid w:val="00F4793D"/>
    <w:rsid w:val="00F51A15"/>
    <w:rsid w:val="00F53288"/>
    <w:rsid w:val="00F53298"/>
    <w:rsid w:val="00F57621"/>
    <w:rsid w:val="00F64F5A"/>
    <w:rsid w:val="00F85180"/>
    <w:rsid w:val="00F85183"/>
    <w:rsid w:val="00F8606D"/>
    <w:rsid w:val="00F93D81"/>
    <w:rsid w:val="00F940A4"/>
    <w:rsid w:val="00FA4FA5"/>
    <w:rsid w:val="00FB0D27"/>
    <w:rsid w:val="00FB5C53"/>
    <w:rsid w:val="00FB6BE2"/>
    <w:rsid w:val="00FE18AB"/>
    <w:rsid w:val="00FF67D0"/>
    <w:rsid w:val="30796FE6"/>
    <w:rsid w:val="3102A6F8"/>
    <w:rsid w:val="7090AF37"/>
    <w:rsid w:val="70DEDA8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A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863FC"/>
    <w:pPr>
      <w:spacing w:before="120"/>
    </w:pPr>
    <w:rPr>
      <w:rFonts w:ascii="Arial" w:hAnsi="Arial" w:eastAsia="Arial" w:cs="Arial"/>
    </w:rPr>
  </w:style>
  <w:style w:type="paragraph" w:styleId="Heading1">
    <w:name w:val="heading 1"/>
    <w:basedOn w:val="Normal"/>
    <w:uiPriority w:val="9"/>
    <w:qFormat/>
    <w:rsid w:val="00EC18BA"/>
    <w:pPr>
      <w:spacing w:before="87"/>
      <w:ind w:left="102"/>
      <w:outlineLvl w:val="0"/>
    </w:pPr>
    <w:rPr>
      <w:b/>
      <w:bCs/>
      <w:color w:val="02216E"/>
      <w:sz w:val="40"/>
      <w:szCs w:val="40"/>
    </w:rPr>
  </w:style>
  <w:style w:type="paragraph" w:styleId="Heading2">
    <w:name w:val="heading 2"/>
    <w:basedOn w:val="Normal"/>
    <w:next w:val="Normal"/>
    <w:link w:val="Heading2Char"/>
    <w:uiPriority w:val="9"/>
    <w:unhideWhenUsed/>
    <w:qFormat/>
    <w:rsid w:val="00EC18BA"/>
    <w:pPr>
      <w:keepNext/>
      <w:keepLines/>
      <w:spacing w:before="140"/>
      <w:outlineLvl w:val="1"/>
    </w:pPr>
    <w:rPr>
      <w:rFonts w:eastAsiaTheme="majorEastAsia" w:cstheme="majorBidi"/>
      <w:color w:val="02216E"/>
      <w:sz w:val="40"/>
      <w:szCs w:val="26"/>
    </w:rPr>
  </w:style>
  <w:style w:type="paragraph" w:styleId="Heading3">
    <w:name w:val="heading 3"/>
    <w:basedOn w:val="Normal"/>
    <w:next w:val="Normal"/>
    <w:link w:val="Heading3Char"/>
    <w:uiPriority w:val="9"/>
    <w:unhideWhenUsed/>
    <w:qFormat/>
    <w:rsid w:val="00EC18BA"/>
    <w:pPr>
      <w:keepNext/>
      <w:keepLines/>
      <w:spacing w:before="40"/>
      <w:outlineLvl w:val="2"/>
    </w:pPr>
    <w:rPr>
      <w:rFonts w:eastAsiaTheme="majorEastAsia" w:cstheme="majorBidi"/>
      <w:b/>
      <w:color w:val="02216E"/>
      <w:sz w:val="28"/>
      <w:szCs w:val="24"/>
    </w:rPr>
  </w:style>
  <w:style w:type="paragraph" w:styleId="Heading4">
    <w:name w:val="heading 4"/>
    <w:basedOn w:val="Normal"/>
    <w:next w:val="Normal"/>
    <w:link w:val="Heading4Char"/>
    <w:uiPriority w:val="9"/>
    <w:unhideWhenUsed/>
    <w:qFormat/>
    <w:rsid w:val="00EC18BA"/>
    <w:pPr>
      <w:keepNext/>
      <w:keepLines/>
      <w:spacing w:line="276" w:lineRule="auto"/>
      <w:outlineLvl w:val="3"/>
    </w:pPr>
    <w:rPr>
      <w:rFonts w:eastAsiaTheme="majorEastAsia" w:cstheme="majorBidi"/>
      <w:iCs/>
      <w:color w:val="02216E"/>
      <w:sz w:val="24"/>
    </w:rPr>
  </w:style>
  <w:style w:type="paragraph" w:styleId="Heading5">
    <w:name w:val="heading 5"/>
    <w:basedOn w:val="Normal"/>
    <w:next w:val="Normal"/>
    <w:link w:val="Heading5Char"/>
    <w:uiPriority w:val="9"/>
    <w:unhideWhenUsed/>
    <w:qFormat/>
    <w:rsid w:val="00EC18BA"/>
    <w:pPr>
      <w:ind w:left="181" w:right="170"/>
      <w:outlineLvl w:val="4"/>
    </w:pPr>
    <w:rPr>
      <w:rFonts w:eastAsiaTheme="majorEastAsia" w:cstheme="majorBidi"/>
      <w:b/>
      <w:color w:val="02216E"/>
      <w:sz w:val="28"/>
    </w:rPr>
  </w:style>
  <w:style w:type="paragraph" w:styleId="Heading6">
    <w:name w:val="heading 6"/>
    <w:basedOn w:val="Normal"/>
    <w:next w:val="Normal"/>
    <w:link w:val="Heading6Char"/>
    <w:uiPriority w:val="9"/>
    <w:unhideWhenUsed/>
    <w:qFormat/>
    <w:rsid w:val="00EC18BA"/>
    <w:pPr>
      <w:ind w:left="181" w:right="170"/>
      <w:outlineLvl w:val="5"/>
    </w:pPr>
    <w:rPr>
      <w:rFonts w:eastAsiaTheme="majorEastAsia" w:cstheme="majorBidi"/>
      <w:b/>
      <w:color w:val="02216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sid w:val="00EC18BA"/>
    <w:rPr>
      <w:color w:val="02216E"/>
      <w:szCs w:val="24"/>
    </w:rPr>
  </w:style>
  <w:style w:type="paragraph" w:styleId="ListParagraph">
    <w:name w:val="List Paragraph"/>
    <w:basedOn w:val="Normal"/>
    <w:uiPriority w:val="34"/>
    <w:qFormat/>
  </w:style>
  <w:style w:type="paragraph" w:styleId="TableParagraph" w:customStyle="1">
    <w:name w:val="Table Paragraph"/>
    <w:basedOn w:val="Normal"/>
    <w:link w:val="TableParagraphChar"/>
    <w:uiPriority w:val="1"/>
    <w:qFormat/>
    <w:rsid w:val="00AD214A"/>
    <w:pPr>
      <w:spacing w:after="120"/>
      <w:ind w:left="181" w:right="170"/>
    </w:pPr>
  </w:style>
  <w:style w:type="character" w:styleId="Heading2Char" w:customStyle="1">
    <w:name w:val="Heading 2 Char"/>
    <w:basedOn w:val="DefaultParagraphFont"/>
    <w:link w:val="Heading2"/>
    <w:uiPriority w:val="9"/>
    <w:rsid w:val="00EC18BA"/>
    <w:rPr>
      <w:rFonts w:ascii="Arial" w:hAnsi="Arial" w:eastAsiaTheme="majorEastAsia" w:cstheme="majorBidi"/>
      <w:color w:val="02216E"/>
      <w:sz w:val="40"/>
      <w:szCs w:val="26"/>
    </w:rPr>
  </w:style>
  <w:style w:type="paragraph" w:styleId="TableHeading" w:customStyle="1">
    <w:name w:val="Table Heading"/>
    <w:basedOn w:val="TableParagraph"/>
    <w:link w:val="TableHeadingChar"/>
    <w:qFormat/>
    <w:rsid w:val="00EC18BA"/>
    <w:pPr>
      <w:ind w:left="170"/>
    </w:pPr>
    <w:rPr>
      <w:b/>
      <w:color w:val="02216E"/>
    </w:rPr>
  </w:style>
  <w:style w:type="character" w:styleId="TableParagraphChar" w:customStyle="1">
    <w:name w:val="Table Paragraph Char"/>
    <w:basedOn w:val="DefaultParagraphFont"/>
    <w:link w:val="TableParagraph"/>
    <w:uiPriority w:val="1"/>
    <w:rsid w:val="00AD214A"/>
    <w:rPr>
      <w:rFonts w:ascii="Arial" w:hAnsi="Arial" w:eastAsia="Arial" w:cs="Arial"/>
    </w:rPr>
  </w:style>
  <w:style w:type="character" w:styleId="TableHeadingChar" w:customStyle="1">
    <w:name w:val="Table Heading Char"/>
    <w:basedOn w:val="TableParagraphChar"/>
    <w:link w:val="TableHeading"/>
    <w:rsid w:val="00EC18BA"/>
    <w:rPr>
      <w:rFonts w:ascii="Arial" w:hAnsi="Arial" w:eastAsia="Arial" w:cs="Arial"/>
      <w:b/>
      <w:color w:val="02216E"/>
    </w:rPr>
  </w:style>
  <w:style w:type="paragraph" w:styleId="Bullet" w:customStyle="1">
    <w:name w:val="Bullet"/>
    <w:basedOn w:val="TableParagraph"/>
    <w:link w:val="BulletChar"/>
    <w:qFormat/>
    <w:rsid w:val="00EC18BA"/>
    <w:pPr>
      <w:numPr>
        <w:numId w:val="32"/>
      </w:numPr>
      <w:tabs>
        <w:tab w:val="left" w:pos="1225"/>
      </w:tabs>
      <w:ind w:left="454" w:hanging="227"/>
    </w:pPr>
    <w:rPr>
      <w:color w:val="02216E"/>
    </w:rPr>
  </w:style>
  <w:style w:type="character" w:styleId="BulletChar" w:customStyle="1">
    <w:name w:val="Bullet Char"/>
    <w:basedOn w:val="TableParagraphChar"/>
    <w:link w:val="Bullet"/>
    <w:rsid w:val="00EC18BA"/>
    <w:rPr>
      <w:rFonts w:ascii="Arial" w:hAnsi="Arial" w:eastAsia="Arial" w:cs="Arial"/>
      <w:color w:val="02216E"/>
    </w:rPr>
  </w:style>
  <w:style w:type="paragraph" w:styleId="Header">
    <w:name w:val="header"/>
    <w:basedOn w:val="Normal"/>
    <w:link w:val="HeaderChar"/>
    <w:uiPriority w:val="99"/>
    <w:unhideWhenUsed/>
    <w:rsid w:val="00872950"/>
    <w:pPr>
      <w:tabs>
        <w:tab w:val="center" w:pos="4513"/>
        <w:tab w:val="right" w:pos="9026"/>
      </w:tabs>
    </w:pPr>
  </w:style>
  <w:style w:type="character" w:styleId="HeaderChar" w:customStyle="1">
    <w:name w:val="Header Char"/>
    <w:basedOn w:val="DefaultParagraphFont"/>
    <w:link w:val="Header"/>
    <w:uiPriority w:val="99"/>
    <w:rsid w:val="00872950"/>
    <w:rPr>
      <w:rFonts w:ascii="Arial" w:hAnsi="Arial" w:eastAsia="Arial" w:cs="Arial"/>
    </w:rPr>
  </w:style>
  <w:style w:type="paragraph" w:styleId="Footer">
    <w:name w:val="footer"/>
    <w:basedOn w:val="Normal"/>
    <w:link w:val="FooterChar"/>
    <w:uiPriority w:val="99"/>
    <w:unhideWhenUsed/>
    <w:rsid w:val="00872950"/>
    <w:pPr>
      <w:tabs>
        <w:tab w:val="center" w:pos="4513"/>
        <w:tab w:val="right" w:pos="9026"/>
      </w:tabs>
    </w:pPr>
  </w:style>
  <w:style w:type="character" w:styleId="FooterChar" w:customStyle="1">
    <w:name w:val="Footer Char"/>
    <w:basedOn w:val="DefaultParagraphFont"/>
    <w:link w:val="Footer"/>
    <w:uiPriority w:val="99"/>
    <w:rsid w:val="00872950"/>
    <w:rPr>
      <w:rFonts w:ascii="Arial" w:hAnsi="Arial" w:eastAsia="Arial" w:cs="Arial"/>
    </w:rPr>
  </w:style>
  <w:style w:type="character" w:styleId="Heading3Char" w:customStyle="1">
    <w:name w:val="Heading 3 Char"/>
    <w:basedOn w:val="DefaultParagraphFont"/>
    <w:link w:val="Heading3"/>
    <w:uiPriority w:val="9"/>
    <w:rsid w:val="00EC18BA"/>
    <w:rPr>
      <w:rFonts w:ascii="Arial" w:hAnsi="Arial" w:eastAsiaTheme="majorEastAsia" w:cstheme="majorBidi"/>
      <w:b/>
      <w:color w:val="02216E"/>
      <w:sz w:val="28"/>
      <w:szCs w:val="24"/>
    </w:rPr>
  </w:style>
  <w:style w:type="character" w:styleId="Heading4Char" w:customStyle="1">
    <w:name w:val="Heading 4 Char"/>
    <w:basedOn w:val="DefaultParagraphFont"/>
    <w:link w:val="Heading4"/>
    <w:uiPriority w:val="9"/>
    <w:rsid w:val="00EC18BA"/>
    <w:rPr>
      <w:rFonts w:ascii="Arial" w:hAnsi="Arial" w:eastAsiaTheme="majorEastAsia" w:cstheme="majorBidi"/>
      <w:iCs/>
      <w:color w:val="02216E"/>
      <w:sz w:val="24"/>
    </w:rPr>
  </w:style>
  <w:style w:type="character" w:styleId="Heading5Char" w:customStyle="1">
    <w:name w:val="Heading 5 Char"/>
    <w:basedOn w:val="DefaultParagraphFont"/>
    <w:link w:val="Heading5"/>
    <w:uiPriority w:val="9"/>
    <w:rsid w:val="00EC18BA"/>
    <w:rPr>
      <w:rFonts w:ascii="Arial" w:hAnsi="Arial" w:eastAsiaTheme="majorEastAsia" w:cstheme="majorBidi"/>
      <w:b/>
      <w:color w:val="02216E"/>
      <w:sz w:val="28"/>
    </w:rPr>
  </w:style>
  <w:style w:type="character" w:styleId="Heading6Char" w:customStyle="1">
    <w:name w:val="Heading 6 Char"/>
    <w:basedOn w:val="DefaultParagraphFont"/>
    <w:link w:val="Heading6"/>
    <w:uiPriority w:val="9"/>
    <w:rsid w:val="00EC18BA"/>
    <w:rPr>
      <w:rFonts w:ascii="Arial" w:hAnsi="Arial" w:eastAsiaTheme="majorEastAsia" w:cstheme="majorBidi"/>
      <w:b/>
      <w:color w:val="02216E"/>
    </w:rPr>
  </w:style>
  <w:style w:type="paragraph" w:styleId="FootnoteText">
    <w:name w:val="footnote text"/>
    <w:basedOn w:val="Normal"/>
    <w:link w:val="FootnoteTextChar"/>
    <w:uiPriority w:val="99"/>
    <w:semiHidden/>
    <w:unhideWhenUsed/>
    <w:rsid w:val="009F2A2C"/>
    <w:pPr>
      <w:spacing w:before="0"/>
    </w:pPr>
    <w:rPr>
      <w:sz w:val="20"/>
      <w:szCs w:val="20"/>
    </w:rPr>
  </w:style>
  <w:style w:type="character" w:styleId="FootnoteTextChar" w:customStyle="1">
    <w:name w:val="Footnote Text Char"/>
    <w:basedOn w:val="DefaultParagraphFont"/>
    <w:link w:val="FootnoteText"/>
    <w:uiPriority w:val="99"/>
    <w:semiHidden/>
    <w:rsid w:val="009F2A2C"/>
    <w:rPr>
      <w:rFonts w:ascii="Arial" w:hAnsi="Arial" w:eastAsia="Arial" w:cs="Arial"/>
      <w:sz w:val="20"/>
      <w:szCs w:val="20"/>
    </w:rPr>
  </w:style>
  <w:style w:type="character" w:styleId="FootnoteReference">
    <w:name w:val="footnote reference"/>
    <w:basedOn w:val="DefaultParagraphFont"/>
    <w:uiPriority w:val="99"/>
    <w:semiHidden/>
    <w:unhideWhenUsed/>
    <w:rsid w:val="009F2A2C"/>
    <w:rPr>
      <w:vertAlign w:val="superscript"/>
    </w:rPr>
  </w:style>
  <w:style w:type="paragraph" w:styleId="BulletLevel2" w:customStyle="1">
    <w:name w:val="Bullet Level 2"/>
    <w:basedOn w:val="Bullet"/>
    <w:link w:val="BulletLevel2Char"/>
    <w:qFormat/>
    <w:rsid w:val="00EC18BA"/>
    <w:pPr>
      <w:numPr>
        <w:numId w:val="2"/>
      </w:numPr>
      <w:ind w:left="681" w:hanging="227"/>
    </w:pPr>
  </w:style>
  <w:style w:type="character" w:styleId="BulletLevel2Char" w:customStyle="1">
    <w:name w:val="Bullet Level 2 Char"/>
    <w:basedOn w:val="BulletChar"/>
    <w:link w:val="BulletLevel2"/>
    <w:rsid w:val="00EC18BA"/>
    <w:rPr>
      <w:rFonts w:ascii="Arial" w:hAnsi="Arial" w:eastAsia="Arial" w:cs="Arial"/>
      <w:color w:val="02216E"/>
    </w:rPr>
  </w:style>
  <w:style w:type="table" w:styleId="TableGrid">
    <w:name w:val="Table Grid"/>
    <w:basedOn w:val="TableNormal"/>
    <w:uiPriority w:val="39"/>
    <w:rsid w:val="007036C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next w:val="Normal"/>
    <w:link w:val="SubtitleChar"/>
    <w:uiPriority w:val="11"/>
    <w:qFormat/>
    <w:rsid w:val="00073376"/>
    <w:pPr>
      <w:numPr>
        <w:ilvl w:val="1"/>
      </w:numPr>
      <w:spacing w:after="120"/>
      <w:ind w:left="567" w:right="170"/>
    </w:pPr>
    <w:rPr>
      <w:rFonts w:eastAsiaTheme="minorEastAsia" w:cstheme="minorBidi"/>
      <w:color w:val="009ACE" w:themeColor="accent6"/>
    </w:rPr>
  </w:style>
  <w:style w:type="character" w:styleId="SubtitleChar" w:customStyle="1">
    <w:name w:val="Subtitle Char"/>
    <w:basedOn w:val="DefaultParagraphFont"/>
    <w:link w:val="Subtitle"/>
    <w:uiPriority w:val="11"/>
    <w:rsid w:val="00073376"/>
    <w:rPr>
      <w:rFonts w:ascii="Arial" w:hAnsi="Arial" w:eastAsiaTheme="minorEastAsia"/>
      <w:color w:val="009ACE" w:themeColor="accent6"/>
    </w:rPr>
  </w:style>
  <w:style w:type="character" w:styleId="CommentReference">
    <w:name w:val="annotation reference"/>
    <w:basedOn w:val="DefaultParagraphFont"/>
    <w:uiPriority w:val="99"/>
    <w:semiHidden/>
    <w:unhideWhenUsed/>
    <w:rsid w:val="009B0F98"/>
    <w:rPr>
      <w:sz w:val="16"/>
      <w:szCs w:val="16"/>
    </w:rPr>
  </w:style>
  <w:style w:type="paragraph" w:styleId="CommentText">
    <w:name w:val="annotation text"/>
    <w:basedOn w:val="Normal"/>
    <w:link w:val="CommentTextChar"/>
    <w:uiPriority w:val="99"/>
    <w:unhideWhenUsed/>
    <w:rsid w:val="009B0F98"/>
    <w:rPr>
      <w:sz w:val="20"/>
      <w:szCs w:val="20"/>
    </w:rPr>
  </w:style>
  <w:style w:type="character" w:styleId="CommentTextChar" w:customStyle="1">
    <w:name w:val="Comment Text Char"/>
    <w:basedOn w:val="DefaultParagraphFont"/>
    <w:link w:val="CommentText"/>
    <w:uiPriority w:val="99"/>
    <w:rsid w:val="009B0F98"/>
    <w:rPr>
      <w:rFonts w:ascii="Arial" w:hAnsi="Arial" w:eastAsia="Arial" w:cs="Arial"/>
      <w:sz w:val="20"/>
      <w:szCs w:val="20"/>
    </w:rPr>
  </w:style>
  <w:style w:type="paragraph" w:styleId="CommentSubject">
    <w:name w:val="annotation subject"/>
    <w:basedOn w:val="CommentText"/>
    <w:next w:val="CommentText"/>
    <w:link w:val="CommentSubjectChar"/>
    <w:uiPriority w:val="99"/>
    <w:semiHidden/>
    <w:unhideWhenUsed/>
    <w:rsid w:val="009B0F98"/>
    <w:rPr>
      <w:b/>
      <w:bCs/>
    </w:rPr>
  </w:style>
  <w:style w:type="character" w:styleId="CommentSubjectChar" w:customStyle="1">
    <w:name w:val="Comment Subject Char"/>
    <w:basedOn w:val="CommentTextChar"/>
    <w:link w:val="CommentSubject"/>
    <w:uiPriority w:val="99"/>
    <w:semiHidden/>
    <w:rsid w:val="009B0F98"/>
    <w:rPr>
      <w:rFonts w:ascii="Arial" w:hAnsi="Arial" w:eastAsia="Arial" w:cs="Arial"/>
      <w:b/>
      <w:bCs/>
      <w:sz w:val="20"/>
      <w:szCs w:val="20"/>
    </w:rPr>
  </w:style>
  <w:style w:type="paragraph" w:styleId="NormalWeb">
    <w:name w:val="Normal (Web)"/>
    <w:basedOn w:val="Normal"/>
    <w:uiPriority w:val="99"/>
    <w:unhideWhenUsed/>
    <w:rsid w:val="00DF76AC"/>
    <w:pPr>
      <w:widowControl/>
      <w:autoSpaceDE/>
      <w:autoSpaceDN/>
      <w:spacing w:before="100" w:beforeAutospacing="1" w:after="100" w:afterAutospacing="1"/>
    </w:pPr>
    <w:rPr>
      <w:rFonts w:ascii="Times New Roman" w:hAnsi="Times New Roman" w:eastAsia="Times New Roman" w:cs="Times New Roman"/>
      <w:sz w:val="24"/>
      <w:szCs w:val="24"/>
      <w:lang w:val="en-NZ" w:eastAsia="en-NZ"/>
    </w:rPr>
  </w:style>
  <w:style w:type="character" w:styleId="normaltextrun" w:customStyle="1">
    <w:name w:val="normaltextrun"/>
    <w:basedOn w:val="DefaultParagraphFont"/>
    <w:rsid w:val="00A900B5"/>
  </w:style>
  <w:style w:type="paragraph" w:styleId="paragraph" w:customStyle="1">
    <w:name w:val="paragraph"/>
    <w:basedOn w:val="Normal"/>
    <w:rsid w:val="00773B25"/>
    <w:pPr>
      <w:widowControl/>
      <w:autoSpaceDE/>
      <w:autoSpaceDN/>
      <w:spacing w:before="100" w:beforeAutospacing="1" w:after="100" w:afterAutospacing="1"/>
    </w:pPr>
    <w:rPr>
      <w:rFonts w:ascii="Times New Roman" w:hAnsi="Times New Roman" w:eastAsia="Times New Roman" w:cs="Times New Roman"/>
      <w:sz w:val="24"/>
      <w:szCs w:val="24"/>
      <w:lang w:val="en-NZ" w:eastAsia="zh-CN"/>
    </w:rPr>
  </w:style>
  <w:style w:type="character" w:styleId="eop" w:customStyle="1">
    <w:name w:val="eop"/>
    <w:basedOn w:val="DefaultParagraphFont"/>
    <w:rsid w:val="00773B25"/>
  </w:style>
  <w:style w:type="paragraph" w:styleId="BulletLevel3" w:customStyle="1">
    <w:name w:val="Bullet Level 3"/>
    <w:basedOn w:val="BulletLevel2"/>
    <w:link w:val="BulletLevel3Char"/>
    <w:qFormat/>
    <w:rsid w:val="00B9102A"/>
    <w:pPr>
      <w:numPr>
        <w:numId w:val="33"/>
      </w:numPr>
      <w:ind w:left="907" w:hanging="227"/>
    </w:pPr>
    <w:rPr>
      <w:lang w:val="en-NZ"/>
    </w:rPr>
  </w:style>
  <w:style w:type="character" w:styleId="BulletLevel3Char" w:customStyle="1">
    <w:name w:val="Bullet Level 3 Char"/>
    <w:basedOn w:val="BulletLevel2Char"/>
    <w:link w:val="BulletLevel3"/>
    <w:rsid w:val="00B9102A"/>
    <w:rPr>
      <w:rFonts w:ascii="Arial" w:hAnsi="Arial" w:eastAsia="Arial" w:cs="Arial"/>
      <w:color w:val="231F20"/>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92295">
      <w:bodyDiv w:val="1"/>
      <w:marLeft w:val="0"/>
      <w:marRight w:val="0"/>
      <w:marTop w:val="0"/>
      <w:marBottom w:val="0"/>
      <w:divBdr>
        <w:top w:val="none" w:sz="0" w:space="0" w:color="auto"/>
        <w:left w:val="none" w:sz="0" w:space="0" w:color="auto"/>
        <w:bottom w:val="none" w:sz="0" w:space="0" w:color="auto"/>
        <w:right w:val="none" w:sz="0" w:space="0" w:color="auto"/>
      </w:divBdr>
    </w:div>
    <w:div w:id="126288263">
      <w:bodyDiv w:val="1"/>
      <w:marLeft w:val="0"/>
      <w:marRight w:val="0"/>
      <w:marTop w:val="0"/>
      <w:marBottom w:val="0"/>
      <w:divBdr>
        <w:top w:val="none" w:sz="0" w:space="0" w:color="auto"/>
        <w:left w:val="none" w:sz="0" w:space="0" w:color="auto"/>
        <w:bottom w:val="none" w:sz="0" w:space="0" w:color="auto"/>
        <w:right w:val="none" w:sz="0" w:space="0" w:color="auto"/>
      </w:divBdr>
    </w:div>
    <w:div w:id="223374236">
      <w:bodyDiv w:val="1"/>
      <w:marLeft w:val="0"/>
      <w:marRight w:val="0"/>
      <w:marTop w:val="0"/>
      <w:marBottom w:val="0"/>
      <w:divBdr>
        <w:top w:val="none" w:sz="0" w:space="0" w:color="auto"/>
        <w:left w:val="none" w:sz="0" w:space="0" w:color="auto"/>
        <w:bottom w:val="none" w:sz="0" w:space="0" w:color="auto"/>
        <w:right w:val="none" w:sz="0" w:space="0" w:color="auto"/>
      </w:divBdr>
    </w:div>
    <w:div w:id="236869101">
      <w:bodyDiv w:val="1"/>
      <w:marLeft w:val="0"/>
      <w:marRight w:val="0"/>
      <w:marTop w:val="0"/>
      <w:marBottom w:val="0"/>
      <w:divBdr>
        <w:top w:val="none" w:sz="0" w:space="0" w:color="auto"/>
        <w:left w:val="none" w:sz="0" w:space="0" w:color="auto"/>
        <w:bottom w:val="none" w:sz="0" w:space="0" w:color="auto"/>
        <w:right w:val="none" w:sz="0" w:space="0" w:color="auto"/>
      </w:divBdr>
    </w:div>
    <w:div w:id="265040804">
      <w:bodyDiv w:val="1"/>
      <w:marLeft w:val="0"/>
      <w:marRight w:val="0"/>
      <w:marTop w:val="0"/>
      <w:marBottom w:val="0"/>
      <w:divBdr>
        <w:top w:val="none" w:sz="0" w:space="0" w:color="auto"/>
        <w:left w:val="none" w:sz="0" w:space="0" w:color="auto"/>
        <w:bottom w:val="none" w:sz="0" w:space="0" w:color="auto"/>
        <w:right w:val="none" w:sz="0" w:space="0" w:color="auto"/>
      </w:divBdr>
    </w:div>
    <w:div w:id="268046085">
      <w:bodyDiv w:val="1"/>
      <w:marLeft w:val="0"/>
      <w:marRight w:val="0"/>
      <w:marTop w:val="0"/>
      <w:marBottom w:val="0"/>
      <w:divBdr>
        <w:top w:val="none" w:sz="0" w:space="0" w:color="auto"/>
        <w:left w:val="none" w:sz="0" w:space="0" w:color="auto"/>
        <w:bottom w:val="none" w:sz="0" w:space="0" w:color="auto"/>
        <w:right w:val="none" w:sz="0" w:space="0" w:color="auto"/>
      </w:divBdr>
    </w:div>
    <w:div w:id="285620957">
      <w:bodyDiv w:val="1"/>
      <w:marLeft w:val="0"/>
      <w:marRight w:val="0"/>
      <w:marTop w:val="0"/>
      <w:marBottom w:val="0"/>
      <w:divBdr>
        <w:top w:val="none" w:sz="0" w:space="0" w:color="auto"/>
        <w:left w:val="none" w:sz="0" w:space="0" w:color="auto"/>
        <w:bottom w:val="none" w:sz="0" w:space="0" w:color="auto"/>
        <w:right w:val="none" w:sz="0" w:space="0" w:color="auto"/>
      </w:divBdr>
    </w:div>
    <w:div w:id="301890447">
      <w:bodyDiv w:val="1"/>
      <w:marLeft w:val="0"/>
      <w:marRight w:val="0"/>
      <w:marTop w:val="0"/>
      <w:marBottom w:val="0"/>
      <w:divBdr>
        <w:top w:val="none" w:sz="0" w:space="0" w:color="auto"/>
        <w:left w:val="none" w:sz="0" w:space="0" w:color="auto"/>
        <w:bottom w:val="none" w:sz="0" w:space="0" w:color="auto"/>
        <w:right w:val="none" w:sz="0" w:space="0" w:color="auto"/>
      </w:divBdr>
    </w:div>
    <w:div w:id="338583983">
      <w:bodyDiv w:val="1"/>
      <w:marLeft w:val="0"/>
      <w:marRight w:val="0"/>
      <w:marTop w:val="0"/>
      <w:marBottom w:val="0"/>
      <w:divBdr>
        <w:top w:val="none" w:sz="0" w:space="0" w:color="auto"/>
        <w:left w:val="none" w:sz="0" w:space="0" w:color="auto"/>
        <w:bottom w:val="none" w:sz="0" w:space="0" w:color="auto"/>
        <w:right w:val="none" w:sz="0" w:space="0" w:color="auto"/>
      </w:divBdr>
    </w:div>
    <w:div w:id="372342714">
      <w:bodyDiv w:val="1"/>
      <w:marLeft w:val="0"/>
      <w:marRight w:val="0"/>
      <w:marTop w:val="0"/>
      <w:marBottom w:val="0"/>
      <w:divBdr>
        <w:top w:val="none" w:sz="0" w:space="0" w:color="auto"/>
        <w:left w:val="none" w:sz="0" w:space="0" w:color="auto"/>
        <w:bottom w:val="none" w:sz="0" w:space="0" w:color="auto"/>
        <w:right w:val="none" w:sz="0" w:space="0" w:color="auto"/>
      </w:divBdr>
    </w:div>
    <w:div w:id="472449344">
      <w:bodyDiv w:val="1"/>
      <w:marLeft w:val="0"/>
      <w:marRight w:val="0"/>
      <w:marTop w:val="0"/>
      <w:marBottom w:val="0"/>
      <w:divBdr>
        <w:top w:val="none" w:sz="0" w:space="0" w:color="auto"/>
        <w:left w:val="none" w:sz="0" w:space="0" w:color="auto"/>
        <w:bottom w:val="none" w:sz="0" w:space="0" w:color="auto"/>
        <w:right w:val="none" w:sz="0" w:space="0" w:color="auto"/>
      </w:divBdr>
    </w:div>
    <w:div w:id="482042172">
      <w:bodyDiv w:val="1"/>
      <w:marLeft w:val="0"/>
      <w:marRight w:val="0"/>
      <w:marTop w:val="0"/>
      <w:marBottom w:val="0"/>
      <w:divBdr>
        <w:top w:val="none" w:sz="0" w:space="0" w:color="auto"/>
        <w:left w:val="none" w:sz="0" w:space="0" w:color="auto"/>
        <w:bottom w:val="none" w:sz="0" w:space="0" w:color="auto"/>
        <w:right w:val="none" w:sz="0" w:space="0" w:color="auto"/>
      </w:divBdr>
    </w:div>
    <w:div w:id="600919646">
      <w:bodyDiv w:val="1"/>
      <w:marLeft w:val="0"/>
      <w:marRight w:val="0"/>
      <w:marTop w:val="0"/>
      <w:marBottom w:val="0"/>
      <w:divBdr>
        <w:top w:val="none" w:sz="0" w:space="0" w:color="auto"/>
        <w:left w:val="none" w:sz="0" w:space="0" w:color="auto"/>
        <w:bottom w:val="none" w:sz="0" w:space="0" w:color="auto"/>
        <w:right w:val="none" w:sz="0" w:space="0" w:color="auto"/>
      </w:divBdr>
    </w:div>
    <w:div w:id="666396397">
      <w:bodyDiv w:val="1"/>
      <w:marLeft w:val="0"/>
      <w:marRight w:val="0"/>
      <w:marTop w:val="0"/>
      <w:marBottom w:val="0"/>
      <w:divBdr>
        <w:top w:val="none" w:sz="0" w:space="0" w:color="auto"/>
        <w:left w:val="none" w:sz="0" w:space="0" w:color="auto"/>
        <w:bottom w:val="none" w:sz="0" w:space="0" w:color="auto"/>
        <w:right w:val="none" w:sz="0" w:space="0" w:color="auto"/>
      </w:divBdr>
    </w:div>
    <w:div w:id="765424297">
      <w:bodyDiv w:val="1"/>
      <w:marLeft w:val="0"/>
      <w:marRight w:val="0"/>
      <w:marTop w:val="0"/>
      <w:marBottom w:val="0"/>
      <w:divBdr>
        <w:top w:val="none" w:sz="0" w:space="0" w:color="auto"/>
        <w:left w:val="none" w:sz="0" w:space="0" w:color="auto"/>
        <w:bottom w:val="none" w:sz="0" w:space="0" w:color="auto"/>
        <w:right w:val="none" w:sz="0" w:space="0" w:color="auto"/>
      </w:divBdr>
    </w:div>
    <w:div w:id="787315237">
      <w:bodyDiv w:val="1"/>
      <w:marLeft w:val="0"/>
      <w:marRight w:val="0"/>
      <w:marTop w:val="0"/>
      <w:marBottom w:val="0"/>
      <w:divBdr>
        <w:top w:val="none" w:sz="0" w:space="0" w:color="auto"/>
        <w:left w:val="none" w:sz="0" w:space="0" w:color="auto"/>
        <w:bottom w:val="none" w:sz="0" w:space="0" w:color="auto"/>
        <w:right w:val="none" w:sz="0" w:space="0" w:color="auto"/>
      </w:divBdr>
    </w:div>
    <w:div w:id="809203970">
      <w:bodyDiv w:val="1"/>
      <w:marLeft w:val="0"/>
      <w:marRight w:val="0"/>
      <w:marTop w:val="0"/>
      <w:marBottom w:val="0"/>
      <w:divBdr>
        <w:top w:val="none" w:sz="0" w:space="0" w:color="auto"/>
        <w:left w:val="none" w:sz="0" w:space="0" w:color="auto"/>
        <w:bottom w:val="none" w:sz="0" w:space="0" w:color="auto"/>
        <w:right w:val="none" w:sz="0" w:space="0" w:color="auto"/>
      </w:divBdr>
    </w:div>
    <w:div w:id="851067740">
      <w:bodyDiv w:val="1"/>
      <w:marLeft w:val="0"/>
      <w:marRight w:val="0"/>
      <w:marTop w:val="0"/>
      <w:marBottom w:val="0"/>
      <w:divBdr>
        <w:top w:val="none" w:sz="0" w:space="0" w:color="auto"/>
        <w:left w:val="none" w:sz="0" w:space="0" w:color="auto"/>
        <w:bottom w:val="none" w:sz="0" w:space="0" w:color="auto"/>
        <w:right w:val="none" w:sz="0" w:space="0" w:color="auto"/>
      </w:divBdr>
    </w:div>
    <w:div w:id="874974333">
      <w:bodyDiv w:val="1"/>
      <w:marLeft w:val="0"/>
      <w:marRight w:val="0"/>
      <w:marTop w:val="0"/>
      <w:marBottom w:val="0"/>
      <w:divBdr>
        <w:top w:val="none" w:sz="0" w:space="0" w:color="auto"/>
        <w:left w:val="none" w:sz="0" w:space="0" w:color="auto"/>
        <w:bottom w:val="none" w:sz="0" w:space="0" w:color="auto"/>
        <w:right w:val="none" w:sz="0" w:space="0" w:color="auto"/>
      </w:divBdr>
    </w:div>
    <w:div w:id="889808707">
      <w:bodyDiv w:val="1"/>
      <w:marLeft w:val="0"/>
      <w:marRight w:val="0"/>
      <w:marTop w:val="0"/>
      <w:marBottom w:val="0"/>
      <w:divBdr>
        <w:top w:val="none" w:sz="0" w:space="0" w:color="auto"/>
        <w:left w:val="none" w:sz="0" w:space="0" w:color="auto"/>
        <w:bottom w:val="none" w:sz="0" w:space="0" w:color="auto"/>
        <w:right w:val="none" w:sz="0" w:space="0" w:color="auto"/>
      </w:divBdr>
    </w:div>
    <w:div w:id="978338313">
      <w:bodyDiv w:val="1"/>
      <w:marLeft w:val="0"/>
      <w:marRight w:val="0"/>
      <w:marTop w:val="0"/>
      <w:marBottom w:val="0"/>
      <w:divBdr>
        <w:top w:val="none" w:sz="0" w:space="0" w:color="auto"/>
        <w:left w:val="none" w:sz="0" w:space="0" w:color="auto"/>
        <w:bottom w:val="none" w:sz="0" w:space="0" w:color="auto"/>
        <w:right w:val="none" w:sz="0" w:space="0" w:color="auto"/>
      </w:divBdr>
    </w:div>
    <w:div w:id="1055158826">
      <w:bodyDiv w:val="1"/>
      <w:marLeft w:val="0"/>
      <w:marRight w:val="0"/>
      <w:marTop w:val="0"/>
      <w:marBottom w:val="0"/>
      <w:divBdr>
        <w:top w:val="none" w:sz="0" w:space="0" w:color="auto"/>
        <w:left w:val="none" w:sz="0" w:space="0" w:color="auto"/>
        <w:bottom w:val="none" w:sz="0" w:space="0" w:color="auto"/>
        <w:right w:val="none" w:sz="0" w:space="0" w:color="auto"/>
      </w:divBdr>
    </w:div>
    <w:div w:id="1104037813">
      <w:bodyDiv w:val="1"/>
      <w:marLeft w:val="0"/>
      <w:marRight w:val="0"/>
      <w:marTop w:val="0"/>
      <w:marBottom w:val="0"/>
      <w:divBdr>
        <w:top w:val="none" w:sz="0" w:space="0" w:color="auto"/>
        <w:left w:val="none" w:sz="0" w:space="0" w:color="auto"/>
        <w:bottom w:val="none" w:sz="0" w:space="0" w:color="auto"/>
        <w:right w:val="none" w:sz="0" w:space="0" w:color="auto"/>
      </w:divBdr>
    </w:div>
    <w:div w:id="1145507646">
      <w:bodyDiv w:val="1"/>
      <w:marLeft w:val="0"/>
      <w:marRight w:val="0"/>
      <w:marTop w:val="0"/>
      <w:marBottom w:val="0"/>
      <w:divBdr>
        <w:top w:val="none" w:sz="0" w:space="0" w:color="auto"/>
        <w:left w:val="none" w:sz="0" w:space="0" w:color="auto"/>
        <w:bottom w:val="none" w:sz="0" w:space="0" w:color="auto"/>
        <w:right w:val="none" w:sz="0" w:space="0" w:color="auto"/>
      </w:divBdr>
    </w:div>
    <w:div w:id="1289824162">
      <w:bodyDiv w:val="1"/>
      <w:marLeft w:val="0"/>
      <w:marRight w:val="0"/>
      <w:marTop w:val="0"/>
      <w:marBottom w:val="0"/>
      <w:divBdr>
        <w:top w:val="none" w:sz="0" w:space="0" w:color="auto"/>
        <w:left w:val="none" w:sz="0" w:space="0" w:color="auto"/>
        <w:bottom w:val="none" w:sz="0" w:space="0" w:color="auto"/>
        <w:right w:val="none" w:sz="0" w:space="0" w:color="auto"/>
      </w:divBdr>
    </w:div>
    <w:div w:id="1350258861">
      <w:bodyDiv w:val="1"/>
      <w:marLeft w:val="0"/>
      <w:marRight w:val="0"/>
      <w:marTop w:val="0"/>
      <w:marBottom w:val="0"/>
      <w:divBdr>
        <w:top w:val="none" w:sz="0" w:space="0" w:color="auto"/>
        <w:left w:val="none" w:sz="0" w:space="0" w:color="auto"/>
        <w:bottom w:val="none" w:sz="0" w:space="0" w:color="auto"/>
        <w:right w:val="none" w:sz="0" w:space="0" w:color="auto"/>
      </w:divBdr>
    </w:div>
    <w:div w:id="1487091392">
      <w:bodyDiv w:val="1"/>
      <w:marLeft w:val="0"/>
      <w:marRight w:val="0"/>
      <w:marTop w:val="0"/>
      <w:marBottom w:val="0"/>
      <w:divBdr>
        <w:top w:val="none" w:sz="0" w:space="0" w:color="auto"/>
        <w:left w:val="none" w:sz="0" w:space="0" w:color="auto"/>
        <w:bottom w:val="none" w:sz="0" w:space="0" w:color="auto"/>
        <w:right w:val="none" w:sz="0" w:space="0" w:color="auto"/>
      </w:divBdr>
    </w:div>
    <w:div w:id="1512527623">
      <w:bodyDiv w:val="1"/>
      <w:marLeft w:val="0"/>
      <w:marRight w:val="0"/>
      <w:marTop w:val="0"/>
      <w:marBottom w:val="0"/>
      <w:divBdr>
        <w:top w:val="none" w:sz="0" w:space="0" w:color="auto"/>
        <w:left w:val="none" w:sz="0" w:space="0" w:color="auto"/>
        <w:bottom w:val="none" w:sz="0" w:space="0" w:color="auto"/>
        <w:right w:val="none" w:sz="0" w:space="0" w:color="auto"/>
      </w:divBdr>
    </w:div>
    <w:div w:id="1561550054">
      <w:bodyDiv w:val="1"/>
      <w:marLeft w:val="0"/>
      <w:marRight w:val="0"/>
      <w:marTop w:val="0"/>
      <w:marBottom w:val="0"/>
      <w:divBdr>
        <w:top w:val="none" w:sz="0" w:space="0" w:color="auto"/>
        <w:left w:val="none" w:sz="0" w:space="0" w:color="auto"/>
        <w:bottom w:val="none" w:sz="0" w:space="0" w:color="auto"/>
        <w:right w:val="none" w:sz="0" w:space="0" w:color="auto"/>
      </w:divBdr>
    </w:div>
    <w:div w:id="1570842155">
      <w:bodyDiv w:val="1"/>
      <w:marLeft w:val="0"/>
      <w:marRight w:val="0"/>
      <w:marTop w:val="0"/>
      <w:marBottom w:val="0"/>
      <w:divBdr>
        <w:top w:val="none" w:sz="0" w:space="0" w:color="auto"/>
        <w:left w:val="none" w:sz="0" w:space="0" w:color="auto"/>
        <w:bottom w:val="none" w:sz="0" w:space="0" w:color="auto"/>
        <w:right w:val="none" w:sz="0" w:space="0" w:color="auto"/>
      </w:divBdr>
    </w:div>
    <w:div w:id="1617057496">
      <w:bodyDiv w:val="1"/>
      <w:marLeft w:val="0"/>
      <w:marRight w:val="0"/>
      <w:marTop w:val="0"/>
      <w:marBottom w:val="0"/>
      <w:divBdr>
        <w:top w:val="none" w:sz="0" w:space="0" w:color="auto"/>
        <w:left w:val="none" w:sz="0" w:space="0" w:color="auto"/>
        <w:bottom w:val="none" w:sz="0" w:space="0" w:color="auto"/>
        <w:right w:val="none" w:sz="0" w:space="0" w:color="auto"/>
      </w:divBdr>
    </w:div>
    <w:div w:id="1726754562">
      <w:bodyDiv w:val="1"/>
      <w:marLeft w:val="0"/>
      <w:marRight w:val="0"/>
      <w:marTop w:val="0"/>
      <w:marBottom w:val="0"/>
      <w:divBdr>
        <w:top w:val="none" w:sz="0" w:space="0" w:color="auto"/>
        <w:left w:val="none" w:sz="0" w:space="0" w:color="auto"/>
        <w:bottom w:val="none" w:sz="0" w:space="0" w:color="auto"/>
        <w:right w:val="none" w:sz="0" w:space="0" w:color="auto"/>
      </w:divBdr>
    </w:div>
    <w:div w:id="1789395152">
      <w:bodyDiv w:val="1"/>
      <w:marLeft w:val="0"/>
      <w:marRight w:val="0"/>
      <w:marTop w:val="0"/>
      <w:marBottom w:val="0"/>
      <w:divBdr>
        <w:top w:val="none" w:sz="0" w:space="0" w:color="auto"/>
        <w:left w:val="none" w:sz="0" w:space="0" w:color="auto"/>
        <w:bottom w:val="none" w:sz="0" w:space="0" w:color="auto"/>
        <w:right w:val="none" w:sz="0" w:space="0" w:color="auto"/>
      </w:divBdr>
    </w:div>
    <w:div w:id="1876582169">
      <w:bodyDiv w:val="1"/>
      <w:marLeft w:val="0"/>
      <w:marRight w:val="0"/>
      <w:marTop w:val="0"/>
      <w:marBottom w:val="0"/>
      <w:divBdr>
        <w:top w:val="none" w:sz="0" w:space="0" w:color="auto"/>
        <w:left w:val="none" w:sz="0" w:space="0" w:color="auto"/>
        <w:bottom w:val="none" w:sz="0" w:space="0" w:color="auto"/>
        <w:right w:val="none" w:sz="0" w:space="0" w:color="auto"/>
      </w:divBdr>
    </w:div>
    <w:div w:id="1891529075">
      <w:bodyDiv w:val="1"/>
      <w:marLeft w:val="0"/>
      <w:marRight w:val="0"/>
      <w:marTop w:val="0"/>
      <w:marBottom w:val="0"/>
      <w:divBdr>
        <w:top w:val="none" w:sz="0" w:space="0" w:color="auto"/>
        <w:left w:val="none" w:sz="0" w:space="0" w:color="auto"/>
        <w:bottom w:val="none" w:sz="0" w:space="0" w:color="auto"/>
        <w:right w:val="none" w:sz="0" w:space="0" w:color="auto"/>
      </w:divBdr>
    </w:div>
    <w:div w:id="1896893480">
      <w:bodyDiv w:val="1"/>
      <w:marLeft w:val="0"/>
      <w:marRight w:val="0"/>
      <w:marTop w:val="0"/>
      <w:marBottom w:val="0"/>
      <w:divBdr>
        <w:top w:val="none" w:sz="0" w:space="0" w:color="auto"/>
        <w:left w:val="none" w:sz="0" w:space="0" w:color="auto"/>
        <w:bottom w:val="none" w:sz="0" w:space="0" w:color="auto"/>
        <w:right w:val="none" w:sz="0" w:space="0" w:color="auto"/>
      </w:divBdr>
    </w:div>
    <w:div w:id="1900170877">
      <w:bodyDiv w:val="1"/>
      <w:marLeft w:val="0"/>
      <w:marRight w:val="0"/>
      <w:marTop w:val="0"/>
      <w:marBottom w:val="0"/>
      <w:divBdr>
        <w:top w:val="none" w:sz="0" w:space="0" w:color="auto"/>
        <w:left w:val="none" w:sz="0" w:space="0" w:color="auto"/>
        <w:bottom w:val="none" w:sz="0" w:space="0" w:color="auto"/>
        <w:right w:val="none" w:sz="0" w:space="0" w:color="auto"/>
      </w:divBdr>
    </w:div>
    <w:div w:id="1907376349">
      <w:bodyDiv w:val="1"/>
      <w:marLeft w:val="0"/>
      <w:marRight w:val="0"/>
      <w:marTop w:val="0"/>
      <w:marBottom w:val="0"/>
      <w:divBdr>
        <w:top w:val="none" w:sz="0" w:space="0" w:color="auto"/>
        <w:left w:val="none" w:sz="0" w:space="0" w:color="auto"/>
        <w:bottom w:val="none" w:sz="0" w:space="0" w:color="auto"/>
        <w:right w:val="none" w:sz="0" w:space="0" w:color="auto"/>
      </w:divBdr>
    </w:div>
    <w:div w:id="1917934183">
      <w:bodyDiv w:val="1"/>
      <w:marLeft w:val="0"/>
      <w:marRight w:val="0"/>
      <w:marTop w:val="0"/>
      <w:marBottom w:val="0"/>
      <w:divBdr>
        <w:top w:val="none" w:sz="0" w:space="0" w:color="auto"/>
        <w:left w:val="none" w:sz="0" w:space="0" w:color="auto"/>
        <w:bottom w:val="none" w:sz="0" w:space="0" w:color="auto"/>
        <w:right w:val="none" w:sz="0" w:space="0" w:color="auto"/>
      </w:divBdr>
    </w:div>
    <w:div w:id="1998797526">
      <w:bodyDiv w:val="1"/>
      <w:marLeft w:val="0"/>
      <w:marRight w:val="0"/>
      <w:marTop w:val="0"/>
      <w:marBottom w:val="0"/>
      <w:divBdr>
        <w:top w:val="none" w:sz="0" w:space="0" w:color="auto"/>
        <w:left w:val="none" w:sz="0" w:space="0" w:color="auto"/>
        <w:bottom w:val="none" w:sz="0" w:space="0" w:color="auto"/>
        <w:right w:val="none" w:sz="0" w:space="0" w:color="auto"/>
      </w:divBdr>
    </w:div>
    <w:div w:id="2028092591">
      <w:bodyDiv w:val="1"/>
      <w:marLeft w:val="0"/>
      <w:marRight w:val="0"/>
      <w:marTop w:val="0"/>
      <w:marBottom w:val="0"/>
      <w:divBdr>
        <w:top w:val="none" w:sz="0" w:space="0" w:color="auto"/>
        <w:left w:val="none" w:sz="0" w:space="0" w:color="auto"/>
        <w:bottom w:val="none" w:sz="0" w:space="0" w:color="auto"/>
        <w:right w:val="none" w:sz="0" w:space="0" w:color="auto"/>
      </w:divBdr>
    </w:div>
    <w:div w:id="2038310862">
      <w:bodyDiv w:val="1"/>
      <w:marLeft w:val="0"/>
      <w:marRight w:val="0"/>
      <w:marTop w:val="0"/>
      <w:marBottom w:val="0"/>
      <w:divBdr>
        <w:top w:val="none" w:sz="0" w:space="0" w:color="auto"/>
        <w:left w:val="none" w:sz="0" w:space="0" w:color="auto"/>
        <w:bottom w:val="none" w:sz="0" w:space="0" w:color="auto"/>
        <w:right w:val="none" w:sz="0" w:space="0" w:color="auto"/>
      </w:divBdr>
    </w:div>
    <w:div w:id="2103987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customXml" Target="../customXml/item5.xm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Learning Languages">
      <a:dk1>
        <a:sysClr val="windowText" lastClr="000000"/>
      </a:dk1>
      <a:lt1>
        <a:srgbClr val="FFFFFF"/>
      </a:lt1>
      <a:dk2>
        <a:srgbClr val="641D2E"/>
      </a:dk2>
      <a:lt2>
        <a:srgbClr val="FFEFD5"/>
      </a:lt2>
      <a:accent1>
        <a:srgbClr val="FF6D1E"/>
      </a:accent1>
      <a:accent2>
        <a:srgbClr val="FF4A0E"/>
      </a:accent2>
      <a:accent3>
        <a:srgbClr val="BD3804"/>
      </a:accent3>
      <a:accent4>
        <a:srgbClr val="522953"/>
      </a:accent4>
      <a:accent5>
        <a:srgbClr val="006CA9"/>
      </a:accent5>
      <a:accent6>
        <a:srgbClr val="009ACE"/>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17BDE897364648B30816D5ECAD9F22" ma:contentTypeVersion="15" ma:contentTypeDescription="Create a new document." ma:contentTypeScope="" ma:versionID="f70ca1c21976afe838ee9bb0289b25de">
  <xsd:schema xmlns:xsd="http://www.w3.org/2001/XMLSchema" xmlns:xs="http://www.w3.org/2001/XMLSchema" xmlns:p="http://schemas.microsoft.com/office/2006/metadata/properties" xmlns:ns1="http://schemas.microsoft.com/sharepoint/v3" xmlns:ns2="256c2040-7c59-40d7-8063-8e42ad73f6d6" xmlns:ns3="53ece4ca-2547-4740-831a-d48c281b7a6a" targetNamespace="http://schemas.microsoft.com/office/2006/metadata/properties" ma:root="true" ma:fieldsID="5e4635af72b1d3038bf165cdbb4a77bc" ns1:_="" ns2:_="" ns3:_="">
    <xsd:import namespace="http://schemas.microsoft.com/sharepoint/v3"/>
    <xsd:import namespace="256c2040-7c59-40d7-8063-8e42ad73f6d6"/>
    <xsd:import namespace="53ece4ca-2547-4740-831a-d48c281b7a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_dlc_DocId" minOccurs="0"/>
                <xsd:element ref="ns3:_dlc_DocIdUrl" minOccurs="0"/>
                <xsd:element ref="ns3:_dlc_DocIdPersistId" minOccurs="0"/>
                <xsd:element ref="ns2:lcf76f155ced4ddcb4097134ff3c332f" minOccurs="0"/>
                <xsd:element ref="ns2:MediaServiceOCR" minOccurs="0"/>
                <xsd:element ref="ns1:_ip_UnifiedCompliancePolicyProperties" minOccurs="0"/>
                <xsd:element ref="ns1:_ip_UnifiedCompliancePolicyUIAction"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6c2040-7c59-40d7-8063-8e42ad73f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e7a66c-04a3-4463-8f17-244784dbc56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Completed" ma:index="24" nillable="true" ma:displayName="Completed" ma:format="Dropdown" ma:internalName="Complet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ece4ca-2547-4740-831a-d48c281b7a6a"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3ece4ca-2547-4740-831a-d48c281b7a6a">MoEd-1026393692-24965</_dlc_DocId>
    <_ip_UnifiedCompliancePolicyUIAction xmlns="http://schemas.microsoft.com/sharepoint/v3" xsi:nil="true"/>
    <_ip_UnifiedCompliancePolicyProperties xmlns="http://schemas.microsoft.com/sharepoint/v3" xsi:nil="true"/>
    <lcf76f155ced4ddcb4097134ff3c332f xmlns="256c2040-7c59-40d7-8063-8e42ad73f6d6">
      <Terms xmlns="http://schemas.microsoft.com/office/infopath/2007/PartnerControls"/>
    </lcf76f155ced4ddcb4097134ff3c332f>
    <_dlc_DocIdPersistId xmlns="53ece4ca-2547-4740-831a-d48c281b7a6a">false</_dlc_DocIdPersistId>
    <Completed xmlns="256c2040-7c59-40d7-8063-8e42ad73f6d6" xsi:nil="true"/>
    <_dlc_DocIdUrl xmlns="53ece4ca-2547-4740-831a-d48c281b7a6a">
      <Url>https://educationgovtnz.sharepoint.com/sites/GRPMoEELSASecondaryTertiary-NCEAReviewandMaintenance/_layouts/15/DocIdRedir.aspx?ID=MoEd-1026393692-24965</Url>
      <Description>MoEd-1026393692-24965</Description>
    </_dlc_DocIdUrl>
  </documentManagement>
</p:properties>
</file>

<file path=customXml/itemProps1.xml><?xml version="1.0" encoding="utf-8"?>
<ds:datastoreItem xmlns:ds="http://schemas.openxmlformats.org/officeDocument/2006/customXml" ds:itemID="{B3B6C10E-3003-4A1E-95E0-D4C84B0CC4BB}">
  <ds:schemaRefs>
    <ds:schemaRef ds:uri="http://schemas.openxmlformats.org/officeDocument/2006/bibliography"/>
  </ds:schemaRefs>
</ds:datastoreItem>
</file>

<file path=customXml/itemProps2.xml><?xml version="1.0" encoding="utf-8"?>
<ds:datastoreItem xmlns:ds="http://schemas.openxmlformats.org/officeDocument/2006/customXml" ds:itemID="{45450779-B498-4ED0-824A-4F81E8246980}"/>
</file>

<file path=customXml/itemProps3.xml><?xml version="1.0" encoding="utf-8"?>
<ds:datastoreItem xmlns:ds="http://schemas.openxmlformats.org/officeDocument/2006/customXml" ds:itemID="{5BC7A13E-EB32-4401-9D65-2F9A58A99EF6}"/>
</file>

<file path=customXml/itemProps4.xml><?xml version="1.0" encoding="utf-8"?>
<ds:datastoreItem xmlns:ds="http://schemas.openxmlformats.org/officeDocument/2006/customXml" ds:itemID="{7CD01413-7C3E-4715-AFBD-08CF169F050F}"/>
</file>

<file path=customXml/itemProps5.xml><?xml version="1.0" encoding="utf-8"?>
<ds:datastoreItem xmlns:ds="http://schemas.openxmlformats.org/officeDocument/2006/customXml" ds:itemID="{F6E40961-5697-4743-A665-D723C252DBB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Marama Henwood</cp:lastModifiedBy>
  <cp:revision>2</cp:revision>
  <dcterms:created xsi:type="dcterms:W3CDTF">2025-10-07T21:28:00Z</dcterms:created>
  <dcterms:modified xsi:type="dcterms:W3CDTF">2025-10-07T22:03:08Z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1a772a3,4ab2bf0e,3be8df01</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54b3c0fb,87548ac,2e40e08d</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2025-10-07T21:28:13Z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20a5aa05-64f8-4921-87f9-ff0b8de46def</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j560beb70aea488fb091e84adbb32566">
    <vt:lpwstr/>
  </property>
  <property fmtid="{D5CDD505-2E9C-101B-9397-08002B2CF9AE}" pid="17" name="Property Management Activity">
    <vt:lpwstr/>
  </property>
  <property fmtid="{D5CDD505-2E9C-101B-9397-08002B2CF9AE}" pid="18" name="Order">
    <vt:r8>39400</vt:r8>
  </property>
  <property fmtid="{D5CDD505-2E9C-101B-9397-08002B2CF9AE}" pid="19" name="LastSaved">
    <vt:filetime>2023-12-13T00:00:00Z</vt:filetime>
  </property>
  <property fmtid="{D5CDD505-2E9C-101B-9397-08002B2CF9AE}" pid="20" name="MediaServiceImageTags">
    <vt:lpwstr/>
  </property>
  <property fmtid="{D5CDD505-2E9C-101B-9397-08002B2CF9AE}" pid="21" name="xd_ProgID">
    <vt:lpwstr/>
  </property>
  <property fmtid="{D5CDD505-2E9C-101B-9397-08002B2CF9AE}" pid="22" name="ContentTypeId">
    <vt:lpwstr>0x010100E017BDE897364648B30816D5ECAD9F22</vt:lpwstr>
  </property>
  <property fmtid="{D5CDD505-2E9C-101B-9397-08002B2CF9AE}" pid="23" name="ComplianceAssetId">
    <vt:lpwstr/>
  </property>
  <property fmtid="{D5CDD505-2E9C-101B-9397-08002B2CF9AE}" pid="24" name="TemplateUrl">
    <vt:lpwstr/>
  </property>
  <property fmtid="{D5CDD505-2E9C-101B-9397-08002B2CF9AE}" pid="25" name="hf7c71fd10d346fe8adb3bb49d5c0fc0">
    <vt:lpwstr/>
  </property>
  <property fmtid="{D5CDD505-2E9C-101B-9397-08002B2CF9AE}" pid="26" name="_ExtendedDescription">
    <vt:lpwstr/>
  </property>
  <property fmtid="{D5CDD505-2E9C-101B-9397-08002B2CF9AE}" pid="27" name="Creator">
    <vt:lpwstr>Adobe InDesign 18.2 (Macintosh)</vt:lpwstr>
  </property>
  <property fmtid="{D5CDD505-2E9C-101B-9397-08002B2CF9AE}" pid="28" name="Producer">
    <vt:lpwstr>Adobe PDF Library 17.0</vt:lpwstr>
  </property>
  <property fmtid="{D5CDD505-2E9C-101B-9397-08002B2CF9AE}" pid="29" name="xd_Signature">
    <vt:bool>false</vt:bool>
  </property>
  <property fmtid="{D5CDD505-2E9C-101B-9397-08002B2CF9AE}" pid="30" name="Ministerial Type">
    <vt:lpwstr/>
  </property>
  <property fmtid="{D5CDD505-2E9C-101B-9397-08002B2CF9AE}" pid="31" name="Created">
    <vt:filetime>2023-12-11T00:00:00Z</vt:filetime>
  </property>
  <property fmtid="{D5CDD505-2E9C-101B-9397-08002B2CF9AE}" pid="32" name="CalendarYear">
    <vt:lpwstr/>
  </property>
  <property fmtid="{D5CDD505-2E9C-101B-9397-08002B2CF9AE}" pid="33" name="FinancialYear">
    <vt:lpwstr/>
  </property>
  <property fmtid="{D5CDD505-2E9C-101B-9397-08002B2CF9AE}" pid="34" name="m06bc18559e9431bb4d590962e6b7f83">
    <vt:lpwstr/>
  </property>
  <property fmtid="{D5CDD505-2E9C-101B-9397-08002B2CF9AE}" pid="35" name="_dlc_DocIdItemGuid">
    <vt:lpwstr>d205eadf-bdfb-4919-bdac-4c576be8c648</vt:lpwstr>
  </property>
  <property fmtid="{D5CDD505-2E9C-101B-9397-08002B2CF9AE}" pid="36" name="ce139978aae645acb1db0a0e0d3df2f5">
    <vt:lpwstr/>
  </property>
  <property fmtid="{D5CDD505-2E9C-101B-9397-08002B2CF9AE}" pid="37" name="TriggerFlowInfo">
    <vt:lpwstr/>
  </property>
  <property fmtid="{D5CDD505-2E9C-101B-9397-08002B2CF9AE}" pid="38" name="Record Activity">
    <vt:lpwstr/>
  </property>
  <property fmtid="{D5CDD505-2E9C-101B-9397-08002B2CF9AE}" pid="39" name="JIRALink">
    <vt:lpwstr>, </vt:lpwstr>
  </property>
</Properties>
</file>