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0737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A3CF" wp14:editId="19792986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43E00" w14:textId="145334DB" w:rsidR="009E3D34" w:rsidRPr="00DF52F9" w:rsidRDefault="00DF52F9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Keyword Trees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0A3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45443E00" w14:textId="145334DB" w:rsidR="009E3D34" w:rsidRPr="00DF52F9" w:rsidRDefault="00DF52F9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Keyword Trees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292BB53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1396CA6E" w14:textId="77777777" w:rsidR="004036EC" w:rsidRPr="003F7C89" w:rsidRDefault="004036EC" w:rsidP="004036EC">
      <w:pPr>
        <w:pStyle w:val="ThisActivity"/>
      </w:pPr>
      <w:proofErr w:type="spellStart"/>
      <w:r w:rsidRPr="003F7C89">
        <w:t>This</w:t>
      </w:r>
      <w:proofErr w:type="spellEnd"/>
      <w:r w:rsidRPr="003F7C89">
        <w:t xml:space="preserve"> </w:t>
      </w:r>
      <w:proofErr w:type="spellStart"/>
      <w:r w:rsidRPr="003F7C89">
        <w:t>activity</w:t>
      </w:r>
      <w:proofErr w:type="spellEnd"/>
      <w:r w:rsidRPr="003F7C89">
        <w:t xml:space="preserve"> </w:t>
      </w:r>
      <w:proofErr w:type="spellStart"/>
      <w:r w:rsidRPr="003F7C89">
        <w:t>supports</w:t>
      </w:r>
      <w:proofErr w:type="spellEnd"/>
      <w:r w:rsidRPr="003F7C89">
        <w:t xml:space="preserve"> </w:t>
      </w:r>
      <w:proofErr w:type="spellStart"/>
      <w:r w:rsidRPr="003F7C89">
        <w:t>learners</w:t>
      </w:r>
      <w:proofErr w:type="spellEnd"/>
      <w:r w:rsidRPr="003F7C89">
        <w:t xml:space="preserve"> </w:t>
      </w:r>
      <w:proofErr w:type="spellStart"/>
      <w:r w:rsidRPr="003F7C89">
        <w:t>to</w:t>
      </w:r>
      <w:proofErr w:type="spellEnd"/>
      <w:r w:rsidRPr="003F7C89">
        <w:t xml:space="preserve"> </w:t>
      </w:r>
      <w:proofErr w:type="spellStart"/>
      <w:r w:rsidRPr="003F7C89">
        <w:t>achieve</w:t>
      </w:r>
      <w:proofErr w:type="spellEnd"/>
      <w:r w:rsidRPr="003F7C89">
        <w:t xml:space="preserve"> </w:t>
      </w:r>
      <w:proofErr w:type="spellStart"/>
      <w:r w:rsidRPr="003F7C89">
        <w:t>Reading</w:t>
      </w:r>
      <w:proofErr w:type="spellEnd"/>
      <w:r w:rsidRPr="003F7C89">
        <w:t xml:space="preserve"> </w:t>
      </w:r>
      <w:proofErr w:type="spellStart"/>
      <w:r w:rsidRPr="003F7C89">
        <w:t>Outcome</w:t>
      </w:r>
      <w:proofErr w:type="spellEnd"/>
      <w:r w:rsidRPr="003F7C89">
        <w:t xml:space="preserve"> 1: </w:t>
      </w:r>
      <w:proofErr w:type="spellStart"/>
      <w:r w:rsidRPr="003F7C89">
        <w:t>Learners</w:t>
      </w:r>
      <w:proofErr w:type="spellEnd"/>
      <w:r w:rsidRPr="003F7C89">
        <w:t xml:space="preserve"> </w:t>
      </w:r>
      <w:proofErr w:type="spellStart"/>
      <w:r w:rsidRPr="003F7C89">
        <w:t>read</w:t>
      </w:r>
      <w:proofErr w:type="spellEnd"/>
      <w:r w:rsidRPr="003F7C89">
        <w:t xml:space="preserve"> </w:t>
      </w:r>
      <w:proofErr w:type="spellStart"/>
      <w:r w:rsidRPr="003F7C89">
        <w:t>to</w:t>
      </w:r>
      <w:proofErr w:type="spellEnd"/>
      <w:r w:rsidRPr="003F7C89">
        <w:t xml:space="preserve"> make </w:t>
      </w:r>
      <w:proofErr w:type="spellStart"/>
      <w:r w:rsidRPr="003F7C89">
        <w:t>sense</w:t>
      </w:r>
      <w:proofErr w:type="spellEnd"/>
      <w:r w:rsidRPr="003F7C89">
        <w:t xml:space="preserve"> </w:t>
      </w:r>
      <w:proofErr w:type="spellStart"/>
      <w:r w:rsidRPr="003F7C89">
        <w:t>of</w:t>
      </w:r>
      <w:proofErr w:type="spellEnd"/>
      <w:r w:rsidRPr="003F7C89">
        <w:t xml:space="preserve"> </w:t>
      </w:r>
      <w:proofErr w:type="spellStart"/>
      <w:r w:rsidRPr="003F7C89">
        <w:t>the</w:t>
      </w:r>
      <w:proofErr w:type="spellEnd"/>
      <w:r w:rsidRPr="003F7C89">
        <w:t xml:space="preserve"> </w:t>
      </w:r>
      <w:proofErr w:type="spellStart"/>
      <w:r w:rsidRPr="003F7C89">
        <w:t>written</w:t>
      </w:r>
      <w:proofErr w:type="spellEnd"/>
      <w:r w:rsidRPr="003F7C89">
        <w:t xml:space="preserve"> </w:t>
      </w:r>
      <w:proofErr w:type="spellStart"/>
      <w:r w:rsidRPr="003F7C89">
        <w:t>text</w:t>
      </w:r>
      <w:proofErr w:type="spellEnd"/>
      <w:r w:rsidRPr="003F7C89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657EB9" w14:paraId="0C3C387E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A5659" w14:textId="77777777" w:rsidR="00657EB9" w:rsidRPr="003F7C89" w:rsidRDefault="00657EB9" w:rsidP="00657EB9">
            <w:pPr>
              <w:pStyle w:val="Caption"/>
            </w:pPr>
            <w:r w:rsidRPr="003F7C89">
              <w:t>Significant Learning:</w:t>
            </w:r>
          </w:p>
          <w:p w14:paraId="3440D3CE" w14:textId="565FA279" w:rsidR="00657EB9" w:rsidRDefault="00657EB9" w:rsidP="00657EB9">
            <w:pPr>
              <w:pStyle w:val="Table"/>
            </w:pPr>
            <w:r w:rsidRPr="003F7C89">
              <w:t xml:space="preserve">Learners use vocabulary knowledge. Successful comprehension depends on understanding most of the meanings of the words in the text.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A6CD0F" w14:textId="77777777" w:rsidR="00657EB9" w:rsidRPr="003F7C89" w:rsidRDefault="00657EB9" w:rsidP="00657EB9">
            <w:pPr>
              <w:pStyle w:val="Caption"/>
            </w:pPr>
            <w:r w:rsidRPr="003F7C89">
              <w:t>Purpose:</w:t>
            </w:r>
          </w:p>
          <w:p w14:paraId="470B0143" w14:textId="35158D0B" w:rsidR="00657EB9" w:rsidRDefault="00657EB9" w:rsidP="00657EB9">
            <w:pPr>
              <w:pStyle w:val="Table"/>
            </w:pPr>
            <w:r w:rsidRPr="003F7C89">
              <w:t xml:space="preserve">This helps students to understand keywords of a topic and identify relationships between them. They work best with hierarchical information. </w:t>
            </w:r>
          </w:p>
        </w:tc>
      </w:tr>
      <w:tr w:rsidR="00657EB9" w14:paraId="03BC6DEB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BA16A1" w14:textId="77777777" w:rsidR="00657EB9" w:rsidRPr="003F7C89" w:rsidRDefault="00657EB9" w:rsidP="00657EB9">
            <w:pPr>
              <w:pStyle w:val="Caption"/>
            </w:pPr>
            <w:r w:rsidRPr="003F7C89">
              <w:t>Application:</w:t>
            </w:r>
          </w:p>
          <w:p w14:paraId="7CACB4AC" w14:textId="5E02F8DA" w:rsidR="00657EB9" w:rsidRDefault="00657EB9" w:rsidP="00657EB9">
            <w:pPr>
              <w:pStyle w:val="Table"/>
            </w:pPr>
            <w:r w:rsidRPr="003F7C89">
              <w:t xml:space="preserve">At the beginning of a unit as a formative task or any time a teacher wants to assess the progress of vocabulary learning.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187010" w14:textId="77777777" w:rsidR="00657EB9" w:rsidRPr="003F7C89" w:rsidRDefault="00657EB9" w:rsidP="00657EB9">
            <w:pPr>
              <w:pStyle w:val="Caption"/>
            </w:pPr>
            <w:r w:rsidRPr="003F7C89">
              <w:t>Source:</w:t>
            </w:r>
          </w:p>
          <w:p w14:paraId="328FE6A9" w14:textId="77777777" w:rsidR="00657EB9" w:rsidRPr="003F7C89" w:rsidRDefault="00657EB9" w:rsidP="00657EB9">
            <w:pPr>
              <w:pStyle w:val="BodyText"/>
            </w:pPr>
            <w:hyperlink r:id="rId13" w:history="1">
              <w:r w:rsidRPr="003F7C89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3F7C89">
                <w:rPr>
                  <w:rStyle w:val="Hyperlink"/>
                </w:rPr>
                <w:t>Years 9-13</w:t>
              </w:r>
            </w:hyperlink>
            <w:r w:rsidRPr="003F7C89">
              <w:t xml:space="preserve"> </w:t>
            </w:r>
          </w:p>
          <w:p w14:paraId="0C390D35" w14:textId="5590BADC" w:rsidR="00657EB9" w:rsidRDefault="00657EB9" w:rsidP="00657EB9">
            <w:pPr>
              <w:pStyle w:val="Table"/>
            </w:pPr>
            <w:r w:rsidRPr="003F7C89">
              <w:t>p40</w:t>
            </w:r>
            <w:r>
              <w:t xml:space="preserve"> </w:t>
            </w:r>
            <w:r w:rsidRPr="003F7C89">
              <w:t>(Keyword Tre</w:t>
            </w:r>
            <w:r>
              <w:t>e</w:t>
            </w:r>
            <w:r w:rsidRPr="003F7C89">
              <w:t>s are also known as ‘Structured Overviews’)</w:t>
            </w:r>
          </w:p>
        </w:tc>
      </w:tr>
      <w:tr w:rsidR="008E6AE3" w14:paraId="78F7A1B4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BF47E9" w14:textId="77777777" w:rsidR="00390FA5" w:rsidRPr="003F7C89" w:rsidRDefault="00390FA5" w:rsidP="00390FA5">
            <w:pPr>
              <w:pStyle w:val="Caption"/>
            </w:pPr>
            <w:r w:rsidRPr="003F7C89">
              <w:t>Instructions:</w:t>
            </w:r>
          </w:p>
          <w:p w14:paraId="283688BE" w14:textId="77777777" w:rsidR="00390FA5" w:rsidRPr="003F7C89" w:rsidRDefault="00390FA5" w:rsidP="00390FA5">
            <w:pPr>
              <w:pStyle w:val="Tablenumber"/>
              <w:spacing w:after="40"/>
            </w:pPr>
            <w:r w:rsidRPr="003F7C89">
              <w:t xml:space="preserve">Select the keywords that relate to the one main idea and organize them into a structured overview. These are the answers; students are not shown this. </w:t>
            </w:r>
          </w:p>
          <w:p w14:paraId="4F28A55C" w14:textId="77777777" w:rsidR="00390FA5" w:rsidRPr="003F7C89" w:rsidRDefault="00390FA5" w:rsidP="00390FA5">
            <w:pPr>
              <w:pStyle w:val="Tablenumber"/>
              <w:spacing w:after="40"/>
            </w:pPr>
            <w:r w:rsidRPr="003F7C89">
              <w:t xml:space="preserve">Draw a blank version of the overview (The tree). In other words, draw the boxes and lines and arrows but add no words. Create a separate list of the words. </w:t>
            </w:r>
          </w:p>
          <w:p w14:paraId="655C8712" w14:textId="77777777" w:rsidR="00390FA5" w:rsidRPr="003F7C89" w:rsidRDefault="00390FA5" w:rsidP="00390FA5">
            <w:r w:rsidRPr="003F7C89">
              <w:t xml:space="preserve">                         </w:t>
            </w:r>
            <w:r w:rsidRPr="003F7C89">
              <w:rPr>
                <w:noProof/>
              </w:rPr>
              <w:drawing>
                <wp:inline distT="0" distB="0" distL="0" distR="0" wp14:anchorId="03DC3D75" wp14:editId="332E6B80">
                  <wp:extent cx="2865120" cy="14554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6B6C6" w14:textId="77777777" w:rsidR="00390FA5" w:rsidRPr="003F7C89" w:rsidRDefault="00390FA5" w:rsidP="00390FA5"/>
          <w:p w14:paraId="618E9FB9" w14:textId="77777777" w:rsidR="00390FA5" w:rsidRPr="003F7C89" w:rsidRDefault="00390FA5" w:rsidP="00390FA5">
            <w:pPr>
              <w:pStyle w:val="Tablenumber"/>
              <w:spacing w:after="40"/>
            </w:pPr>
            <w:r w:rsidRPr="003F7C89">
              <w:t xml:space="preserve">Give the students the tree and the list of words. Model the correct place of two or three words, explaining why and then ask them to complete the task. </w:t>
            </w:r>
          </w:p>
          <w:p w14:paraId="169BFAF7" w14:textId="37925539" w:rsidR="008E6AE3" w:rsidRDefault="00390FA5" w:rsidP="00390FA5">
            <w:pPr>
              <w:pStyle w:val="Tablenumber"/>
            </w:pPr>
            <w:r w:rsidRPr="003F7C89">
              <w:t>Once students have had a chance to work alone, set up pairs or small groups to discuss their answers, changing any options they feel are better as they go.</w:t>
            </w:r>
          </w:p>
        </w:tc>
      </w:tr>
    </w:tbl>
    <w:p w14:paraId="4F037DA3" w14:textId="77777777" w:rsidR="008E6AE3" w:rsidRDefault="008E6AE3" w:rsidP="008E6AE3">
      <w:pPr>
        <w:rPr>
          <w:lang w:val="en-US"/>
        </w:rPr>
      </w:pPr>
    </w:p>
    <w:p w14:paraId="53F7AACF" w14:textId="77777777" w:rsidR="00E12E4E" w:rsidRPr="000B6C22" w:rsidRDefault="00E12E4E" w:rsidP="006C15CF"/>
    <w:sectPr w:rsidR="00E12E4E" w:rsidRPr="000B6C22" w:rsidSect="003875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B4C9" w14:textId="77777777" w:rsidR="001F0012" w:rsidRDefault="001F0012" w:rsidP="0021141C">
      <w:r>
        <w:separator/>
      </w:r>
    </w:p>
    <w:p w14:paraId="48397463" w14:textId="77777777" w:rsidR="001F0012" w:rsidRDefault="001F0012"/>
  </w:endnote>
  <w:endnote w:type="continuationSeparator" w:id="0">
    <w:p w14:paraId="3AF1A326" w14:textId="77777777" w:rsidR="001F0012" w:rsidRDefault="001F0012" w:rsidP="0021141C">
      <w:r>
        <w:continuationSeparator/>
      </w:r>
    </w:p>
    <w:p w14:paraId="630CB574" w14:textId="77777777" w:rsidR="001F0012" w:rsidRDefault="001F0012"/>
  </w:endnote>
  <w:endnote w:type="continuationNotice" w:id="1">
    <w:p w14:paraId="283F64AB" w14:textId="77777777" w:rsidR="001F0012" w:rsidRDefault="001F0012"/>
    <w:p w14:paraId="2305CD37" w14:textId="77777777" w:rsidR="001F0012" w:rsidRDefault="001F0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A80E" w14:textId="2E891E76" w:rsidR="00A267BB" w:rsidRDefault="00171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625D3F" wp14:editId="781AE9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5171029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0CDE4" w14:textId="18F77E7E" w:rsidR="0017171D" w:rsidRPr="0017171D" w:rsidRDefault="0017171D" w:rsidP="001717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25D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A50CDE4" w14:textId="18F77E7E" w:rsidR="0017171D" w:rsidRPr="0017171D" w:rsidRDefault="0017171D" w:rsidP="001717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7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1DD3A9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CB3F" w14:textId="4857A00B" w:rsidR="00AE1386" w:rsidRPr="007E3514" w:rsidRDefault="0017171D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A3A574" wp14:editId="51930F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4010205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C09FC" w14:textId="0617FF16" w:rsidR="0017171D" w:rsidRPr="0017171D" w:rsidRDefault="0017171D" w:rsidP="001717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3A5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EFC09FC" w14:textId="0617FF16" w:rsidR="0017171D" w:rsidRPr="0017171D" w:rsidRDefault="0017171D" w:rsidP="001717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7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B1E2" w14:textId="1CF732F6" w:rsidR="00AE1386" w:rsidRPr="006C15CF" w:rsidRDefault="0017171D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6AC03D" wp14:editId="5875FDDF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45503978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A306B" w14:textId="3EE0539C" w:rsidR="0017171D" w:rsidRPr="0017171D" w:rsidRDefault="0017171D" w:rsidP="001717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AC0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1BA306B" w14:textId="3EE0539C" w:rsidR="0017171D" w:rsidRPr="0017171D" w:rsidRDefault="0017171D" w:rsidP="001717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7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1A9C" w14:textId="77777777" w:rsidR="001F0012" w:rsidRDefault="001F0012" w:rsidP="0021141C">
      <w:r>
        <w:separator/>
      </w:r>
    </w:p>
    <w:p w14:paraId="28FBCC0F" w14:textId="77777777" w:rsidR="001F0012" w:rsidRDefault="001F0012"/>
  </w:footnote>
  <w:footnote w:type="continuationSeparator" w:id="0">
    <w:p w14:paraId="7265C2E6" w14:textId="77777777" w:rsidR="001F0012" w:rsidRDefault="001F0012" w:rsidP="0021141C">
      <w:r>
        <w:continuationSeparator/>
      </w:r>
    </w:p>
    <w:p w14:paraId="44F2F368" w14:textId="77777777" w:rsidR="001F0012" w:rsidRDefault="001F0012"/>
  </w:footnote>
  <w:footnote w:type="continuationNotice" w:id="1">
    <w:p w14:paraId="78DE91A8" w14:textId="77777777" w:rsidR="001F0012" w:rsidRDefault="001F0012"/>
    <w:p w14:paraId="0D86D2BE" w14:textId="77777777" w:rsidR="001F0012" w:rsidRDefault="001F0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F199" w14:textId="22C4B30F" w:rsidR="00A267BB" w:rsidRDefault="00171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160037" wp14:editId="262DC4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727164328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5600" w14:textId="1E4732F7" w:rsidR="0017171D" w:rsidRPr="0017171D" w:rsidRDefault="0017171D" w:rsidP="001717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600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C435600" w14:textId="1E4732F7" w:rsidR="0017171D" w:rsidRPr="0017171D" w:rsidRDefault="0017171D" w:rsidP="001717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7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E383B8B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3DF8" w14:textId="3AFA1D74" w:rsidR="00A267BB" w:rsidRDefault="00171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48C4C2" wp14:editId="61E44B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665318719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93BE6" w14:textId="5BFB9682" w:rsidR="0017171D" w:rsidRPr="0017171D" w:rsidRDefault="0017171D" w:rsidP="001717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8C4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E793BE6" w14:textId="5BFB9682" w:rsidR="0017171D" w:rsidRPr="0017171D" w:rsidRDefault="0017171D" w:rsidP="001717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7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473E64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AFD4" w14:textId="753A86CF" w:rsidR="00400A3B" w:rsidRDefault="0017171D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152BA4B" wp14:editId="28518521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13200348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B7129" w14:textId="0880ECF1" w:rsidR="0017171D" w:rsidRPr="0017171D" w:rsidRDefault="0017171D" w:rsidP="001717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2BA4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88B7129" w14:textId="0880ECF1" w:rsidR="0017171D" w:rsidRPr="0017171D" w:rsidRDefault="0017171D" w:rsidP="001717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17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5EFDAC90" wp14:editId="44D1F22B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85B70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1D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171D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0012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90FA5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036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57EB9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DF52F9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61A"/>
  <w15:chartTrackingRefBased/>
  <w15:docId w15:val="{827E76CA-E3BF-4245-B68C-B647D439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4036EC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0</TotalTime>
  <Pages>1</Pages>
  <Words>233</Words>
  <Characters>1330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2026-04-22T03:28:00Z</dcterms:created>
  <dcterms:modified xsi:type="dcterms:W3CDTF">2026-04-22T03:29:00Z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6c133ddc,2b57a5a8,27a7f53f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1b1f5b26,3150955,14458ba2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2026-04-22T03:28:43Z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e9379005-1627-4203-912c-0e6eadeec422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