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AB31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FA898" wp14:editId="02338FD0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D29E" w14:textId="3D9B1AE7" w:rsidR="009E3D34" w:rsidRPr="00A72325" w:rsidRDefault="00A72325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Main Idea Sorting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FA8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6157D29E" w14:textId="3D9B1AE7" w:rsidR="009E3D34" w:rsidRPr="00A72325" w:rsidRDefault="00A72325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Main Idea Sorting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3AB215AC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5CF63B08" w14:textId="77777777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3: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B4CBF" w14:paraId="58EAC878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CD11D4" w14:textId="77777777" w:rsidR="00CB4CBF" w:rsidRPr="0077797D" w:rsidRDefault="00CB4CBF" w:rsidP="00CB4CBF">
            <w:pPr>
              <w:pStyle w:val="Caption"/>
            </w:pPr>
            <w:r w:rsidRPr="0077797D">
              <w:t>Significant Learning:</w:t>
            </w:r>
          </w:p>
          <w:p w14:paraId="2B31D00D" w14:textId="77777777" w:rsidR="00CB4CBF" w:rsidRPr="0077797D" w:rsidRDefault="00CB4CBF" w:rsidP="00CB4CBF">
            <w:r w:rsidRPr="00FC5899">
              <w:rPr>
                <w:rStyle w:val="BodyTextChar"/>
              </w:rPr>
              <w:t>Learners locate and evaluate the ideas and information within and across a range of print and digital texts to meet their purpose</w:t>
            </w:r>
            <w:r w:rsidRPr="0077797D">
              <w:t xml:space="preserve">. </w:t>
            </w:r>
          </w:p>
          <w:p w14:paraId="6ED5059F" w14:textId="77777777" w:rsidR="00CB4CBF" w:rsidRDefault="00CB4CBF" w:rsidP="00CB4CBF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3A74B4" w14:textId="77777777" w:rsidR="00CB4CBF" w:rsidRPr="0077797D" w:rsidRDefault="00CB4CBF" w:rsidP="00CB4CBF">
            <w:pPr>
              <w:pStyle w:val="Caption"/>
            </w:pPr>
            <w:r w:rsidRPr="0077797D">
              <w:t>Purpose:</w:t>
            </w:r>
          </w:p>
          <w:p w14:paraId="700DB522" w14:textId="179BDA3C" w:rsidR="00CB4CBF" w:rsidRDefault="00CB4CBF" w:rsidP="00CB4CBF">
            <w:pPr>
              <w:pStyle w:val="Table"/>
            </w:pPr>
            <w:r w:rsidRPr="0077797D">
              <w:t xml:space="preserve">This strategy provides </w:t>
            </w:r>
            <w:proofErr w:type="spellStart"/>
            <w:r>
              <w:t>ākonga</w:t>
            </w:r>
            <w:proofErr w:type="spellEnd"/>
            <w:r w:rsidRPr="0077797D">
              <w:t xml:space="preserve"> with a tool to help them distinguish between main ideas and supporting details in a text by “weeding out” what is less important.</w:t>
            </w:r>
          </w:p>
        </w:tc>
      </w:tr>
      <w:tr w:rsidR="00CB4CBF" w14:paraId="0436DDCF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633C83" w14:textId="77777777" w:rsidR="00CB4CBF" w:rsidRPr="0077797D" w:rsidRDefault="00CB4CBF" w:rsidP="00CB4CBF">
            <w:pPr>
              <w:pStyle w:val="Caption"/>
            </w:pPr>
            <w:r w:rsidRPr="0077797D">
              <w:t>Application:</w:t>
            </w:r>
          </w:p>
          <w:p w14:paraId="6915C42A" w14:textId="36156194" w:rsidR="00CB4CBF" w:rsidRDefault="00CB4CBF" w:rsidP="00CB4CBF">
            <w:pPr>
              <w:pStyle w:val="Table"/>
            </w:pPr>
            <w:r w:rsidRPr="0077797D">
              <w:t xml:space="preserve">At any time during a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563415" w14:textId="77777777" w:rsidR="00CB4CBF" w:rsidRPr="0077797D" w:rsidRDefault="00CB4CBF" w:rsidP="00CB4CBF">
            <w:pPr>
              <w:pStyle w:val="Caption"/>
            </w:pPr>
            <w:r w:rsidRPr="0077797D">
              <w:t>Source:</w:t>
            </w:r>
          </w:p>
          <w:p w14:paraId="0B18E7AB" w14:textId="77777777" w:rsidR="00CB4CBF" w:rsidRPr="0077797D" w:rsidRDefault="00CB4CBF" w:rsidP="00CB4CBF">
            <w:pPr>
              <w:pStyle w:val="BodyText"/>
            </w:pPr>
            <w:hyperlink r:id="rId13" w:history="1">
              <w:r w:rsidRPr="0077797D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77797D">
                <w:rPr>
                  <w:rStyle w:val="Hyperlink"/>
                </w:rPr>
                <w:t>Years 9-13</w:t>
              </w:r>
            </w:hyperlink>
            <w:r w:rsidRPr="0077797D">
              <w:t xml:space="preserve"> </w:t>
            </w:r>
          </w:p>
          <w:p w14:paraId="1E9CE62C" w14:textId="557C3D06" w:rsidR="00CB4CBF" w:rsidRDefault="00CB4CBF" w:rsidP="00CB4CBF">
            <w:pPr>
              <w:pStyle w:val="Table"/>
            </w:pPr>
            <w:r w:rsidRPr="0077797D">
              <w:t>p88</w:t>
            </w:r>
          </w:p>
        </w:tc>
      </w:tr>
      <w:tr w:rsidR="008E6AE3" w14:paraId="42189BA0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B8CFC9" w14:textId="77777777" w:rsidR="00717DE5" w:rsidRPr="0077797D" w:rsidRDefault="00717DE5" w:rsidP="00717DE5">
            <w:pPr>
              <w:pStyle w:val="Caption"/>
            </w:pPr>
            <w:r w:rsidRPr="0077797D">
              <w:t>Instructions:</w:t>
            </w:r>
          </w:p>
          <w:p w14:paraId="4B08008D" w14:textId="77777777" w:rsidR="00717DE5" w:rsidRPr="0077797D" w:rsidRDefault="00717DE5" w:rsidP="00717DE5">
            <w:pPr>
              <w:pStyle w:val="Tablenumber"/>
              <w:spacing w:after="40"/>
            </w:pPr>
            <w:r w:rsidRPr="0077797D">
              <w:t xml:space="preserve">Kaiako select a text that is at </w:t>
            </w:r>
            <w:r>
              <w:t>ākonga</w:t>
            </w:r>
            <w:r w:rsidRPr="0077797D">
              <w:t xml:space="preserve"> level and on a subject that’s familiar to them. (Check that the text is well structured. The best texts to use when teaching </w:t>
            </w:r>
            <w:r>
              <w:t>ākonga</w:t>
            </w:r>
            <w:r w:rsidRPr="0077797D">
              <w:t xml:space="preserve"> how to select main ideas are texts that have clear, topic-based sentences and clear links between paragraphs, which help the reader to see the development of the author’s ideas.)</w:t>
            </w:r>
          </w:p>
          <w:p w14:paraId="0D0A0A5A" w14:textId="77777777" w:rsidR="00717DE5" w:rsidRPr="0077797D" w:rsidRDefault="00717DE5" w:rsidP="00717DE5">
            <w:pPr>
              <w:pStyle w:val="Tablenumber"/>
              <w:spacing w:after="40"/>
            </w:pPr>
            <w:r w:rsidRPr="0077797D">
              <w:t>For each paragraph, write a sentence that summarises the main idea of that paragraph. Decide how you will give these to</w:t>
            </w:r>
            <w:r>
              <w:t xml:space="preserve"> ākonga</w:t>
            </w:r>
            <w:r w:rsidRPr="0077797D">
              <w:t>.</w:t>
            </w:r>
          </w:p>
          <w:p w14:paraId="553BCC1A" w14:textId="77777777" w:rsidR="00717DE5" w:rsidRPr="0077797D" w:rsidRDefault="00717DE5" w:rsidP="00717DE5">
            <w:pPr>
              <w:pStyle w:val="Tablenumber"/>
              <w:spacing w:after="40"/>
            </w:pPr>
            <w:r w:rsidRPr="0077797D">
              <w:t xml:space="preserve">Give each pair or group of </w:t>
            </w:r>
            <w:r>
              <w:t>ākonga</w:t>
            </w:r>
            <w:r w:rsidRPr="0077797D">
              <w:t xml:space="preserve"> a set of these summary sentences. </w:t>
            </w:r>
            <w:r>
              <w:t>Ākonga</w:t>
            </w:r>
            <w:r w:rsidRPr="0077797D">
              <w:t xml:space="preserve"> work in pairs or small groups to match each sentence with the appropriate paragraph as they read the text.</w:t>
            </w:r>
          </w:p>
          <w:p w14:paraId="0ADFADBB" w14:textId="7211DE21" w:rsidR="008E6AE3" w:rsidRDefault="00717DE5" w:rsidP="00717DE5">
            <w:pPr>
              <w:pStyle w:val="Tablenumber"/>
              <w:numPr>
                <w:ilvl w:val="0"/>
                <w:numId w:val="0"/>
              </w:numPr>
              <w:ind w:left="227" w:hanging="227"/>
            </w:pPr>
            <w:r w:rsidRPr="0077797D">
              <w:t xml:space="preserve">Discuss with the class the strategies involved in selecting main ideas and producing summary statements. </w:t>
            </w:r>
            <w:r>
              <w:t>Ākonga</w:t>
            </w:r>
            <w:r w:rsidRPr="0077797D">
              <w:t xml:space="preserve"> justify their choices, explaining why they think each statement reflects the main idea of a specific paragraph. </w:t>
            </w:r>
            <w:r w:rsidR="008E6AE3">
              <w:t xml:space="preserve"> </w:t>
            </w:r>
          </w:p>
        </w:tc>
      </w:tr>
      <w:tr w:rsidR="00717DE5" w14:paraId="596BD59B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31D40" w14:textId="77777777" w:rsidR="00040B46" w:rsidRPr="0077797D" w:rsidRDefault="00040B46" w:rsidP="00040B46">
            <w:pPr>
              <w:pStyle w:val="Caption"/>
            </w:pPr>
            <w:r w:rsidRPr="0077797D">
              <w:t>Other variations:</w:t>
            </w:r>
          </w:p>
          <w:p w14:paraId="57B5D96B" w14:textId="77777777" w:rsidR="00040B46" w:rsidRPr="0077797D" w:rsidRDefault="00040B46" w:rsidP="00040B46">
            <w:pPr>
              <w:pStyle w:val="Tablebullet"/>
            </w:pPr>
            <w:r w:rsidRPr="0077797D">
              <w:t xml:space="preserve">Provide </w:t>
            </w:r>
            <w:r>
              <w:t>ākonga</w:t>
            </w:r>
            <w:r w:rsidRPr="0077797D">
              <w:t xml:space="preserve"> with another set of sentences — one sentence of supporting details for each main idea. Ask your </w:t>
            </w:r>
            <w:r>
              <w:t>ākonga</w:t>
            </w:r>
            <w:r w:rsidRPr="0077797D">
              <w:t xml:space="preserve"> to match these to their “main idea” sentences. </w:t>
            </w:r>
          </w:p>
          <w:p w14:paraId="7111F834" w14:textId="7662CE69" w:rsidR="00717DE5" w:rsidRPr="0077797D" w:rsidRDefault="00040B46" w:rsidP="00040B46">
            <w:pPr>
              <w:pStyle w:val="Tablebullet"/>
            </w:pPr>
            <w:r>
              <w:t>Ākonga</w:t>
            </w:r>
            <w:r w:rsidRPr="0077797D">
              <w:t xml:space="preserve"> can then begin to construct their own summaries by writing sentences for the main ideas and the supporting details in each paragraph.</w:t>
            </w:r>
          </w:p>
        </w:tc>
      </w:tr>
    </w:tbl>
    <w:p w14:paraId="451727E9" w14:textId="77777777" w:rsidR="008E6AE3" w:rsidRDefault="008E6AE3" w:rsidP="008E6AE3">
      <w:pPr>
        <w:rPr>
          <w:lang w:val="en-US"/>
        </w:rPr>
      </w:pPr>
    </w:p>
    <w:p w14:paraId="2462E6DE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4904" w14:textId="77777777" w:rsidR="00F07164" w:rsidRDefault="00F07164" w:rsidP="0021141C">
      <w:r>
        <w:separator/>
      </w:r>
    </w:p>
    <w:p w14:paraId="64C9F272" w14:textId="77777777" w:rsidR="00F07164" w:rsidRDefault="00F07164"/>
  </w:endnote>
  <w:endnote w:type="continuationSeparator" w:id="0">
    <w:p w14:paraId="32389B4A" w14:textId="77777777" w:rsidR="00F07164" w:rsidRDefault="00F07164" w:rsidP="0021141C">
      <w:r>
        <w:continuationSeparator/>
      </w:r>
    </w:p>
    <w:p w14:paraId="40AA3D40" w14:textId="77777777" w:rsidR="00F07164" w:rsidRDefault="00F07164"/>
  </w:endnote>
  <w:endnote w:type="continuationNotice" w:id="1">
    <w:p w14:paraId="3D7F83BD" w14:textId="77777777" w:rsidR="00F07164" w:rsidRDefault="00F07164"/>
    <w:p w14:paraId="5FEDAB85" w14:textId="77777777" w:rsidR="00F07164" w:rsidRDefault="00F0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4DF0" w14:textId="017AF845" w:rsidR="00A267BB" w:rsidRDefault="00A723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931D25" wp14:editId="1862B5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90723327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BBDEE" w14:textId="6A1225E1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1D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DBBDEE" w14:textId="6A1225E1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7FD292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7EE9" w14:textId="22422815" w:rsidR="00AE1386" w:rsidRPr="007E3514" w:rsidRDefault="00A72325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08617A" wp14:editId="0AE95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3228477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2CA25" w14:textId="6F41A795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861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AF2CA25" w14:textId="6F41A795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541A" w14:textId="5FDBEB50" w:rsidR="00AE1386" w:rsidRPr="006C15CF" w:rsidRDefault="00A72325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DF5094" wp14:editId="6850B4AC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3578252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A494B" w14:textId="674AC0A6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F50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E2A494B" w14:textId="674AC0A6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B82A" w14:textId="77777777" w:rsidR="00F07164" w:rsidRDefault="00F07164" w:rsidP="0021141C">
      <w:r>
        <w:separator/>
      </w:r>
    </w:p>
    <w:p w14:paraId="1EE012AE" w14:textId="77777777" w:rsidR="00F07164" w:rsidRDefault="00F07164"/>
  </w:footnote>
  <w:footnote w:type="continuationSeparator" w:id="0">
    <w:p w14:paraId="536BDB03" w14:textId="77777777" w:rsidR="00F07164" w:rsidRDefault="00F07164" w:rsidP="0021141C">
      <w:r>
        <w:continuationSeparator/>
      </w:r>
    </w:p>
    <w:p w14:paraId="6BBDEF7C" w14:textId="77777777" w:rsidR="00F07164" w:rsidRDefault="00F07164"/>
  </w:footnote>
  <w:footnote w:type="continuationNotice" w:id="1">
    <w:p w14:paraId="43A0E647" w14:textId="77777777" w:rsidR="00F07164" w:rsidRDefault="00F07164"/>
    <w:p w14:paraId="0EAF1C1F" w14:textId="77777777" w:rsidR="00F07164" w:rsidRDefault="00F0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0690" w14:textId="35F20C53" w:rsidR="00A267BB" w:rsidRDefault="00A72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CF9390" wp14:editId="4AD6F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670395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ED7AE" w14:textId="76D5104A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9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5EED7AE" w14:textId="76D5104A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01A404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6103" w14:textId="403F8A5D" w:rsidR="00A267BB" w:rsidRDefault="00A72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ABD751" wp14:editId="5EA241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116961242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4EEC7" w14:textId="78390F52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BD7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0B4EEC7" w14:textId="78390F52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A5A5CD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F77A" w14:textId="458A0819" w:rsidR="00400A3B" w:rsidRDefault="00A72325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5B656E7D" wp14:editId="4AB9F853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018432504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00E55" w14:textId="6A028E98" w:rsidR="00A72325" w:rsidRPr="00A72325" w:rsidRDefault="00A72325" w:rsidP="00A72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2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56E7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3100E55" w14:textId="6A028E98" w:rsidR="00A72325" w:rsidRPr="00A72325" w:rsidRDefault="00A72325" w:rsidP="00A72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23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293DB251" wp14:editId="3EEE91B0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2ECE5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25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0B46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17DE5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00FA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325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B4CBF"/>
    <w:rsid w:val="00CC7B9B"/>
    <w:rsid w:val="00CE36E7"/>
    <w:rsid w:val="00CE395C"/>
    <w:rsid w:val="00CE4A29"/>
    <w:rsid w:val="00CF296C"/>
    <w:rsid w:val="00CF3A49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65114"/>
    <w:rsid w:val="00E73FE7"/>
    <w:rsid w:val="00E80DCD"/>
    <w:rsid w:val="00E828ED"/>
    <w:rsid w:val="00E873BE"/>
    <w:rsid w:val="00E87D31"/>
    <w:rsid w:val="00E9079B"/>
    <w:rsid w:val="00E907FE"/>
    <w:rsid w:val="00E91539"/>
    <w:rsid w:val="00E97D03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07164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855D"/>
  <w15:chartTrackingRefBased/>
  <w15:docId w15:val="{AED288B1-9409-48EE-92DC-78363C1E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3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2</Pages>
  <Words>304</Words>
  <Characters>1733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2026-04-22T03:22:00Z</dcterms:created>
  <dcterms:modified xsi:type="dcterms:W3CDTF">2026-04-30T02:01:00Z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784ed5f8,3f949c4e,429379da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19f9837e,71ae11fe,2939d3d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2026-04-22T03:23:07Z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10469285-49d2-4f85-abe8-80c5e4b0f33b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