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A055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CF55C" wp14:editId="541D73A2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DE31F" w14:textId="484BDB3D" w:rsidR="009E3D34" w:rsidRPr="00D15DD5" w:rsidRDefault="00D15DD5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Pair definitions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CF5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158DE31F" w14:textId="484BDB3D" w:rsidR="009E3D34" w:rsidRPr="00D15DD5" w:rsidRDefault="00D15DD5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Pair definitions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1DBD463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496FCF61" w14:textId="1A983653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</w:t>
      </w:r>
      <w:r w:rsidR="008306DF">
        <w:rPr>
          <w:rStyle w:val="Bold"/>
        </w:rPr>
        <w:t>1</w:t>
      </w:r>
      <w:r w:rsidRPr="008E6AE3">
        <w:rPr>
          <w:rStyle w:val="Bold"/>
        </w:rPr>
        <w:t>: Learners read</w:t>
      </w:r>
      <w:r w:rsidR="008306DF">
        <w:rPr>
          <w:rStyle w:val="Bold"/>
        </w:rPr>
        <w:t xml:space="preserve"> to make sense of wr</w:t>
      </w:r>
      <w:r w:rsidRPr="008E6AE3">
        <w:rPr>
          <w:rStyle w:val="Bold"/>
        </w:rPr>
        <w:t xml:space="preserve">itten text.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B47B79" w14:paraId="19AD3035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FB0D8" w14:textId="77777777" w:rsidR="00B47B79" w:rsidRPr="003757C6" w:rsidRDefault="00B47B79" w:rsidP="00B47B79">
            <w:pPr>
              <w:pStyle w:val="Caption"/>
            </w:pPr>
            <w:r w:rsidRPr="003757C6">
              <w:t>Significant Learning:</w:t>
            </w:r>
          </w:p>
          <w:p w14:paraId="2251F93E" w14:textId="27704FA6" w:rsidR="00B47B79" w:rsidRDefault="00B47B79" w:rsidP="00B47B79">
            <w:pPr>
              <w:pStyle w:val="Table"/>
            </w:pPr>
            <w:r w:rsidRPr="003757C6">
              <w:t xml:space="preserve">Learners use vocabulary knowledge. Successful comprehension depends in understanding most of the meanings of the words in the text.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FEAE7F" w14:textId="77777777" w:rsidR="00B47B79" w:rsidRPr="003757C6" w:rsidRDefault="00B47B79" w:rsidP="00B47B79">
            <w:pPr>
              <w:pStyle w:val="Caption"/>
            </w:pPr>
            <w:r w:rsidRPr="003757C6">
              <w:t>Purpose:</w:t>
            </w:r>
          </w:p>
          <w:p w14:paraId="78D4E048" w14:textId="6B793798" w:rsidR="00B47B79" w:rsidRDefault="00B47B79" w:rsidP="00B47B79">
            <w:pPr>
              <w:pStyle w:val="Table"/>
            </w:pPr>
            <w:r w:rsidRPr="003757C6">
              <w:t xml:space="preserve">This vocab strategy gives </w:t>
            </w:r>
            <w:proofErr w:type="spellStart"/>
            <w:r w:rsidRPr="003757C6">
              <w:t>ākonga</w:t>
            </w:r>
            <w:proofErr w:type="spellEnd"/>
            <w:r w:rsidRPr="003757C6">
              <w:t xml:space="preserve"> the opportunity to understand and use keywords of a topic.</w:t>
            </w:r>
          </w:p>
        </w:tc>
      </w:tr>
      <w:tr w:rsidR="00B47B79" w14:paraId="7AABBA2E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348006" w14:textId="77777777" w:rsidR="00B47B79" w:rsidRPr="003757C6" w:rsidRDefault="00B47B79" w:rsidP="00B47B79">
            <w:pPr>
              <w:pStyle w:val="Caption"/>
            </w:pPr>
            <w:r w:rsidRPr="003757C6">
              <w:t>Application:</w:t>
            </w:r>
          </w:p>
          <w:p w14:paraId="572BDE73" w14:textId="7520390C" w:rsidR="00B47B79" w:rsidRDefault="00B47B79" w:rsidP="00B47B79">
            <w:pPr>
              <w:pStyle w:val="Table"/>
            </w:pPr>
            <w:r w:rsidRPr="003757C6">
              <w:t xml:space="preserve">From the middle of a unit onwards, once the student has some understanding of keywords.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910A0A" w14:textId="77777777" w:rsidR="00B47B79" w:rsidRPr="003757C6" w:rsidRDefault="00B47B79" w:rsidP="00B47B79">
            <w:pPr>
              <w:pStyle w:val="Caption"/>
            </w:pPr>
            <w:r w:rsidRPr="003757C6">
              <w:t>Source:</w:t>
            </w:r>
          </w:p>
          <w:p w14:paraId="0A18F640" w14:textId="1F3B20CA" w:rsidR="00B47B79" w:rsidRDefault="00B47B79" w:rsidP="00B47B79">
            <w:pPr>
              <w:pStyle w:val="Table"/>
            </w:pPr>
            <w:hyperlink r:id="rId13" w:history="1">
              <w:r w:rsidRPr="003757C6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3757C6">
                <w:rPr>
                  <w:rStyle w:val="Hyperlink"/>
                </w:rPr>
                <w:t>Years 9-13</w:t>
              </w:r>
            </w:hyperlink>
            <w:r w:rsidRPr="003757C6">
              <w:t xml:space="preserve"> p45</w:t>
            </w:r>
          </w:p>
        </w:tc>
      </w:tr>
      <w:tr w:rsidR="008E6AE3" w14:paraId="23C110A8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BBA293" w14:textId="77777777" w:rsidR="00993923" w:rsidRPr="003757C6" w:rsidRDefault="00993923" w:rsidP="00993923">
            <w:pPr>
              <w:pStyle w:val="Caption"/>
            </w:pPr>
            <w:r w:rsidRPr="003757C6">
              <w:t>Instructions:</w:t>
            </w:r>
          </w:p>
          <w:p w14:paraId="3258C56F" w14:textId="77777777" w:rsidR="00993923" w:rsidRPr="003757C6" w:rsidRDefault="00993923" w:rsidP="00993923">
            <w:pPr>
              <w:pStyle w:val="Tablenumber"/>
              <w:spacing w:after="40"/>
            </w:pPr>
            <w:r w:rsidRPr="003757C6">
              <w:t>Kaiako make a list of 10-20 keywords from a topic. They then prepare two charts. The two charts have different keywords listed, half each. A chart should look like this:</w:t>
            </w:r>
          </w:p>
          <w:tbl>
            <w:tblPr>
              <w:tblStyle w:val="MainTeThuhu"/>
              <w:tblW w:w="0" w:type="auto"/>
              <w:tblLook w:val="04A0" w:firstRow="1" w:lastRow="0" w:firstColumn="1" w:lastColumn="0" w:noHBand="0" w:noVBand="1"/>
            </w:tblPr>
            <w:tblGrid>
              <w:gridCol w:w="2938"/>
              <w:gridCol w:w="2933"/>
              <w:gridCol w:w="2929"/>
            </w:tblGrid>
            <w:tr w:rsidR="00993923" w:rsidRPr="003757C6" w14:paraId="4A4D8880" w14:textId="77777777" w:rsidTr="00434C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34" w:type="dxa"/>
                </w:tcPr>
                <w:p w14:paraId="129AF99C" w14:textId="77777777" w:rsidR="00993923" w:rsidRPr="003757C6" w:rsidRDefault="00993923" w:rsidP="00993923">
                  <w:r w:rsidRPr="003757C6">
                    <w:t>Keywords</w:t>
                  </w:r>
                </w:p>
              </w:tc>
              <w:tc>
                <w:tcPr>
                  <w:tcW w:w="3134" w:type="dxa"/>
                </w:tcPr>
                <w:p w14:paraId="5E6697AF" w14:textId="77777777" w:rsidR="00993923" w:rsidRPr="003757C6" w:rsidRDefault="00993923" w:rsidP="00993923">
                  <w:r w:rsidRPr="003757C6">
                    <w:t>Definition</w:t>
                  </w:r>
                </w:p>
              </w:tc>
              <w:tc>
                <w:tcPr>
                  <w:tcW w:w="3134" w:type="dxa"/>
                </w:tcPr>
                <w:p w14:paraId="20D5EF64" w14:textId="77777777" w:rsidR="00993923" w:rsidRPr="003757C6" w:rsidRDefault="00993923" w:rsidP="00993923">
                  <w:r w:rsidRPr="003757C6">
                    <w:t>Guessed Word</w:t>
                  </w:r>
                </w:p>
              </w:tc>
            </w:tr>
            <w:tr w:rsidR="00993923" w:rsidRPr="003757C6" w14:paraId="01BCEAED" w14:textId="77777777" w:rsidTr="00434C49">
              <w:tc>
                <w:tcPr>
                  <w:tcW w:w="3134" w:type="dxa"/>
                </w:tcPr>
                <w:p w14:paraId="1B7A60AE" w14:textId="77777777" w:rsidR="00993923" w:rsidRPr="003757C6" w:rsidRDefault="00993923" w:rsidP="00993923">
                  <w:r w:rsidRPr="003757C6">
                    <w:t>1.</w:t>
                  </w:r>
                </w:p>
              </w:tc>
              <w:tc>
                <w:tcPr>
                  <w:tcW w:w="3134" w:type="dxa"/>
                </w:tcPr>
                <w:p w14:paraId="40DBC64F" w14:textId="77777777" w:rsidR="00993923" w:rsidRPr="003757C6" w:rsidRDefault="00993923" w:rsidP="00993923"/>
              </w:tc>
              <w:tc>
                <w:tcPr>
                  <w:tcW w:w="3134" w:type="dxa"/>
                </w:tcPr>
                <w:p w14:paraId="4A538909" w14:textId="77777777" w:rsidR="00993923" w:rsidRPr="003757C6" w:rsidRDefault="00993923" w:rsidP="00993923"/>
              </w:tc>
            </w:tr>
            <w:tr w:rsidR="00993923" w:rsidRPr="003757C6" w14:paraId="39CC88E9" w14:textId="77777777" w:rsidTr="00434C49">
              <w:tc>
                <w:tcPr>
                  <w:tcW w:w="3134" w:type="dxa"/>
                </w:tcPr>
                <w:p w14:paraId="478D329B" w14:textId="77777777" w:rsidR="00993923" w:rsidRPr="003757C6" w:rsidRDefault="00993923" w:rsidP="00993923">
                  <w:r w:rsidRPr="003757C6">
                    <w:t>2.</w:t>
                  </w:r>
                </w:p>
              </w:tc>
              <w:tc>
                <w:tcPr>
                  <w:tcW w:w="3134" w:type="dxa"/>
                </w:tcPr>
                <w:p w14:paraId="0EDB3A1B" w14:textId="77777777" w:rsidR="00993923" w:rsidRPr="003757C6" w:rsidRDefault="00993923" w:rsidP="00993923"/>
              </w:tc>
              <w:tc>
                <w:tcPr>
                  <w:tcW w:w="3134" w:type="dxa"/>
                </w:tcPr>
                <w:p w14:paraId="0B50E777" w14:textId="77777777" w:rsidR="00993923" w:rsidRPr="003757C6" w:rsidRDefault="00993923" w:rsidP="00993923"/>
              </w:tc>
            </w:tr>
            <w:tr w:rsidR="00993923" w:rsidRPr="003757C6" w14:paraId="2FBAADF8" w14:textId="77777777" w:rsidTr="00434C49">
              <w:tc>
                <w:tcPr>
                  <w:tcW w:w="3134" w:type="dxa"/>
                </w:tcPr>
                <w:p w14:paraId="76AD33D3" w14:textId="77777777" w:rsidR="00993923" w:rsidRPr="003757C6" w:rsidRDefault="00993923" w:rsidP="00993923">
                  <w:r w:rsidRPr="003757C6">
                    <w:t>3. Etc.</w:t>
                  </w:r>
                </w:p>
              </w:tc>
              <w:tc>
                <w:tcPr>
                  <w:tcW w:w="3134" w:type="dxa"/>
                </w:tcPr>
                <w:p w14:paraId="6DAA160B" w14:textId="77777777" w:rsidR="00993923" w:rsidRPr="003757C6" w:rsidRDefault="00993923" w:rsidP="00993923"/>
              </w:tc>
              <w:tc>
                <w:tcPr>
                  <w:tcW w:w="3134" w:type="dxa"/>
                </w:tcPr>
                <w:p w14:paraId="311C8F85" w14:textId="77777777" w:rsidR="00993923" w:rsidRPr="003757C6" w:rsidRDefault="00993923" w:rsidP="00993923"/>
              </w:tc>
            </w:tr>
          </w:tbl>
          <w:p w14:paraId="27B0D5F7" w14:textId="77777777" w:rsidR="00993923" w:rsidRPr="003757C6" w:rsidRDefault="00993923" w:rsidP="00993923"/>
          <w:p w14:paraId="460D3A86" w14:textId="77777777" w:rsidR="00993923" w:rsidRPr="003757C6" w:rsidRDefault="00993923" w:rsidP="00993923">
            <w:pPr>
              <w:pStyle w:val="Tablenumber"/>
              <w:spacing w:after="40"/>
            </w:pPr>
            <w:r w:rsidRPr="003757C6">
              <w:t>‘</w:t>
            </w:r>
            <w:r>
              <w:t>Ākonga</w:t>
            </w:r>
            <w:r w:rsidRPr="003757C6">
              <w:t xml:space="preserve"> A’ gets the first chart with a list of keywords inserted and ‘</w:t>
            </w:r>
            <w:r>
              <w:t>Ākonga</w:t>
            </w:r>
            <w:r w:rsidRPr="003757C6">
              <w:t xml:space="preserve"> B’ gets the second chart with the other list of keywords inserted. </w:t>
            </w:r>
          </w:p>
          <w:p w14:paraId="048AFFB3" w14:textId="77777777" w:rsidR="00993923" w:rsidRPr="003757C6" w:rsidRDefault="00993923" w:rsidP="00993923">
            <w:pPr>
              <w:pStyle w:val="Tablenumber"/>
              <w:spacing w:after="40"/>
            </w:pPr>
            <w:r w:rsidRPr="003757C6">
              <w:t xml:space="preserve">Each </w:t>
            </w:r>
            <w:r>
              <w:t>ākonga</w:t>
            </w:r>
            <w:r w:rsidRPr="003757C6">
              <w:t xml:space="preserve"> works on their own chart and fills in the second column, writing a definition of the keyword that </w:t>
            </w:r>
            <w:r>
              <w:t>k</w:t>
            </w:r>
            <w:r w:rsidRPr="003757C6">
              <w:t xml:space="preserve">aiako have provided. </w:t>
            </w:r>
          </w:p>
          <w:p w14:paraId="63802169" w14:textId="77777777" w:rsidR="00993923" w:rsidRPr="003757C6" w:rsidRDefault="00993923" w:rsidP="00993923">
            <w:pPr>
              <w:pStyle w:val="Tablenumber"/>
              <w:spacing w:after="40"/>
            </w:pPr>
            <w:r w:rsidRPr="003757C6">
              <w:t>When both</w:t>
            </w:r>
            <w:r>
              <w:t xml:space="preserve"> ākonga</w:t>
            </w:r>
            <w:r w:rsidRPr="003757C6">
              <w:t xml:space="preserve"> are finished they cut off the keyword list (or fold it over) leaving just the definition visible. </w:t>
            </w:r>
            <w:r>
              <w:t>Ākonga</w:t>
            </w:r>
            <w:r w:rsidRPr="003757C6">
              <w:t xml:space="preserve"> swap charts. </w:t>
            </w:r>
          </w:p>
          <w:p w14:paraId="458E9981" w14:textId="77777777" w:rsidR="00993923" w:rsidRPr="003757C6" w:rsidRDefault="00993923" w:rsidP="00993923">
            <w:pPr>
              <w:pStyle w:val="Tablenumber"/>
              <w:spacing w:after="40"/>
            </w:pPr>
            <w:r w:rsidRPr="003757C6">
              <w:t xml:space="preserve">Each </w:t>
            </w:r>
            <w:r>
              <w:t>ākonga</w:t>
            </w:r>
            <w:r w:rsidRPr="003757C6">
              <w:t xml:space="preserve"> should now have only a definition in front of them with the ‘Guessed Word’ column blank. </w:t>
            </w:r>
            <w:r>
              <w:t>Ākonga</w:t>
            </w:r>
            <w:r w:rsidRPr="003757C6">
              <w:t xml:space="preserve"> now read their partners definition and see f they can guess what the original keyword was and fill in the third column. </w:t>
            </w:r>
          </w:p>
          <w:p w14:paraId="0CD35DC5" w14:textId="0AA3B3F9" w:rsidR="008E6AE3" w:rsidRDefault="00993923" w:rsidP="00993923">
            <w:pPr>
              <w:pStyle w:val="Tablenumber"/>
            </w:pPr>
            <w:r w:rsidRPr="003757C6">
              <w:t xml:space="preserve">Each </w:t>
            </w:r>
            <w:r>
              <w:t>ākonga</w:t>
            </w:r>
            <w:r w:rsidRPr="003757C6">
              <w:t xml:space="preserve"> then gets back the original word from the first column and checks to see if they guessed correctly. Discuss any issues.</w:t>
            </w:r>
          </w:p>
        </w:tc>
      </w:tr>
    </w:tbl>
    <w:p w14:paraId="40A8B873" w14:textId="77777777" w:rsidR="008E6AE3" w:rsidRDefault="008E6AE3" w:rsidP="008E6AE3">
      <w:pPr>
        <w:rPr>
          <w:lang w:val="en-US"/>
        </w:rPr>
      </w:pPr>
    </w:p>
    <w:p w14:paraId="23B8EF31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C6E8" w14:textId="77777777" w:rsidR="00D15DD5" w:rsidRDefault="00D15DD5" w:rsidP="0021141C">
      <w:r>
        <w:separator/>
      </w:r>
    </w:p>
    <w:p w14:paraId="0964A17A" w14:textId="77777777" w:rsidR="00D15DD5" w:rsidRDefault="00D15DD5"/>
  </w:endnote>
  <w:endnote w:type="continuationSeparator" w:id="0">
    <w:p w14:paraId="5BBE570D" w14:textId="77777777" w:rsidR="00D15DD5" w:rsidRDefault="00D15DD5" w:rsidP="0021141C">
      <w:r>
        <w:continuationSeparator/>
      </w:r>
    </w:p>
    <w:p w14:paraId="301E7A25" w14:textId="77777777" w:rsidR="00D15DD5" w:rsidRDefault="00D15DD5"/>
  </w:endnote>
  <w:endnote w:type="continuationNotice" w:id="1">
    <w:p w14:paraId="78CFC1D1" w14:textId="77777777" w:rsidR="00D15DD5" w:rsidRDefault="00D15DD5"/>
    <w:p w14:paraId="554B73B3" w14:textId="77777777" w:rsidR="00D15DD5" w:rsidRDefault="00D15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41D9" w14:textId="6661AF09" w:rsidR="00A267BB" w:rsidRDefault="00D15D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84D398" wp14:editId="4445F8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6356089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75EA4" w14:textId="1F06BDFB" w:rsidR="00D15DD5" w:rsidRPr="00D15DD5" w:rsidRDefault="00D15DD5" w:rsidP="00D15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4D3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A475EA4" w14:textId="1F06BDFB" w:rsidR="00D15DD5" w:rsidRPr="00D15DD5" w:rsidRDefault="00D15DD5" w:rsidP="00D15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79E8CB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E679" w14:textId="7A399691" w:rsidR="00AE1386" w:rsidRPr="007E3514" w:rsidRDefault="00D15DD5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5225DA" wp14:editId="225FA8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79739808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9F662" w14:textId="7AADF15E" w:rsidR="00D15DD5" w:rsidRPr="00D15DD5" w:rsidRDefault="00D15DD5" w:rsidP="00D15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225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039F662" w14:textId="7AADF15E" w:rsidR="00D15DD5" w:rsidRPr="00D15DD5" w:rsidRDefault="00D15DD5" w:rsidP="00D15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6DA3" w14:textId="592152F8" w:rsidR="00AE1386" w:rsidRPr="006C15CF" w:rsidRDefault="00D15DD5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78DA71" wp14:editId="741590B4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07083375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42AFF" w14:textId="4A628055" w:rsidR="00D15DD5" w:rsidRPr="00D15DD5" w:rsidRDefault="00D15DD5" w:rsidP="00D15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8DA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342AFF" w14:textId="4A628055" w:rsidR="00D15DD5" w:rsidRPr="00D15DD5" w:rsidRDefault="00D15DD5" w:rsidP="00D15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8971" w14:textId="77777777" w:rsidR="00D15DD5" w:rsidRDefault="00D15DD5" w:rsidP="0021141C">
      <w:r>
        <w:separator/>
      </w:r>
    </w:p>
    <w:p w14:paraId="4DD77550" w14:textId="77777777" w:rsidR="00D15DD5" w:rsidRDefault="00D15DD5"/>
  </w:footnote>
  <w:footnote w:type="continuationSeparator" w:id="0">
    <w:p w14:paraId="1EB89CC1" w14:textId="77777777" w:rsidR="00D15DD5" w:rsidRDefault="00D15DD5" w:rsidP="0021141C">
      <w:r>
        <w:continuationSeparator/>
      </w:r>
    </w:p>
    <w:p w14:paraId="2B625E8C" w14:textId="77777777" w:rsidR="00D15DD5" w:rsidRDefault="00D15DD5"/>
  </w:footnote>
  <w:footnote w:type="continuationNotice" w:id="1">
    <w:p w14:paraId="4C1007C5" w14:textId="77777777" w:rsidR="00D15DD5" w:rsidRDefault="00D15DD5"/>
    <w:p w14:paraId="1E06F100" w14:textId="77777777" w:rsidR="00D15DD5" w:rsidRDefault="00D15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661D" w14:textId="4A488D91" w:rsidR="00A267BB" w:rsidRDefault="00D15D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6BC4BF" wp14:editId="20835B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2223202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2B774" w14:textId="3F04C54B" w:rsidR="00D15DD5" w:rsidRPr="00D15DD5" w:rsidRDefault="00D15DD5" w:rsidP="00D15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BC4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EC2B774" w14:textId="3F04C54B" w:rsidR="00D15DD5" w:rsidRPr="00D15DD5" w:rsidRDefault="00D15DD5" w:rsidP="00D15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DA4B9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03D9" w14:textId="5AA240C1" w:rsidR="00A267BB" w:rsidRDefault="00D15D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9B07C1" wp14:editId="498FB0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15959770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E7E3C" w14:textId="62DD87C1" w:rsidR="00D15DD5" w:rsidRPr="00D15DD5" w:rsidRDefault="00D15DD5" w:rsidP="00D15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B07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E1E7E3C" w14:textId="62DD87C1" w:rsidR="00D15DD5" w:rsidRPr="00D15DD5" w:rsidRDefault="00D15DD5" w:rsidP="00D15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927BE4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F921" w14:textId="4EC14429" w:rsidR="00400A3B" w:rsidRDefault="00D15DD5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760BD72" wp14:editId="7CE49D57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76336944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6644" w14:textId="77882BF2" w:rsidR="00D15DD5" w:rsidRPr="00D15DD5" w:rsidRDefault="00D15DD5" w:rsidP="00D15D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D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BD7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F486644" w14:textId="77882BF2" w:rsidR="00D15DD5" w:rsidRPr="00D15DD5" w:rsidRDefault="00D15DD5" w:rsidP="00D15D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D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3A65D993" wp14:editId="7058B112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A66D0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D5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06DF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583F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3923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47B79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15DD5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27C10"/>
  <w15:chartTrackingRefBased/>
  <w15:docId w15:val="{15235E8B-9F0E-4FA7-8EDC-82F075D2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4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5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(4)</Template>
  <TotalTime>1</TotalTime>
  <Pages>2</Pages>
  <Words>264</Words>
  <Characters>1510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2026-04-22T04:22:00Z</dcterms:created>
  <dcterms:modified xsi:type="dcterms:W3CDTF">2026-04-22T04:24:00Z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691ae1e6,5abb6ad8,451e0e89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3fd3a05b,75098fc1,5e28eaa0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2026-04-22T04:23:29Z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76ecd86b-7494-40eb-815f-51f3c9be1a8f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