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A5DD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79449" wp14:editId="5900BC10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915BC" w14:textId="395DD7E3" w:rsidR="009E3D34" w:rsidRPr="009E3D34" w:rsidRDefault="005F137D" w:rsidP="008E6AE3">
                            <w:pPr>
                              <w:pStyle w:val="Title"/>
                              <w:spacing w:before="480"/>
                            </w:pPr>
                            <w:r>
                              <w:t>Shared Paragraph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794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58A915BC" w14:textId="395DD7E3" w:rsidR="009E3D34" w:rsidRPr="009E3D34" w:rsidRDefault="005F137D" w:rsidP="008E6AE3">
                      <w:pPr>
                        <w:pStyle w:val="Title"/>
                        <w:spacing w:before="480"/>
                      </w:pPr>
                      <w:r>
                        <w:t>Shared Paragraph Writing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309D6C8" w14:textId="77777777" w:rsidR="008A2D93" w:rsidRPr="00F03A08" w:rsidRDefault="008A2D93" w:rsidP="008A2D93">
      <w:pPr>
        <w:pStyle w:val="BodyText"/>
        <w:spacing w:before="360"/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</w:pPr>
      <w:r w:rsidRPr="00F03A08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>Writing:</w:t>
      </w:r>
      <w:r w:rsidRPr="00F03A08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ab/>
        <w:t xml:space="preserve">US 32405 Write texts to communicate ideas and information </w:t>
      </w:r>
    </w:p>
    <w:p w14:paraId="6066D450" w14:textId="77777777" w:rsidR="00656368" w:rsidRPr="008F5A50" w:rsidRDefault="008E6AE3" w:rsidP="00656368">
      <w:pPr>
        <w:pStyle w:val="ThisActivity"/>
      </w:pPr>
      <w:proofErr w:type="spellStart"/>
      <w:r w:rsidRPr="008F5A50">
        <w:rPr>
          <w:rStyle w:val="Bold"/>
          <w:b/>
          <w:bCs w:val="0"/>
        </w:rPr>
        <w:t>This</w:t>
      </w:r>
      <w:proofErr w:type="spellEnd"/>
      <w:r w:rsidRPr="008F5A50">
        <w:rPr>
          <w:rStyle w:val="Bold"/>
          <w:b/>
          <w:bCs w:val="0"/>
        </w:rPr>
        <w:t xml:space="preserve"> </w:t>
      </w:r>
      <w:proofErr w:type="spellStart"/>
      <w:r w:rsidRPr="008F5A50">
        <w:rPr>
          <w:rStyle w:val="Bold"/>
          <w:b/>
          <w:bCs w:val="0"/>
        </w:rPr>
        <w:t>activity</w:t>
      </w:r>
      <w:proofErr w:type="spellEnd"/>
      <w:r w:rsidRPr="008F5A50">
        <w:rPr>
          <w:rStyle w:val="Bold"/>
          <w:b/>
          <w:bCs w:val="0"/>
        </w:rPr>
        <w:t xml:space="preserve"> </w:t>
      </w:r>
      <w:proofErr w:type="spellStart"/>
      <w:r w:rsidRPr="008F5A50">
        <w:rPr>
          <w:rStyle w:val="Bold"/>
          <w:b/>
          <w:bCs w:val="0"/>
        </w:rPr>
        <w:t>supports</w:t>
      </w:r>
      <w:proofErr w:type="spellEnd"/>
      <w:r w:rsidRPr="008F5A50">
        <w:rPr>
          <w:rStyle w:val="Bold"/>
          <w:b/>
          <w:bCs w:val="0"/>
        </w:rPr>
        <w:t xml:space="preserve"> </w:t>
      </w:r>
      <w:proofErr w:type="spellStart"/>
      <w:r w:rsidRPr="008F5A50">
        <w:rPr>
          <w:rStyle w:val="Bold"/>
          <w:b/>
          <w:bCs w:val="0"/>
        </w:rPr>
        <w:t>learners</w:t>
      </w:r>
      <w:proofErr w:type="spellEnd"/>
      <w:r w:rsidRPr="008F5A50">
        <w:rPr>
          <w:rStyle w:val="Bold"/>
          <w:b/>
          <w:bCs w:val="0"/>
        </w:rPr>
        <w:t xml:space="preserve"> to achieve </w:t>
      </w:r>
      <w:r w:rsidR="006151F8" w:rsidRPr="008F5A50">
        <w:rPr>
          <w:rStyle w:val="Bold"/>
          <w:b/>
          <w:bCs w:val="0"/>
        </w:rPr>
        <w:t>Writing</w:t>
      </w:r>
      <w:r w:rsidRPr="008F5A50">
        <w:rPr>
          <w:rStyle w:val="Bold"/>
          <w:b/>
          <w:bCs w:val="0"/>
        </w:rPr>
        <w:t xml:space="preserve"> Outcome </w:t>
      </w:r>
      <w:r w:rsidR="006151F8" w:rsidRPr="008F5A50">
        <w:rPr>
          <w:rStyle w:val="Bold"/>
          <w:b/>
          <w:bCs w:val="0"/>
        </w:rPr>
        <w:t>1</w:t>
      </w:r>
      <w:r w:rsidRPr="008F5A50">
        <w:rPr>
          <w:rStyle w:val="Bold"/>
          <w:b/>
          <w:bCs w:val="0"/>
        </w:rPr>
        <w:t>:</w:t>
      </w:r>
      <w:r w:rsidRPr="008F5A50">
        <w:rPr>
          <w:rStyle w:val="Bold"/>
        </w:rPr>
        <w:t xml:space="preserve"> </w:t>
      </w:r>
      <w:proofErr w:type="spellStart"/>
      <w:r w:rsidR="00656368" w:rsidRPr="008F5A50">
        <w:t>Write</w:t>
      </w:r>
      <w:proofErr w:type="spellEnd"/>
      <w:r w:rsidR="00656368" w:rsidRPr="008F5A50">
        <w:t xml:space="preserve"> </w:t>
      </w:r>
      <w:proofErr w:type="spellStart"/>
      <w:r w:rsidR="00656368" w:rsidRPr="008F5A50">
        <w:t>meaningful</w:t>
      </w:r>
      <w:proofErr w:type="spellEnd"/>
      <w:r w:rsidR="00656368" w:rsidRPr="008F5A50">
        <w:t xml:space="preserve"> </w:t>
      </w:r>
      <w:proofErr w:type="spellStart"/>
      <w:r w:rsidR="00656368" w:rsidRPr="008F5A50">
        <w:t>texts</w:t>
      </w:r>
      <w:proofErr w:type="spellEnd"/>
      <w:r w:rsidR="00656368" w:rsidRPr="008F5A50">
        <w:t xml:space="preserve"> for </w:t>
      </w:r>
      <w:proofErr w:type="spellStart"/>
      <w:r w:rsidR="00656368" w:rsidRPr="008F5A50">
        <w:t>different</w:t>
      </w:r>
      <w:proofErr w:type="spellEnd"/>
      <w:r w:rsidR="00656368" w:rsidRPr="008F5A50">
        <w:t xml:space="preserve"> </w:t>
      </w:r>
      <w:proofErr w:type="spellStart"/>
      <w:r w:rsidR="00656368" w:rsidRPr="008F5A50">
        <w:t>purposes</w:t>
      </w:r>
      <w:proofErr w:type="spellEnd"/>
      <w:r w:rsidR="00656368" w:rsidRPr="008F5A50">
        <w:t xml:space="preserve"> and </w:t>
      </w:r>
      <w:proofErr w:type="spellStart"/>
      <w:r w:rsidR="00656368" w:rsidRPr="008F5A50">
        <w:t>audiences</w:t>
      </w:r>
      <w:proofErr w:type="spellEnd"/>
      <w:r w:rsidR="00656368" w:rsidRPr="008F5A50">
        <w:t xml:space="preserve">, </w:t>
      </w:r>
      <w:proofErr w:type="spellStart"/>
      <w:r w:rsidR="00656368" w:rsidRPr="008F5A50">
        <w:t>Aspect</w:t>
      </w:r>
      <w:proofErr w:type="spellEnd"/>
      <w:r w:rsidR="00656368" w:rsidRPr="008F5A50">
        <w:t xml:space="preserve"> 2 and 3.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14"/>
        <w:gridCol w:w="4979"/>
      </w:tblGrid>
      <w:tr w:rsidR="00D03787" w14:paraId="6DC0D018" w14:textId="77777777" w:rsidTr="004C62B9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6D771F" w14:textId="77777777" w:rsidR="00D03787" w:rsidRDefault="00D03787" w:rsidP="00D03787">
            <w:pPr>
              <w:pStyle w:val="Tableheader"/>
            </w:pPr>
            <w:r>
              <w:t>Significant Learning:</w:t>
            </w:r>
          </w:p>
          <w:p w14:paraId="5EF9D600" w14:textId="77777777" w:rsidR="00D03787" w:rsidRPr="00F77DC2" w:rsidRDefault="00D03787" w:rsidP="00D03787">
            <w:pPr>
              <w:pStyle w:val="BodyText"/>
            </w:pPr>
            <w:r w:rsidRPr="00F77DC2">
              <w:t>Learners select content, text structure and language choices appropriate to purpose and audience.</w:t>
            </w:r>
          </w:p>
          <w:p w14:paraId="5B4A122B" w14:textId="31939A17" w:rsidR="00D03787" w:rsidRDefault="00D03787" w:rsidP="00D03787">
            <w:pPr>
              <w:pStyle w:val="Table"/>
            </w:pPr>
            <w:r w:rsidRPr="00F77DC2">
              <w:t>Learners select and use vocabulary that is specific to their topic, purpose and audience.</w:t>
            </w:r>
          </w:p>
        </w:tc>
        <w:tc>
          <w:tcPr>
            <w:tcW w:w="4979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4EF038" w14:textId="77777777" w:rsidR="00D03787" w:rsidRPr="00F77DC2" w:rsidRDefault="00D03787" w:rsidP="00D03787">
            <w:pPr>
              <w:pStyle w:val="Caption"/>
            </w:pPr>
            <w:r w:rsidRPr="00F77DC2">
              <w:t>Purpose:</w:t>
            </w:r>
          </w:p>
          <w:p w14:paraId="4E6285B6" w14:textId="77777777" w:rsidR="00D03787" w:rsidRPr="00F77DC2" w:rsidRDefault="00D03787" w:rsidP="00D03787">
            <w:r w:rsidRPr="00972DBB">
              <w:rPr>
                <w:rStyle w:val="BodyTextChar"/>
              </w:rPr>
              <w:t xml:space="preserve">Shared paragraph writing enables </w:t>
            </w:r>
            <w:proofErr w:type="spellStart"/>
            <w:r w:rsidRPr="00972DBB">
              <w:rPr>
                <w:rStyle w:val="BodyTextChar"/>
              </w:rPr>
              <w:t>ākonga</w:t>
            </w:r>
            <w:proofErr w:type="spellEnd"/>
            <w:r w:rsidRPr="00972DBB">
              <w:rPr>
                <w:rStyle w:val="BodyTextChar"/>
              </w:rPr>
              <w:t xml:space="preserve"> to write together, helping one another to work through the process of structuring content and selecting the most appropriate language</w:t>
            </w:r>
            <w:r w:rsidRPr="00F77DC2">
              <w:t>.</w:t>
            </w:r>
          </w:p>
          <w:p w14:paraId="1BA03FEB" w14:textId="71F551C5" w:rsidR="00D03787" w:rsidRDefault="00D03787" w:rsidP="00D03787">
            <w:pPr>
              <w:pStyle w:val="Table"/>
            </w:pPr>
          </w:p>
        </w:tc>
      </w:tr>
      <w:tr w:rsidR="00D5495E" w14:paraId="5512F712" w14:textId="77777777" w:rsidTr="004C62B9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9288095" w14:textId="77777777" w:rsidR="00D5495E" w:rsidRPr="00F77DC2" w:rsidRDefault="00D5495E" w:rsidP="00D5495E">
            <w:pPr>
              <w:pStyle w:val="Caption"/>
            </w:pPr>
            <w:r w:rsidRPr="00F77DC2">
              <w:t>Application:</w:t>
            </w:r>
          </w:p>
          <w:p w14:paraId="1856C9FA" w14:textId="11D98C54" w:rsidR="00D5495E" w:rsidRDefault="00D5495E" w:rsidP="00D5495E">
            <w:pPr>
              <w:pStyle w:val="Table"/>
            </w:pPr>
            <w:r w:rsidRPr="00F77DC2">
              <w:t xml:space="preserve">At any point in a programme of teaching and learning where there is a clear purpose. </w:t>
            </w:r>
          </w:p>
        </w:tc>
        <w:tc>
          <w:tcPr>
            <w:tcW w:w="4979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B683AF" w14:textId="77777777" w:rsidR="00D5495E" w:rsidRPr="00F77DC2" w:rsidRDefault="00D5495E" w:rsidP="00D5495E">
            <w:pPr>
              <w:pStyle w:val="Caption"/>
            </w:pPr>
            <w:r w:rsidRPr="00F77DC2">
              <w:t>Source:</w:t>
            </w:r>
          </w:p>
          <w:p w14:paraId="79E6B666" w14:textId="77777777" w:rsidR="00D5495E" w:rsidRPr="00F77DC2" w:rsidRDefault="00D5495E" w:rsidP="00D5495E">
            <w:pPr>
              <w:pStyle w:val="BodyText"/>
            </w:pPr>
            <w:hyperlink r:id="rId13" w:history="1">
              <w:r w:rsidRPr="00F77DC2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F77DC2">
                <w:rPr>
                  <w:rStyle w:val="Hyperlink"/>
                </w:rPr>
                <w:t>Years 9-13</w:t>
              </w:r>
            </w:hyperlink>
            <w:r w:rsidRPr="00F77DC2">
              <w:t xml:space="preserve"> </w:t>
            </w:r>
          </w:p>
          <w:p w14:paraId="0E7FBA19" w14:textId="22F0617D" w:rsidR="00D5495E" w:rsidRDefault="00D5495E" w:rsidP="00D5495E">
            <w:pPr>
              <w:pStyle w:val="Table"/>
            </w:pPr>
            <w:r w:rsidRPr="00F77DC2">
              <w:t>P140</w:t>
            </w:r>
          </w:p>
        </w:tc>
      </w:tr>
      <w:tr w:rsidR="00612DAC" w14:paraId="08A881DF" w14:textId="77777777" w:rsidTr="004C62B9">
        <w:tc>
          <w:tcPr>
            <w:tcW w:w="9493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650F1A" w14:textId="77777777" w:rsidR="00612DAC" w:rsidRPr="004C62B9" w:rsidRDefault="00612DAC" w:rsidP="004C62B9">
            <w:pPr>
              <w:pStyle w:val="Tablenumber"/>
              <w:numPr>
                <w:ilvl w:val="0"/>
                <w:numId w:val="0"/>
              </w:numPr>
              <w:spacing w:after="40"/>
              <w:ind w:left="227" w:hanging="227"/>
              <w:rPr>
                <w:b/>
                <w:bCs/>
              </w:rPr>
            </w:pPr>
            <w:r w:rsidRPr="004C62B9">
              <w:rPr>
                <w:b/>
                <w:bCs/>
              </w:rPr>
              <w:t>Instructions:</w:t>
            </w:r>
          </w:p>
          <w:p w14:paraId="7B013EF2" w14:textId="77777777" w:rsidR="00612DAC" w:rsidRPr="00F77DC2" w:rsidRDefault="00612DAC" w:rsidP="00612DAC">
            <w:pPr>
              <w:pStyle w:val="Tablenumber"/>
              <w:spacing w:after="40"/>
            </w:pPr>
            <w:r w:rsidRPr="00F77DC2">
              <w:t>Explain the purpos</w:t>
            </w:r>
            <w:r>
              <w:t>e</w:t>
            </w:r>
            <w:r w:rsidRPr="00F77DC2">
              <w:t xml:space="preserve"> for writing and the form of paragraph to be used (perhaps using models or templates, as explained in the previous strategy). </w:t>
            </w:r>
          </w:p>
          <w:p w14:paraId="79D8B655" w14:textId="77777777" w:rsidR="00612DAC" w:rsidRPr="00F77DC2" w:rsidRDefault="00612DAC" w:rsidP="00612DAC">
            <w:pPr>
              <w:pStyle w:val="Tablenumber"/>
              <w:spacing w:after="40"/>
            </w:pPr>
            <w:r w:rsidRPr="00F77DC2">
              <w:t>Organise ākonga into small groups. Give each group a subject or topic and perhaps some subject-specific vocabulary to use.</w:t>
            </w:r>
          </w:p>
          <w:p w14:paraId="09D7D4CA" w14:textId="77777777" w:rsidR="00612DAC" w:rsidRPr="00F77DC2" w:rsidRDefault="00612DAC" w:rsidP="00612DAC">
            <w:pPr>
              <w:pStyle w:val="Tablenumber"/>
              <w:spacing w:after="40"/>
            </w:pPr>
            <w:r w:rsidRPr="00F77DC2">
              <w:t>Ākonga take turns dictating a sentence to the others. Kaiako may wish to provide a structure here. For example, if they use the SEE model, one ākonga composes the factual statement, another composes the explanation, and the third gives the example.</w:t>
            </w:r>
          </w:p>
          <w:p w14:paraId="380B113D" w14:textId="77777777" w:rsidR="00612DAC" w:rsidRPr="00F77DC2" w:rsidRDefault="00612DAC" w:rsidP="00612DAC">
            <w:pPr>
              <w:pStyle w:val="Tablenumber"/>
              <w:spacing w:after="40"/>
            </w:pPr>
            <w:r w:rsidRPr="00F77DC2">
              <w:t xml:space="preserve">The group discusses their three sentences and makes changes where necessary to construct a good paragraph (one that meets the purpose, includes all three elements, and is connected, engaging, and concise). </w:t>
            </w:r>
          </w:p>
          <w:p w14:paraId="36196E48" w14:textId="1BA1326B" w:rsidR="00612DAC" w:rsidRDefault="00612DAC" w:rsidP="00612DAC">
            <w:pPr>
              <w:pStyle w:val="Tablenumber"/>
            </w:pPr>
            <w:r w:rsidRPr="00F77DC2">
              <w:t xml:space="preserve">The whole class shares and analyses the paragraphs that they have constructed. </w:t>
            </w:r>
          </w:p>
        </w:tc>
      </w:tr>
      <w:tr w:rsidR="004C62B9" w14:paraId="459A7379" w14:textId="77777777" w:rsidTr="004C62B9">
        <w:tc>
          <w:tcPr>
            <w:tcW w:w="9493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746F19" w14:textId="77777777" w:rsidR="004C62B9" w:rsidRPr="00F77DC2" w:rsidRDefault="004C62B9" w:rsidP="004C62B9">
            <w:pPr>
              <w:pStyle w:val="Caption"/>
            </w:pPr>
            <w:r w:rsidRPr="00F77DC2">
              <w:t xml:space="preserve">Other variations: </w:t>
            </w:r>
          </w:p>
          <w:p w14:paraId="5E24D7CB" w14:textId="77777777" w:rsidR="008F5A50" w:rsidRDefault="004C62B9" w:rsidP="0065384F">
            <w:pPr>
              <w:pStyle w:val="Tablebullet"/>
            </w:pPr>
            <w:r w:rsidRPr="00972DBB">
              <w:t>If the purpose of the writing task is to give a point of view or write an argument, kaiako can provide a proposition that relates to the issue. Each ākonga in a group then writes a sentence supporting the proposition on a strip of paper. The group studies all the sentences and decides how to sequence and modify the sentences to construct a cohesive paragraph.</w:t>
            </w:r>
          </w:p>
          <w:p w14:paraId="1DD66982" w14:textId="0736D8B9" w:rsidR="004C62B9" w:rsidRPr="00F77DC2" w:rsidRDefault="004C62B9" w:rsidP="0065384F">
            <w:pPr>
              <w:pStyle w:val="Tablebullet"/>
            </w:pPr>
            <w:r w:rsidRPr="00972DBB">
              <w:t>Kaiako can give the groups five key words to include when they write their paragraph.</w:t>
            </w:r>
          </w:p>
        </w:tc>
      </w:tr>
    </w:tbl>
    <w:p w14:paraId="4796884C" w14:textId="77777777" w:rsidR="00E12E4E" w:rsidRPr="000B6C22" w:rsidRDefault="00E12E4E" w:rsidP="008F5A50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94ED" w14:textId="77777777" w:rsidR="00ED6D43" w:rsidRDefault="00ED6D43" w:rsidP="0021141C">
      <w:r>
        <w:separator/>
      </w:r>
    </w:p>
    <w:p w14:paraId="65140ED4" w14:textId="77777777" w:rsidR="00ED6D43" w:rsidRDefault="00ED6D43"/>
  </w:endnote>
  <w:endnote w:type="continuationSeparator" w:id="0">
    <w:p w14:paraId="399DE831" w14:textId="77777777" w:rsidR="00ED6D43" w:rsidRDefault="00ED6D43" w:rsidP="0021141C">
      <w:r>
        <w:continuationSeparator/>
      </w:r>
    </w:p>
    <w:p w14:paraId="79E18194" w14:textId="77777777" w:rsidR="00ED6D43" w:rsidRDefault="00ED6D43"/>
  </w:endnote>
  <w:endnote w:type="continuationNotice" w:id="1">
    <w:p w14:paraId="1D2EFB0D" w14:textId="77777777" w:rsidR="00ED6D43" w:rsidRDefault="00ED6D43"/>
    <w:p w14:paraId="2E61F14C" w14:textId="77777777" w:rsidR="00ED6D43" w:rsidRDefault="00ED6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5CC9" w14:textId="4451A556" w:rsidR="00A267BB" w:rsidRDefault="00FC77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40AD1C" wp14:editId="41451B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551983450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FF75F" w14:textId="4521F10C" w:rsidR="00FC7739" w:rsidRPr="00FC7739" w:rsidRDefault="00FC7739" w:rsidP="00FC77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7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0AD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2DFF75F" w14:textId="4521F10C" w:rsidR="00FC7739" w:rsidRPr="00FC7739" w:rsidRDefault="00FC7739" w:rsidP="00FC77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77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A9F43AB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EC0C" w14:textId="60BD1281" w:rsidR="00AE1386" w:rsidRPr="007E3514" w:rsidRDefault="00FC7739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7BDAB8" wp14:editId="2BA7A1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2106517674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6B32D" w14:textId="2E64772D" w:rsidR="00FC7739" w:rsidRPr="00FC7739" w:rsidRDefault="00FC7739" w:rsidP="00FC77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7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BDA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696B32D" w14:textId="2E64772D" w:rsidR="00FC7739" w:rsidRPr="00FC7739" w:rsidRDefault="00FC7739" w:rsidP="00FC77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77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1A85" w14:textId="69CA12B5" w:rsidR="00AE1386" w:rsidRPr="006C15CF" w:rsidRDefault="00FC7739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3CA936" wp14:editId="48E1CF5B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7796146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7D35B" w14:textId="31143907" w:rsidR="00FC7739" w:rsidRPr="00FC7739" w:rsidRDefault="00FC7739" w:rsidP="00FC77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7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CA9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417D35B" w14:textId="31143907" w:rsidR="00FC7739" w:rsidRPr="00FC7739" w:rsidRDefault="00FC7739" w:rsidP="00FC77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77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8684" w14:textId="77777777" w:rsidR="00ED6D43" w:rsidRDefault="00ED6D43" w:rsidP="0021141C">
      <w:r>
        <w:separator/>
      </w:r>
    </w:p>
    <w:p w14:paraId="49537136" w14:textId="77777777" w:rsidR="00ED6D43" w:rsidRDefault="00ED6D43"/>
  </w:footnote>
  <w:footnote w:type="continuationSeparator" w:id="0">
    <w:p w14:paraId="08488D80" w14:textId="77777777" w:rsidR="00ED6D43" w:rsidRDefault="00ED6D43" w:rsidP="0021141C">
      <w:r>
        <w:continuationSeparator/>
      </w:r>
    </w:p>
    <w:p w14:paraId="62691CFF" w14:textId="77777777" w:rsidR="00ED6D43" w:rsidRDefault="00ED6D43"/>
  </w:footnote>
  <w:footnote w:type="continuationNotice" w:id="1">
    <w:p w14:paraId="57387836" w14:textId="77777777" w:rsidR="00ED6D43" w:rsidRDefault="00ED6D43"/>
    <w:p w14:paraId="2C6887F6" w14:textId="77777777" w:rsidR="00ED6D43" w:rsidRDefault="00ED6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0354" w14:textId="2FA623C0" w:rsidR="00A267BB" w:rsidRDefault="00FC77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B63686" wp14:editId="576D55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993953268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1CDC5" w14:textId="467FAF0C" w:rsidR="00FC7739" w:rsidRPr="00FC7739" w:rsidRDefault="00FC7739" w:rsidP="00FC77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7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636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B41CDC5" w14:textId="467FAF0C" w:rsidR="00FC7739" w:rsidRPr="00FC7739" w:rsidRDefault="00FC7739" w:rsidP="00FC77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77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08AE78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D1F" w14:textId="6EE21D6D" w:rsidR="00A267BB" w:rsidRDefault="00FC77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8FD907" wp14:editId="088CAA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991615901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F51B8" w14:textId="4A0ED1D1" w:rsidR="00FC7739" w:rsidRPr="00FC7739" w:rsidRDefault="00FC7739" w:rsidP="00FC77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7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FD9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B9F51B8" w14:textId="4A0ED1D1" w:rsidR="00FC7739" w:rsidRPr="00FC7739" w:rsidRDefault="00FC7739" w:rsidP="00FC77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77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F9EC1D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79D8" w14:textId="4280D9F9" w:rsidR="00400A3B" w:rsidRDefault="00FC7739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6436F062" wp14:editId="1BBCF4CA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453423663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53FBC" w14:textId="1A6AE551" w:rsidR="00FC7739" w:rsidRPr="00FC7739" w:rsidRDefault="00FC7739" w:rsidP="00FC77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7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6F06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E053FBC" w14:textId="1A6AE551" w:rsidR="00FC7739" w:rsidRPr="00FC7739" w:rsidRDefault="00FC7739" w:rsidP="00FC77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77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43CBE13E" wp14:editId="7F8CD3DF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901D1F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39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C62B9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137D"/>
    <w:rsid w:val="005F792B"/>
    <w:rsid w:val="00603DCA"/>
    <w:rsid w:val="00611934"/>
    <w:rsid w:val="00612DAC"/>
    <w:rsid w:val="006143DD"/>
    <w:rsid w:val="006150CA"/>
    <w:rsid w:val="006151F8"/>
    <w:rsid w:val="0062333A"/>
    <w:rsid w:val="00625E3A"/>
    <w:rsid w:val="00630C39"/>
    <w:rsid w:val="006415BC"/>
    <w:rsid w:val="00643EE3"/>
    <w:rsid w:val="00645D1D"/>
    <w:rsid w:val="00650EDA"/>
    <w:rsid w:val="00652BDF"/>
    <w:rsid w:val="0065384F"/>
    <w:rsid w:val="00653ADF"/>
    <w:rsid w:val="00653D5D"/>
    <w:rsid w:val="00656368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A2D93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5A50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157CF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03787"/>
    <w:rsid w:val="00D227BE"/>
    <w:rsid w:val="00D25158"/>
    <w:rsid w:val="00D27A7B"/>
    <w:rsid w:val="00D30EF1"/>
    <w:rsid w:val="00D331E4"/>
    <w:rsid w:val="00D351B2"/>
    <w:rsid w:val="00D40960"/>
    <w:rsid w:val="00D44A12"/>
    <w:rsid w:val="00D4585A"/>
    <w:rsid w:val="00D5495E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D6D43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0F32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C7739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07959"/>
  <w15:chartTrackingRefBased/>
  <w15:docId w15:val="{3F7BE086-28E6-4756-85DF-F1B7C07F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paragraph" w:customStyle="1" w:styleId="ThisActivity">
    <w:name w:val="This Activity"/>
    <w:basedOn w:val="BodyText"/>
    <w:qFormat/>
    <w:rsid w:val="00656368"/>
    <w:pPr>
      <w:spacing w:before="720" w:after="240"/>
    </w:pPr>
    <w:rPr>
      <w:b/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customXml/itemProps4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</Template>
  <TotalTime>5</TotalTime>
  <Pages>2</Pages>
  <Words>327</Words>
  <Characters>1866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2026-04-21T23:16:00Z</dcterms:created>
  <dcterms:modified xsi:type="dcterms:W3CDTF">2026-04-21T23:22:00Z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_ip_UnifiedCompliancePolicyProperties">
    <vt:lpwstr/>
  </property>
  <property fmtid="{D5CDD505-2E9C-101B-9397-08002B2CF9AE}" pid="23" name="lcf76f155ced4ddcb4097134ff3c332f">
    <vt:lpwstr/>
  </property>
  <property fmtid="{D5CDD505-2E9C-101B-9397-08002B2CF9AE}" pid="24" name="TriggerFlowInfo">
    <vt:lpwstr/>
  </property>
  <property fmtid="{D5CDD505-2E9C-101B-9397-08002B2CF9AE}" pid="25" name="ClassificationContentMarkingHeaderShapeIds">
    <vt:lpwstr>56a17c2f,76d94ff4,76b5a59d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[UNCLASSIFIED]</vt:lpwstr>
  </property>
  <property fmtid="{D5CDD505-2E9C-101B-9397-08002B2CF9AE}" pid="28" name="ClassificationContentMarkingFooterShapeIds">
    <vt:lpwstr>76f5b2,20e6995a,7d8ee8aa</vt:lpwstr>
  </property>
  <property fmtid="{D5CDD505-2E9C-101B-9397-08002B2CF9AE}" pid="29" name="ClassificationContentMarkingFooterFontProps">
    <vt:lpwstr>#000000,10,Calibri</vt:lpwstr>
  </property>
  <property fmtid="{D5CDD505-2E9C-101B-9397-08002B2CF9AE}" pid="30" name="ClassificationContentMarkingFooterText">
    <vt:lpwstr>[UNCLASSIFIED]</vt:lpwstr>
  </property>
  <property fmtid="{D5CDD505-2E9C-101B-9397-08002B2CF9AE}" pid="31" name="MSIP_Label_4009eddf-846d-46a2-8a8f-ad982b694053_Enabled">
    <vt:lpwstr>true</vt:lpwstr>
  </property>
  <property fmtid="{D5CDD505-2E9C-101B-9397-08002B2CF9AE}" pid="32" name="MSIP_Label_4009eddf-846d-46a2-8a8f-ad982b694053_SetDate">
    <vt:lpwstr>2026-04-21T23:16:49Z</vt:lpwstr>
  </property>
  <property fmtid="{D5CDD505-2E9C-101B-9397-08002B2CF9AE}" pid="33" name="MSIP_Label_4009eddf-846d-46a2-8a8f-ad982b694053_Method">
    <vt:lpwstr>Privileged</vt:lpwstr>
  </property>
  <property fmtid="{D5CDD505-2E9C-101B-9397-08002B2CF9AE}" pid="34" name="MSIP_Label_4009eddf-846d-46a2-8a8f-ad982b694053_Name">
    <vt:lpwstr>UNCLASSIFIED</vt:lpwstr>
  </property>
  <property fmtid="{D5CDD505-2E9C-101B-9397-08002B2CF9AE}" pid="35" name="MSIP_Label_4009eddf-846d-46a2-8a8f-ad982b694053_SiteId">
    <vt:lpwstr>e6d2d4cc-b762-486e-8894-4f5f440d5f31</vt:lpwstr>
  </property>
  <property fmtid="{D5CDD505-2E9C-101B-9397-08002B2CF9AE}" pid="36" name="MSIP_Label_4009eddf-846d-46a2-8a8f-ad982b694053_ActionId">
    <vt:lpwstr>d4ff219a-9749-48a6-b300-fc7e2561f4a6</vt:lpwstr>
  </property>
  <property fmtid="{D5CDD505-2E9C-101B-9397-08002B2CF9AE}" pid="37" name="MSIP_Label_4009eddf-846d-46a2-8a8f-ad982b694053_ContentBits">
    <vt:lpwstr>3</vt:lpwstr>
  </property>
  <property fmtid="{D5CDD505-2E9C-101B-9397-08002B2CF9AE}" pid="38" name="MSIP_Label_4009eddf-846d-46a2-8a8f-ad982b694053_Tag">
    <vt:lpwstr>10, 0, 1, 1</vt:lpwstr>
  </property>
</Properties>
</file>