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DBFD"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17E31E78" wp14:editId="40F67A5B">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615D58E6" w14:textId="737E7A7D" w:rsidR="009E3D34" w:rsidRPr="009E3D34" w:rsidRDefault="00DF7254" w:rsidP="008E6AE3">
                            <w:pPr>
                              <w:pStyle w:val="Title"/>
                              <w:spacing w:before="480"/>
                            </w:pPr>
                            <w:r>
                              <w:t>Sharing Quality Work</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E31E78"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615D58E6" w14:textId="737E7A7D" w:rsidR="009E3D34" w:rsidRPr="009E3D34" w:rsidRDefault="00DF7254" w:rsidP="008E6AE3">
                      <w:pPr>
                        <w:pStyle w:val="Title"/>
                        <w:spacing w:before="480"/>
                      </w:pPr>
                      <w:r>
                        <w:t>Sharing Quality Work</w:t>
                      </w:r>
                    </w:p>
                  </w:txbxContent>
                </v:textbox>
                <w10:wrap type="topAndBottom" anchory="page"/>
              </v:shape>
            </w:pict>
          </mc:Fallback>
        </mc:AlternateContent>
      </w:r>
    </w:p>
    <w:p w14:paraId="2980E511" w14:textId="77777777" w:rsidR="00E00C6B" w:rsidRPr="00F03A08" w:rsidRDefault="00E00C6B" w:rsidP="00E00C6B">
      <w:pPr>
        <w:pStyle w:val="BodyText"/>
        <w:spacing w:before="360"/>
        <w:rPr>
          <w:rFonts w:eastAsiaTheme="majorEastAsia" w:cstheme="majorBidi"/>
          <w:b/>
          <w:bCs/>
          <w:i/>
          <w:color w:val="332B5E" w:themeColor="text2"/>
          <w:sz w:val="28"/>
          <w:szCs w:val="32"/>
          <w:lang w:val="en-US"/>
        </w:rPr>
      </w:pPr>
      <w:bookmarkStart w:id="0" w:name="_Hlk227749085"/>
      <w:r w:rsidRPr="00F03A08">
        <w:rPr>
          <w:rFonts w:eastAsiaTheme="majorEastAsia" w:cstheme="majorBidi"/>
          <w:b/>
          <w:bCs/>
          <w:i/>
          <w:color w:val="332B5E" w:themeColor="text2"/>
          <w:sz w:val="28"/>
          <w:szCs w:val="32"/>
          <w:lang w:val="en-US"/>
        </w:rPr>
        <w:t>Writing:</w:t>
      </w:r>
      <w:r w:rsidRPr="00F03A08">
        <w:rPr>
          <w:rFonts w:eastAsiaTheme="majorEastAsia" w:cstheme="majorBidi"/>
          <w:b/>
          <w:bCs/>
          <w:i/>
          <w:color w:val="332B5E" w:themeColor="text2"/>
          <w:sz w:val="28"/>
          <w:szCs w:val="32"/>
          <w:lang w:val="en-US"/>
        </w:rPr>
        <w:tab/>
        <w:t xml:space="preserve">US 32405 Write texts to communicate ideas and information </w:t>
      </w:r>
    </w:p>
    <w:bookmarkEnd w:id="0"/>
    <w:p w14:paraId="63971D85" w14:textId="77777777" w:rsidR="00E00C6B" w:rsidRPr="00A40333" w:rsidRDefault="00E00C6B" w:rsidP="00E00C6B">
      <w:pPr>
        <w:pStyle w:val="ThisActivity"/>
      </w:pPr>
      <w:proofErr w:type="spellStart"/>
      <w:r w:rsidRPr="00A40333">
        <w:t>This</w:t>
      </w:r>
      <w:proofErr w:type="spellEnd"/>
      <w:r w:rsidRPr="00A40333">
        <w:t xml:space="preserve"> </w:t>
      </w:r>
      <w:proofErr w:type="spellStart"/>
      <w:r w:rsidRPr="00A40333">
        <w:t>activity</w:t>
      </w:r>
      <w:proofErr w:type="spellEnd"/>
      <w:r w:rsidRPr="00A40333">
        <w:t xml:space="preserve"> </w:t>
      </w:r>
      <w:proofErr w:type="spellStart"/>
      <w:r w:rsidRPr="00A40333">
        <w:t>supports</w:t>
      </w:r>
      <w:proofErr w:type="spellEnd"/>
      <w:r w:rsidRPr="00A40333">
        <w:t xml:space="preserve"> </w:t>
      </w:r>
      <w:proofErr w:type="spellStart"/>
      <w:r w:rsidRPr="00A40333">
        <w:t>learners</w:t>
      </w:r>
      <w:proofErr w:type="spellEnd"/>
      <w:r w:rsidRPr="00A40333">
        <w:t xml:space="preserve"> </w:t>
      </w:r>
      <w:proofErr w:type="spellStart"/>
      <w:r w:rsidRPr="00A40333">
        <w:t>to</w:t>
      </w:r>
      <w:proofErr w:type="spellEnd"/>
      <w:r w:rsidRPr="00A40333">
        <w:t xml:space="preserve"> </w:t>
      </w:r>
      <w:proofErr w:type="spellStart"/>
      <w:r w:rsidRPr="00A40333">
        <w:t>achieve</w:t>
      </w:r>
      <w:proofErr w:type="spellEnd"/>
      <w:r w:rsidRPr="00A40333">
        <w:t xml:space="preserve"> </w:t>
      </w:r>
      <w:proofErr w:type="spellStart"/>
      <w:r w:rsidRPr="00A40333">
        <w:t>Writing</w:t>
      </w:r>
      <w:proofErr w:type="spellEnd"/>
      <w:r w:rsidRPr="00A40333">
        <w:t xml:space="preserve"> </w:t>
      </w:r>
      <w:proofErr w:type="spellStart"/>
      <w:r w:rsidRPr="00A40333">
        <w:t>Outcome</w:t>
      </w:r>
      <w:proofErr w:type="spellEnd"/>
      <w:r w:rsidRPr="00A40333">
        <w:t xml:space="preserve"> 1: </w:t>
      </w:r>
      <w:proofErr w:type="spellStart"/>
      <w:r w:rsidRPr="00A40333">
        <w:t>Write</w:t>
      </w:r>
      <w:proofErr w:type="spellEnd"/>
      <w:r w:rsidRPr="00A40333">
        <w:t xml:space="preserve"> </w:t>
      </w:r>
      <w:proofErr w:type="spellStart"/>
      <w:r w:rsidRPr="00A40333">
        <w:t>meaningful</w:t>
      </w:r>
      <w:proofErr w:type="spellEnd"/>
      <w:r w:rsidRPr="00A40333">
        <w:t xml:space="preserve"> </w:t>
      </w:r>
      <w:proofErr w:type="spellStart"/>
      <w:r w:rsidRPr="00A40333">
        <w:t>texts</w:t>
      </w:r>
      <w:proofErr w:type="spellEnd"/>
      <w:r w:rsidRPr="00A40333">
        <w:t xml:space="preserve"> for </w:t>
      </w:r>
      <w:proofErr w:type="spellStart"/>
      <w:r w:rsidRPr="00A40333">
        <w:t>different</w:t>
      </w:r>
      <w:proofErr w:type="spellEnd"/>
      <w:r w:rsidRPr="00A40333">
        <w:t xml:space="preserve"> </w:t>
      </w:r>
      <w:proofErr w:type="spellStart"/>
      <w:r w:rsidRPr="00A40333">
        <w:t>purposes</w:t>
      </w:r>
      <w:proofErr w:type="spellEnd"/>
      <w:r w:rsidRPr="00A40333">
        <w:t xml:space="preserve"> and </w:t>
      </w:r>
      <w:proofErr w:type="spellStart"/>
      <w:r w:rsidRPr="00A40333">
        <w:t>audiences</w:t>
      </w:r>
      <w:proofErr w:type="spellEnd"/>
      <w:r w:rsidRPr="00A40333">
        <w:t xml:space="preserve">, </w:t>
      </w:r>
      <w:proofErr w:type="spellStart"/>
      <w:r w:rsidRPr="00A40333">
        <w:t>Aspect</w:t>
      </w:r>
      <w:proofErr w:type="spellEnd"/>
      <w:r w:rsidRPr="00A40333">
        <w:t xml:space="preserve"> 1. </w:t>
      </w:r>
    </w:p>
    <w:tbl>
      <w:tblPr>
        <w:tblStyle w:val="TableGrid"/>
        <w:tblW w:w="10207" w:type="dxa"/>
        <w:tblInd w:w="-431" w:type="dxa"/>
        <w:tblLook w:val="04A0" w:firstRow="1" w:lastRow="0" w:firstColumn="1" w:lastColumn="0" w:noHBand="0" w:noVBand="1"/>
      </w:tblPr>
      <w:tblGrid>
        <w:gridCol w:w="5104"/>
        <w:gridCol w:w="5103"/>
      </w:tblGrid>
      <w:tr w:rsidR="00E00C6B" w14:paraId="3B7FEAD9" w14:textId="77777777" w:rsidTr="00E00C6B">
        <w:tc>
          <w:tcPr>
            <w:tcW w:w="510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097F6151" w14:textId="77777777" w:rsidR="00E00C6B" w:rsidRPr="00A40333" w:rsidRDefault="00E00C6B" w:rsidP="00E00C6B">
            <w:pPr>
              <w:pStyle w:val="Caption"/>
            </w:pPr>
            <w:r w:rsidRPr="00A40333">
              <w:t>Significant Learning:</w:t>
            </w:r>
          </w:p>
          <w:p w14:paraId="76C50669" w14:textId="77777777" w:rsidR="00E00C6B" w:rsidRPr="00A40333" w:rsidRDefault="00E00C6B" w:rsidP="00E00C6B">
            <w:r w:rsidRPr="00182B0E">
              <w:rPr>
                <w:rStyle w:val="BodyTextChar"/>
              </w:rPr>
              <w:t>Learners use strategies within a writing process to plan and create texts</w:t>
            </w:r>
            <w:r w:rsidRPr="00A40333">
              <w:t>.</w:t>
            </w:r>
          </w:p>
          <w:p w14:paraId="71F37AEC" w14:textId="77777777" w:rsidR="00E00C6B" w:rsidRDefault="00E00C6B" w:rsidP="00E00C6B">
            <w:pPr>
              <w:pStyle w:val="Table"/>
            </w:pPr>
          </w:p>
        </w:tc>
        <w:tc>
          <w:tcPr>
            <w:tcW w:w="5103"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69194413" w14:textId="77777777" w:rsidR="00E00C6B" w:rsidRPr="00A40333" w:rsidRDefault="00E00C6B" w:rsidP="00E00C6B">
            <w:pPr>
              <w:pStyle w:val="Caption"/>
            </w:pPr>
            <w:r w:rsidRPr="00A40333">
              <w:t>Purpose:</w:t>
            </w:r>
          </w:p>
          <w:p w14:paraId="65DF1D9D" w14:textId="0955726F" w:rsidR="00E00C6B" w:rsidRDefault="00E00C6B" w:rsidP="00E00C6B">
            <w:pPr>
              <w:pStyle w:val="Table"/>
            </w:pPr>
            <w:r w:rsidRPr="00A40333">
              <w:t>By re</w:t>
            </w:r>
            <w:r>
              <w:t>a</w:t>
            </w:r>
            <w:r w:rsidRPr="00A40333">
              <w:t xml:space="preserve">ding and analysing good models, </w:t>
            </w:r>
            <w:proofErr w:type="spellStart"/>
            <w:r w:rsidRPr="00A40333">
              <w:t>ākonga</w:t>
            </w:r>
            <w:proofErr w:type="spellEnd"/>
            <w:r w:rsidRPr="00A40333">
              <w:t xml:space="preserve"> gain a clearer understanding of what they are expected to write.</w:t>
            </w:r>
          </w:p>
        </w:tc>
      </w:tr>
      <w:tr w:rsidR="00E00C6B" w14:paraId="190B0B06" w14:textId="77777777" w:rsidTr="00E00C6B">
        <w:tc>
          <w:tcPr>
            <w:tcW w:w="510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476704FF" w14:textId="77777777" w:rsidR="00E00C6B" w:rsidRPr="00A40333" w:rsidRDefault="00E00C6B" w:rsidP="00E00C6B">
            <w:pPr>
              <w:pStyle w:val="Caption"/>
            </w:pPr>
            <w:r w:rsidRPr="00A40333">
              <w:t>Application:</w:t>
            </w:r>
          </w:p>
          <w:p w14:paraId="74A0EE53" w14:textId="56378CF1" w:rsidR="00E00C6B" w:rsidRDefault="00E00C6B" w:rsidP="00E00C6B">
            <w:pPr>
              <w:pStyle w:val="Table"/>
            </w:pPr>
            <w:r w:rsidRPr="00A40333">
              <w:t xml:space="preserve">Towards the middle/end of a teaching and learning </w:t>
            </w:r>
            <w:proofErr w:type="gramStart"/>
            <w:r w:rsidRPr="00A40333">
              <w:t>programme;</w:t>
            </w:r>
            <w:proofErr w:type="gramEnd"/>
            <w:r w:rsidRPr="00A40333">
              <w:t xml:space="preserve"> when </w:t>
            </w:r>
            <w:proofErr w:type="spellStart"/>
            <w:r w:rsidRPr="00A40333">
              <w:t>ākonga</w:t>
            </w:r>
            <w:proofErr w:type="spellEnd"/>
            <w:r w:rsidRPr="00A40333">
              <w:t xml:space="preserve"> are producing writing. </w:t>
            </w:r>
          </w:p>
        </w:tc>
        <w:tc>
          <w:tcPr>
            <w:tcW w:w="5103"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6A54604E" w14:textId="77777777" w:rsidR="00E00C6B" w:rsidRPr="00A40333" w:rsidRDefault="00E00C6B" w:rsidP="00E00C6B">
            <w:pPr>
              <w:pStyle w:val="Caption"/>
            </w:pPr>
            <w:r w:rsidRPr="00A40333">
              <w:t>Source:</w:t>
            </w:r>
          </w:p>
          <w:p w14:paraId="41FF88E5" w14:textId="77777777" w:rsidR="00E00C6B" w:rsidRPr="00A40333" w:rsidRDefault="00E00C6B" w:rsidP="00E00C6B">
            <w:pPr>
              <w:pStyle w:val="BodyText"/>
            </w:pPr>
            <w:hyperlink r:id="rId13" w:history="1">
              <w:r w:rsidRPr="00A40333">
                <w:rPr>
                  <w:rStyle w:val="Hyperlink"/>
                </w:rPr>
                <w:t xml:space="preserve">Effective Literacy Strategies </w:t>
              </w:r>
              <w:r>
                <w:rPr>
                  <w:rStyle w:val="Hyperlink"/>
                </w:rPr>
                <w:t xml:space="preserve">in </w:t>
              </w:r>
              <w:r w:rsidRPr="00A40333">
                <w:rPr>
                  <w:rStyle w:val="Hyperlink"/>
                </w:rPr>
                <w:t>Years 9-13</w:t>
              </w:r>
            </w:hyperlink>
            <w:r w:rsidRPr="00A40333">
              <w:t xml:space="preserve"> </w:t>
            </w:r>
          </w:p>
          <w:p w14:paraId="65FC3F08" w14:textId="03339D00" w:rsidR="00E00C6B" w:rsidRDefault="00E00C6B" w:rsidP="00E00C6B">
            <w:pPr>
              <w:pStyle w:val="Table"/>
            </w:pPr>
            <w:r w:rsidRPr="00A40333">
              <w:t>p142</w:t>
            </w:r>
          </w:p>
        </w:tc>
      </w:tr>
      <w:tr w:rsidR="008E6AE3" w14:paraId="789BA928" w14:textId="77777777" w:rsidTr="00E00C6B">
        <w:tc>
          <w:tcPr>
            <w:tcW w:w="10207"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20E7999E" w14:textId="77777777" w:rsidR="00E00C6B" w:rsidRPr="00A40333" w:rsidRDefault="00E00C6B" w:rsidP="00E00C6B">
            <w:pPr>
              <w:pStyle w:val="Caption"/>
            </w:pPr>
            <w:r w:rsidRPr="00A40333">
              <w:t>Instructions:</w:t>
            </w:r>
          </w:p>
          <w:p w14:paraId="6FFD10D9" w14:textId="77777777" w:rsidR="00E00C6B" w:rsidRPr="00A40333" w:rsidRDefault="00E00C6B" w:rsidP="00E00C6B">
            <w:pPr>
              <w:pStyle w:val="Tablenumber"/>
              <w:spacing w:after="40"/>
            </w:pPr>
            <w:r w:rsidRPr="00A40333">
              <w:t xml:space="preserve">Find an example of </w:t>
            </w:r>
            <w:r>
              <w:t>a</w:t>
            </w:r>
            <w:r w:rsidRPr="00A40333">
              <w:t xml:space="preserve"> text that ākonga are expected to write in your subject area. </w:t>
            </w:r>
          </w:p>
          <w:p w14:paraId="5A7C357D" w14:textId="77777777" w:rsidR="00E00C6B" w:rsidRPr="00A40333" w:rsidRDefault="00E00C6B" w:rsidP="00E00C6B">
            <w:pPr>
              <w:pStyle w:val="Tablenumber"/>
              <w:spacing w:after="40"/>
            </w:pPr>
            <w:r w:rsidRPr="00A40333">
              <w:t xml:space="preserve">Put a copy of a complete text (or a summary of the text, if it is a long piece) on a handout/screen, so that ākonga can see </w:t>
            </w:r>
            <w:r>
              <w:t xml:space="preserve">the </w:t>
            </w:r>
            <w:r w:rsidRPr="00A40333">
              <w:t>structure</w:t>
            </w:r>
            <w:r>
              <w:t xml:space="preserve"> and </w:t>
            </w:r>
            <w:r w:rsidRPr="00A40333">
              <w:t xml:space="preserve">language </w:t>
            </w:r>
            <w:r>
              <w:t xml:space="preserve">that </w:t>
            </w:r>
            <w:r w:rsidRPr="00A40333">
              <w:t>is used.</w:t>
            </w:r>
          </w:p>
          <w:p w14:paraId="6A1CE289" w14:textId="77777777" w:rsidR="00E00C6B" w:rsidRDefault="00E00C6B" w:rsidP="00E00C6B">
            <w:pPr>
              <w:pStyle w:val="Tablenumber"/>
              <w:spacing w:after="40"/>
            </w:pPr>
            <w:r w:rsidRPr="00A40333">
              <w:t>Annotate special features of the text (such as the kinds of language used for various purposes) and label the main sections or stages, explaining why the text is structured in this way. Identify the generic features that made this writing successful. These features could be used as a checklist for ākonga when writing.</w:t>
            </w:r>
          </w:p>
          <w:tbl>
            <w:tblPr>
              <w:tblStyle w:val="TopandsideheadingsTeThuhu"/>
              <w:tblW w:w="0" w:type="auto"/>
              <w:tblLook w:val="04A0" w:firstRow="1" w:lastRow="0" w:firstColumn="1" w:lastColumn="0" w:noHBand="0" w:noVBand="1"/>
            </w:tblPr>
            <w:tblGrid>
              <w:gridCol w:w="2158"/>
              <w:gridCol w:w="7823"/>
            </w:tblGrid>
            <w:tr w:rsidR="00E00C6B" w14:paraId="2E897857" w14:textId="77777777" w:rsidTr="00E00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8091BA5" w14:textId="209BB5C9" w:rsidR="00E00C6B" w:rsidRDefault="00E00C6B" w:rsidP="00E00C6B">
                  <w:pPr>
                    <w:pStyle w:val="Tablenumber"/>
                    <w:numPr>
                      <w:ilvl w:val="0"/>
                      <w:numId w:val="0"/>
                    </w:numPr>
                    <w:spacing w:after="40"/>
                  </w:pPr>
                  <w:r w:rsidRPr="00E00C6B">
                    <w:rPr>
                      <w:sz w:val="20"/>
                      <w:szCs w:val="20"/>
                    </w:rPr>
                    <w:t>Literacy Focus</w:t>
                  </w:r>
                </w:p>
              </w:tc>
              <w:tc>
                <w:tcPr>
                  <w:tcW w:w="7823" w:type="dxa"/>
                </w:tcPr>
                <w:p w14:paraId="10768999" w14:textId="1099A196" w:rsidR="00E00C6B" w:rsidRDefault="00E00C6B" w:rsidP="00E00C6B">
                  <w:pPr>
                    <w:pStyle w:val="Tablenumber"/>
                    <w:numPr>
                      <w:ilvl w:val="0"/>
                      <w:numId w:val="0"/>
                    </w:numPr>
                    <w:spacing w:after="40"/>
                    <w:cnfStyle w:val="100000000000" w:firstRow="1" w:lastRow="0" w:firstColumn="0" w:lastColumn="0" w:oddVBand="0" w:evenVBand="0" w:oddHBand="0" w:evenHBand="0" w:firstRowFirstColumn="0" w:firstRowLastColumn="0" w:lastRowFirstColumn="0" w:lastRowLastColumn="0"/>
                  </w:pPr>
                  <w:r w:rsidRPr="00E00C6B">
                    <w:rPr>
                      <w:sz w:val="20"/>
                      <w:szCs w:val="20"/>
                    </w:rPr>
                    <w:t>Literacy Strategies</w:t>
                  </w:r>
                </w:p>
              </w:tc>
            </w:tr>
            <w:tr w:rsidR="00E00C6B" w14:paraId="0DB16372" w14:textId="77777777" w:rsidTr="00E00C6B">
              <w:tc>
                <w:tcPr>
                  <w:cnfStyle w:val="001000000000" w:firstRow="0" w:lastRow="0" w:firstColumn="1" w:lastColumn="0" w:oddVBand="0" w:evenVBand="0" w:oddHBand="0" w:evenHBand="0" w:firstRowFirstColumn="0" w:firstRowLastColumn="0" w:lastRowFirstColumn="0" w:lastRowLastColumn="0"/>
                  <w:tcW w:w="2158" w:type="dxa"/>
                </w:tcPr>
                <w:p w14:paraId="6ADA7F90" w14:textId="70D8A87E" w:rsidR="00E00C6B" w:rsidRDefault="00E00C6B" w:rsidP="00E00C6B">
                  <w:pPr>
                    <w:pStyle w:val="Tablenumber"/>
                    <w:numPr>
                      <w:ilvl w:val="0"/>
                      <w:numId w:val="0"/>
                    </w:numPr>
                    <w:spacing w:after="40"/>
                  </w:pPr>
                  <w:r w:rsidRPr="00E00C6B">
                    <w:rPr>
                      <w:sz w:val="20"/>
                      <w:szCs w:val="20"/>
                    </w:rPr>
                    <w:t>Text forms and conventions</w:t>
                  </w:r>
                </w:p>
              </w:tc>
              <w:tc>
                <w:tcPr>
                  <w:tcW w:w="7823" w:type="dxa"/>
                </w:tcPr>
                <w:p w14:paraId="42C4E209" w14:textId="77777777" w:rsidR="00E00C6B" w:rsidRPr="00E00C6B" w:rsidRDefault="00E00C6B" w:rsidP="00E00C6B">
                  <w:pPr>
                    <w:pStyle w:val="Table"/>
                    <w:cnfStyle w:val="000000000000" w:firstRow="0" w:lastRow="0" w:firstColumn="0" w:lastColumn="0" w:oddVBand="0" w:evenVBand="0" w:oddHBand="0" w:evenHBand="0" w:firstRowFirstColumn="0" w:firstRowLastColumn="0" w:lastRowFirstColumn="0" w:lastRowLastColumn="0"/>
                    <w:rPr>
                      <w:sz w:val="20"/>
                      <w:szCs w:val="20"/>
                    </w:rPr>
                  </w:pPr>
                  <w:r w:rsidRPr="00E00C6B">
                    <w:rPr>
                      <w:sz w:val="20"/>
                      <w:szCs w:val="20"/>
                    </w:rPr>
                    <w:t>Carefully read the assigned task or question. Identify the purpose, intention, and audience for writing. Select an appropriate text form.</w:t>
                  </w:r>
                </w:p>
                <w:p w14:paraId="5B5CAEF9" w14:textId="16203B47" w:rsidR="00E00C6B" w:rsidRDefault="00E00C6B" w:rsidP="00E00C6B">
                  <w:pPr>
                    <w:pStyle w:val="Tablenumber"/>
                    <w:numPr>
                      <w:ilvl w:val="0"/>
                      <w:numId w:val="0"/>
                    </w:numPr>
                    <w:spacing w:after="40"/>
                    <w:cnfStyle w:val="000000000000" w:firstRow="0" w:lastRow="0" w:firstColumn="0" w:lastColumn="0" w:oddVBand="0" w:evenVBand="0" w:oddHBand="0" w:evenHBand="0" w:firstRowFirstColumn="0" w:firstRowLastColumn="0" w:lastRowFirstColumn="0" w:lastRowLastColumn="0"/>
                  </w:pPr>
                  <w:r w:rsidRPr="00E00C6B">
                    <w:rPr>
                      <w:sz w:val="20"/>
                      <w:szCs w:val="20"/>
                    </w:rPr>
                    <w:t>Make decisions about text conventions (for example, an explanation could include objective ideas, data, reasons, illustrations, diagrams, and tables)</w:t>
                  </w:r>
                </w:p>
              </w:tc>
            </w:tr>
            <w:tr w:rsidR="00E00C6B" w14:paraId="2708A59A" w14:textId="77777777" w:rsidTr="00E00C6B">
              <w:tc>
                <w:tcPr>
                  <w:cnfStyle w:val="001000000000" w:firstRow="0" w:lastRow="0" w:firstColumn="1" w:lastColumn="0" w:oddVBand="0" w:evenVBand="0" w:oddHBand="0" w:evenHBand="0" w:firstRowFirstColumn="0" w:firstRowLastColumn="0" w:lastRowFirstColumn="0" w:lastRowLastColumn="0"/>
                  <w:tcW w:w="2158" w:type="dxa"/>
                </w:tcPr>
                <w:p w14:paraId="6940CFD9" w14:textId="6D8EDB9F" w:rsidR="00E00C6B" w:rsidRDefault="00E00C6B" w:rsidP="00E00C6B">
                  <w:pPr>
                    <w:pStyle w:val="Tablenumber"/>
                    <w:numPr>
                      <w:ilvl w:val="0"/>
                      <w:numId w:val="0"/>
                    </w:numPr>
                    <w:spacing w:after="40"/>
                  </w:pPr>
                  <w:r w:rsidRPr="00E00C6B">
                    <w:rPr>
                      <w:sz w:val="20"/>
                      <w:szCs w:val="20"/>
                    </w:rPr>
                    <w:t>Vocabulary</w:t>
                  </w:r>
                </w:p>
              </w:tc>
              <w:tc>
                <w:tcPr>
                  <w:tcW w:w="7823" w:type="dxa"/>
                </w:tcPr>
                <w:p w14:paraId="7672A3F3" w14:textId="1C8C51E2" w:rsidR="00E00C6B" w:rsidRDefault="00E00C6B" w:rsidP="00E00C6B">
                  <w:pPr>
                    <w:pStyle w:val="Tablenumber"/>
                    <w:numPr>
                      <w:ilvl w:val="0"/>
                      <w:numId w:val="0"/>
                    </w:numPr>
                    <w:spacing w:after="40"/>
                    <w:cnfStyle w:val="000000000000" w:firstRow="0" w:lastRow="0" w:firstColumn="0" w:lastColumn="0" w:oddVBand="0" w:evenVBand="0" w:oddHBand="0" w:evenHBand="0" w:firstRowFirstColumn="0" w:firstRowLastColumn="0" w:lastRowFirstColumn="0" w:lastRowLastColumn="0"/>
                  </w:pPr>
                  <w:r w:rsidRPr="00E00C6B">
                    <w:rPr>
                      <w:sz w:val="20"/>
                      <w:szCs w:val="20"/>
                    </w:rPr>
                    <w:t>Identify and define the key vocabulary to use — check definitions and synonyms to develop a precise language.</w:t>
                  </w:r>
                </w:p>
              </w:tc>
            </w:tr>
            <w:tr w:rsidR="00E00C6B" w14:paraId="45D389F0" w14:textId="77777777" w:rsidTr="00E00C6B">
              <w:tc>
                <w:tcPr>
                  <w:cnfStyle w:val="001000000000" w:firstRow="0" w:lastRow="0" w:firstColumn="1" w:lastColumn="0" w:oddVBand="0" w:evenVBand="0" w:oddHBand="0" w:evenHBand="0" w:firstRowFirstColumn="0" w:firstRowLastColumn="0" w:lastRowFirstColumn="0" w:lastRowLastColumn="0"/>
                  <w:tcW w:w="2158" w:type="dxa"/>
                </w:tcPr>
                <w:p w14:paraId="778FCB00" w14:textId="77777777" w:rsidR="00E00C6B" w:rsidRPr="00E00C6B" w:rsidRDefault="00E00C6B" w:rsidP="00E00C6B">
                  <w:pPr>
                    <w:pStyle w:val="Table"/>
                    <w:rPr>
                      <w:sz w:val="20"/>
                      <w:szCs w:val="20"/>
                    </w:rPr>
                  </w:pPr>
                  <w:r w:rsidRPr="00E00C6B">
                    <w:rPr>
                      <w:sz w:val="20"/>
                      <w:szCs w:val="20"/>
                    </w:rPr>
                    <w:t xml:space="preserve">Organising information </w:t>
                  </w:r>
                </w:p>
                <w:p w14:paraId="11C5D665" w14:textId="626BC711" w:rsidR="00E00C6B" w:rsidRDefault="00E00C6B" w:rsidP="00E00C6B">
                  <w:pPr>
                    <w:pStyle w:val="Tablenumber"/>
                    <w:numPr>
                      <w:ilvl w:val="0"/>
                      <w:numId w:val="0"/>
                    </w:numPr>
                    <w:spacing w:after="40"/>
                  </w:pPr>
                  <w:r w:rsidRPr="00E00C6B">
                    <w:rPr>
                      <w:sz w:val="20"/>
                      <w:szCs w:val="20"/>
                    </w:rPr>
                    <w:t>Monitoring understanding</w:t>
                  </w:r>
                </w:p>
              </w:tc>
              <w:tc>
                <w:tcPr>
                  <w:tcW w:w="7823" w:type="dxa"/>
                </w:tcPr>
                <w:p w14:paraId="5BC0D1FB" w14:textId="77777777" w:rsidR="00E00C6B" w:rsidRPr="00E00C6B" w:rsidRDefault="00E00C6B" w:rsidP="00E00C6B">
                  <w:pPr>
                    <w:pStyle w:val="Table"/>
                    <w:cnfStyle w:val="000000000000" w:firstRow="0" w:lastRow="0" w:firstColumn="0" w:lastColumn="0" w:oddVBand="0" w:evenVBand="0" w:oddHBand="0" w:evenHBand="0" w:firstRowFirstColumn="0" w:firstRowLastColumn="0" w:lastRowFirstColumn="0" w:lastRowLastColumn="0"/>
                    <w:rPr>
                      <w:sz w:val="20"/>
                      <w:szCs w:val="20"/>
                    </w:rPr>
                  </w:pPr>
                  <w:r w:rsidRPr="00E00C6B">
                    <w:rPr>
                      <w:sz w:val="20"/>
                      <w:szCs w:val="20"/>
                    </w:rPr>
                    <w:t xml:space="preserve">Make decisions about the selection of content based on its relevance for answering the question. Use graphic organisers to sort the information. </w:t>
                  </w:r>
                </w:p>
                <w:p w14:paraId="6DBEA52C" w14:textId="0F447F3A" w:rsidR="00E00C6B" w:rsidRDefault="00E00C6B" w:rsidP="00E00C6B">
                  <w:pPr>
                    <w:pStyle w:val="Tablenumber"/>
                    <w:numPr>
                      <w:ilvl w:val="0"/>
                      <w:numId w:val="0"/>
                    </w:numPr>
                    <w:spacing w:after="40"/>
                    <w:cnfStyle w:val="000000000000" w:firstRow="0" w:lastRow="0" w:firstColumn="0" w:lastColumn="0" w:oddVBand="0" w:evenVBand="0" w:oddHBand="0" w:evenHBand="0" w:firstRowFirstColumn="0" w:firstRowLastColumn="0" w:lastRowFirstColumn="0" w:lastRowLastColumn="0"/>
                  </w:pPr>
                  <w:r w:rsidRPr="00E00C6B">
                    <w:rPr>
                      <w:sz w:val="20"/>
                      <w:szCs w:val="20"/>
                    </w:rPr>
                    <w:t>Write the text, using sentences and paragraphs. Ensure that the meaning of subject-specific vocabulary is conveyed through supporting text (provide context clues for readers)</w:t>
                  </w:r>
                </w:p>
              </w:tc>
            </w:tr>
          </w:tbl>
          <w:p w14:paraId="446BDA1F" w14:textId="71F673B5" w:rsidR="008E6AE3" w:rsidRDefault="00E00C6B" w:rsidP="008E6AE3">
            <w:pPr>
              <w:pStyle w:val="Tablenumber"/>
            </w:pPr>
            <w:r w:rsidRPr="00182B0E">
              <w:t xml:space="preserve">Ākonga work in pairs to annotate and label examples of the same type of text. </w:t>
            </w:r>
            <w:r>
              <w:t>Discuss.</w:t>
            </w:r>
          </w:p>
        </w:tc>
      </w:tr>
    </w:tbl>
    <w:p w14:paraId="7510F3E0" w14:textId="77777777" w:rsidR="00E12E4E" w:rsidRPr="000B6C22" w:rsidRDefault="00E12E4E" w:rsidP="00B808BB"/>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0BA2" w14:textId="77777777" w:rsidR="00180D72" w:rsidRDefault="00180D72" w:rsidP="0021141C">
      <w:r>
        <w:separator/>
      </w:r>
    </w:p>
    <w:p w14:paraId="0FE8252A" w14:textId="77777777" w:rsidR="00180D72" w:rsidRDefault="00180D72"/>
  </w:endnote>
  <w:endnote w:type="continuationSeparator" w:id="0">
    <w:p w14:paraId="3E9E4DDE" w14:textId="77777777" w:rsidR="00180D72" w:rsidRDefault="00180D72" w:rsidP="0021141C">
      <w:r>
        <w:continuationSeparator/>
      </w:r>
    </w:p>
    <w:p w14:paraId="5A1E00DC" w14:textId="77777777" w:rsidR="00180D72" w:rsidRDefault="00180D72"/>
  </w:endnote>
  <w:endnote w:type="continuationNotice" w:id="1">
    <w:p w14:paraId="2EFE5C0A" w14:textId="77777777" w:rsidR="00180D72" w:rsidRDefault="00180D72"/>
    <w:p w14:paraId="6F1DBBCE" w14:textId="77777777" w:rsidR="00180D72" w:rsidRDefault="00180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ECB" w14:textId="77777777" w:rsidR="00A267BB" w:rsidRDefault="00A267BB">
    <w:pPr>
      <w:pStyle w:val="Footer"/>
    </w:pPr>
  </w:p>
  <w:p w14:paraId="3A203405"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4CB1" w14:textId="77777777" w:rsidR="00AE1386" w:rsidRPr="007E3514" w:rsidRDefault="00C26278" w:rsidP="007E3514">
    <w:pPr>
      <w:pStyle w:val="Footer"/>
      <w:tabs>
        <w:tab w:val="clear" w:pos="4513"/>
        <w:tab w:val="clear" w:pos="9026"/>
        <w:tab w:val="right" w:pos="4820"/>
        <w:tab w:val="right" w:pos="9498"/>
      </w:tabs>
      <w:rPr>
        <w:color w:val="797979"/>
      </w:rPr>
    </w:pPr>
    <w:r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6D8C" w14:textId="77777777" w:rsidR="00AE1386" w:rsidRPr="006C15CF" w:rsidRDefault="006971FE" w:rsidP="006C15CF">
    <w:pPr>
      <w:pStyle w:val="Footer"/>
      <w:tabs>
        <w:tab w:val="clear" w:pos="4513"/>
        <w:tab w:val="clear" w:pos="9026"/>
        <w:tab w:val="center" w:pos="4820"/>
        <w:tab w:val="right" w:pos="9498"/>
      </w:tabs>
      <w:rPr>
        <w:color w:val="797979"/>
      </w:rPr>
    </w:pPr>
    <w:r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4227" w14:textId="77777777" w:rsidR="00180D72" w:rsidRDefault="00180D72" w:rsidP="0021141C">
      <w:r>
        <w:separator/>
      </w:r>
    </w:p>
    <w:p w14:paraId="6FE59214" w14:textId="77777777" w:rsidR="00180D72" w:rsidRDefault="00180D72"/>
  </w:footnote>
  <w:footnote w:type="continuationSeparator" w:id="0">
    <w:p w14:paraId="1578F647" w14:textId="77777777" w:rsidR="00180D72" w:rsidRDefault="00180D72" w:rsidP="0021141C">
      <w:r>
        <w:continuationSeparator/>
      </w:r>
    </w:p>
    <w:p w14:paraId="5C8CC17B" w14:textId="77777777" w:rsidR="00180D72" w:rsidRDefault="00180D72"/>
  </w:footnote>
  <w:footnote w:type="continuationNotice" w:id="1">
    <w:p w14:paraId="30733D3B" w14:textId="77777777" w:rsidR="00180D72" w:rsidRDefault="00180D72"/>
    <w:p w14:paraId="5000BF00" w14:textId="77777777" w:rsidR="00180D72" w:rsidRDefault="00180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E8D3" w14:textId="77777777" w:rsidR="00A267BB" w:rsidRDefault="00A267BB">
    <w:pPr>
      <w:pStyle w:val="Header"/>
    </w:pPr>
  </w:p>
  <w:p w14:paraId="0EBCE80F"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FBF2" w14:textId="77777777" w:rsidR="00A267BB" w:rsidRDefault="00A267BB">
    <w:pPr>
      <w:pStyle w:val="Header"/>
    </w:pPr>
  </w:p>
  <w:p w14:paraId="61C54303"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6164" w14:textId="77777777" w:rsidR="00400A3B" w:rsidRDefault="00097A0A" w:rsidP="008170B6">
    <w:pPr>
      <w:pStyle w:val="Tablebullet"/>
      <w:numPr>
        <w:ilvl w:val="0"/>
        <w:numId w:val="0"/>
      </w:numPr>
    </w:pPr>
    <w:r>
      <w:drawing>
        <wp:anchor distT="0" distB="0" distL="114300" distR="114300" simplePos="0" relativeHeight="251657215" behindDoc="1" locked="0" layoutInCell="1" allowOverlap="1" wp14:anchorId="057E7F90" wp14:editId="1DBFC593">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604A1D81"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61"/>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4288A"/>
    <w:rsid w:val="00176508"/>
    <w:rsid w:val="00180D72"/>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7175"/>
    <w:rsid w:val="00387582"/>
    <w:rsid w:val="003876FC"/>
    <w:rsid w:val="003900D6"/>
    <w:rsid w:val="003A4897"/>
    <w:rsid w:val="003A4FD7"/>
    <w:rsid w:val="003B38A1"/>
    <w:rsid w:val="003B4A8D"/>
    <w:rsid w:val="003B5D52"/>
    <w:rsid w:val="003C2AAB"/>
    <w:rsid w:val="003C2B8F"/>
    <w:rsid w:val="003C3370"/>
    <w:rsid w:val="003C3646"/>
    <w:rsid w:val="003D3461"/>
    <w:rsid w:val="003D3764"/>
    <w:rsid w:val="003F0E02"/>
    <w:rsid w:val="003F185C"/>
    <w:rsid w:val="003F5014"/>
    <w:rsid w:val="00400A3B"/>
    <w:rsid w:val="004013BC"/>
    <w:rsid w:val="004028EC"/>
    <w:rsid w:val="004127F6"/>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040B"/>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70B6"/>
    <w:rsid w:val="008178B5"/>
    <w:rsid w:val="00817A4B"/>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08BB"/>
    <w:rsid w:val="00B81A64"/>
    <w:rsid w:val="00B83FCD"/>
    <w:rsid w:val="00B87A3A"/>
    <w:rsid w:val="00B90B96"/>
    <w:rsid w:val="00BA2BFF"/>
    <w:rsid w:val="00BA62F3"/>
    <w:rsid w:val="00BA65BB"/>
    <w:rsid w:val="00BB0D70"/>
    <w:rsid w:val="00BB173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351B2"/>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DF7254"/>
    <w:rsid w:val="00E00C6B"/>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07247"/>
  <w15:chartTrackingRefBased/>
  <w15:docId w15:val="{3F7BE086-28E6-4756-85DF-F1B7C07F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 w:type="paragraph" w:customStyle="1" w:styleId="ThisActivity">
    <w:name w:val="This Activity"/>
    <w:basedOn w:val="BodyText"/>
    <w:qFormat/>
    <w:rsid w:val="00E00C6B"/>
    <w:pPr>
      <w:spacing w:before="720" w:after="240"/>
    </w:pPr>
    <w:rPr>
      <w:b/>
      <w:lang w:val="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Props1.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2.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3.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4.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6.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1912</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2026-04-21T23:38:00Z</dcterms:created>
  <dcterms:modified xsi:type="dcterms:W3CDTF">2026-04-21T23:39:00Z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ComplianceAssetId">
    <vt:lpwstr/>
  </property>
  <property fmtid="{D5CDD505-2E9C-101B-9397-08002B2CF9AE}" pid="19" name="_ExtendedDescription">
    <vt:lpwstr/>
  </property>
  <property fmtid="{D5CDD505-2E9C-101B-9397-08002B2CF9AE}" pid="20" name="_ip_UnifiedCompliancePolicyProperties">
    <vt:lpwstr/>
  </property>
  <property fmtid="{D5CDD505-2E9C-101B-9397-08002B2CF9AE}" pid="21" name="lcf76f155ced4ddcb4097134ff3c332f">
    <vt:lpwstr/>
  </property>
  <property fmtid="{D5CDD505-2E9C-101B-9397-08002B2CF9AE}" pid="22" name="TriggerFlowInfo">
    <vt:lpwstr/>
  </property>
  <property fmtid="{D5CDD505-2E9C-101B-9397-08002B2CF9AE}" pid="23" name="MSIP_Label_4009eddf-846d-46a2-8a8f-ad982b694053_Enabled">
    <vt:lpwstr>true</vt:lpwstr>
  </property>
  <property fmtid="{D5CDD505-2E9C-101B-9397-08002B2CF9AE}" pid="24" name="MSIP_Label_4009eddf-846d-46a2-8a8f-ad982b694053_SetDate">
    <vt:lpwstr>2026-04-21T23:28:46Z</vt:lpwstr>
  </property>
  <property fmtid="{D5CDD505-2E9C-101B-9397-08002B2CF9AE}" pid="25" name="MSIP_Label_4009eddf-846d-46a2-8a8f-ad982b694053_Method">
    <vt:lpwstr>Privileged</vt:lpwstr>
  </property>
  <property fmtid="{D5CDD505-2E9C-101B-9397-08002B2CF9AE}" pid="26" name="MSIP_Label_4009eddf-846d-46a2-8a8f-ad982b694053_Name">
    <vt:lpwstr>UNCLASSIFIED</vt:lpwstr>
  </property>
  <property fmtid="{D5CDD505-2E9C-101B-9397-08002B2CF9AE}" pid="27" name="MSIP_Label_4009eddf-846d-46a2-8a8f-ad982b694053_SiteId">
    <vt:lpwstr>e6d2d4cc-b762-486e-8894-4f5f440d5f31</vt:lpwstr>
  </property>
  <property fmtid="{D5CDD505-2E9C-101B-9397-08002B2CF9AE}" pid="28" name="MSIP_Label_4009eddf-846d-46a2-8a8f-ad982b694053_ActionId">
    <vt:lpwstr>4999b2d8-23b3-41ec-aab2-847599c31376</vt:lpwstr>
  </property>
  <property fmtid="{D5CDD505-2E9C-101B-9397-08002B2CF9AE}" pid="29" name="MSIP_Label_4009eddf-846d-46a2-8a8f-ad982b694053_ContentBits">
    <vt:lpwstr>3</vt:lpwstr>
  </property>
  <property fmtid="{D5CDD505-2E9C-101B-9397-08002B2CF9AE}" pid="30" name="MSIP_Label_4009eddf-846d-46a2-8a8f-ad982b694053_Tag">
    <vt:lpwstr>10, 0, 1, 1</vt:lpwstr>
  </property>
</Properties>
</file>