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84E7"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57D9C851" wp14:editId="58E6A3EA">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3BDA8AED" w14:textId="2CD0FA71" w:rsidR="009E3D34" w:rsidRPr="006E2417" w:rsidRDefault="006E2417" w:rsidP="008E6AE3">
                            <w:pPr>
                              <w:pStyle w:val="Title"/>
                              <w:spacing w:before="480"/>
                              <w:rPr>
                                <w:lang w:val="en-NZ"/>
                              </w:rPr>
                            </w:pPr>
                            <w:r>
                              <w:rPr>
                                <w:lang w:val="en-NZ"/>
                              </w:rPr>
                              <w:t>Skimming and Scanning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D9C851"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3BDA8AED" w14:textId="2CD0FA71" w:rsidR="009E3D34" w:rsidRPr="006E2417" w:rsidRDefault="006E2417" w:rsidP="008E6AE3">
                      <w:pPr>
                        <w:pStyle w:val="Title"/>
                        <w:spacing w:before="480"/>
                        <w:rPr>
                          <w:lang w:val="en-NZ"/>
                        </w:rPr>
                      </w:pPr>
                      <w:r>
                        <w:rPr>
                          <w:lang w:val="en-NZ"/>
                        </w:rPr>
                        <w:t>Skimming and Scanning</w:t>
                      </w:r>
                    </w:p>
                  </w:txbxContent>
                </v:textbox>
                <w10:wrap type="topAndBottom" anchory="page"/>
              </v:shape>
            </w:pict>
          </mc:Fallback>
        </mc:AlternateContent>
      </w:r>
    </w:p>
    <w:p w14:paraId="250B6FCE"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42CCFC2A" w14:textId="77777777" w:rsidR="008E6AE3" w:rsidRPr="008E6AE3" w:rsidRDefault="008E6AE3" w:rsidP="008E6AE3">
      <w:pPr>
        <w:pStyle w:val="BodyText"/>
        <w:rPr>
          <w:rStyle w:val="Bold"/>
        </w:rPr>
      </w:pPr>
      <w:r w:rsidRPr="008E6AE3">
        <w:rPr>
          <w:rStyle w:val="Bold"/>
        </w:rPr>
        <w:t xml:space="preserve">This activity supports learners to achieve Reading Outcome 3: Learners read different written texts for different purposes. </w:t>
      </w:r>
    </w:p>
    <w:tbl>
      <w:tblPr>
        <w:tblStyle w:val="TableGrid"/>
        <w:tblW w:w="0" w:type="auto"/>
        <w:tblLook w:val="04A0" w:firstRow="1" w:lastRow="0" w:firstColumn="1" w:lastColumn="0" w:noHBand="0" w:noVBand="1"/>
      </w:tblPr>
      <w:tblGrid>
        <w:gridCol w:w="4514"/>
        <w:gridCol w:w="4502"/>
      </w:tblGrid>
      <w:tr w:rsidR="006E2417" w14:paraId="326F5C2B"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3A1B3E4D" w14:textId="77777777" w:rsidR="006E2417" w:rsidRPr="00160E3E" w:rsidRDefault="006E2417" w:rsidP="006E2417">
            <w:pPr>
              <w:pStyle w:val="Caption"/>
            </w:pPr>
            <w:r w:rsidRPr="00160E3E">
              <w:t xml:space="preserve">Significant Learning:  </w:t>
            </w:r>
          </w:p>
          <w:p w14:paraId="662FC401" w14:textId="4231E085" w:rsidR="006E2417" w:rsidRDefault="006E2417" w:rsidP="006E2417">
            <w:pPr>
              <w:pStyle w:val="Table"/>
            </w:pPr>
            <w:r w:rsidRPr="00160E3E">
              <w:t xml:space="preserve">Learners locate and evaluate the ideas and information within and across a range of print and digital texts to meet their purpose.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0B866BF" w14:textId="77777777" w:rsidR="006E2417" w:rsidRPr="00160E3E" w:rsidRDefault="006E2417" w:rsidP="006E2417">
            <w:pPr>
              <w:pStyle w:val="Caption"/>
            </w:pPr>
            <w:r w:rsidRPr="00160E3E">
              <w:t>Purpose:</w:t>
            </w:r>
          </w:p>
          <w:p w14:paraId="1BA8B689" w14:textId="7D4A7384" w:rsidR="006E2417" w:rsidRDefault="006E2417" w:rsidP="006E2417">
            <w:pPr>
              <w:pStyle w:val="Table"/>
            </w:pPr>
            <w:r w:rsidRPr="00160E3E">
              <w:t xml:space="preserve">This teaches </w:t>
            </w:r>
            <w:r>
              <w:t>ākonga</w:t>
            </w:r>
            <w:r w:rsidRPr="00160E3E">
              <w:t xml:space="preserve"> to gather information efficiently </w:t>
            </w:r>
            <w:r>
              <w:t xml:space="preserve">when </w:t>
            </w:r>
            <w:r w:rsidRPr="00160E3E">
              <w:t xml:space="preserve">reading, helping them to gather relevant information in the text. </w:t>
            </w:r>
          </w:p>
        </w:tc>
      </w:tr>
      <w:tr w:rsidR="006E2417" w14:paraId="631A356B"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71DC23E" w14:textId="77777777" w:rsidR="006E2417" w:rsidRPr="00160E3E" w:rsidRDefault="006E2417" w:rsidP="006E2417">
            <w:pPr>
              <w:pStyle w:val="Caption"/>
            </w:pPr>
            <w:r w:rsidRPr="00160E3E">
              <w:t>Application:</w:t>
            </w:r>
          </w:p>
          <w:p w14:paraId="41E04413" w14:textId="4BB1AA47" w:rsidR="006E2417" w:rsidRDefault="006E2417" w:rsidP="006E2417">
            <w:pPr>
              <w:pStyle w:val="Table"/>
            </w:pPr>
            <w:r>
              <w:t xml:space="preserve">At any time during a programme of teaching and learning.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C591140" w14:textId="77777777" w:rsidR="006E2417" w:rsidRPr="00160E3E" w:rsidRDefault="006E2417" w:rsidP="006E2417">
            <w:pPr>
              <w:pStyle w:val="Caption"/>
            </w:pPr>
            <w:r w:rsidRPr="00160E3E">
              <w:t>Source:</w:t>
            </w:r>
          </w:p>
          <w:p w14:paraId="5FF79F96" w14:textId="77777777" w:rsidR="006E2417" w:rsidRPr="00160E3E" w:rsidRDefault="006E2417" w:rsidP="006E2417">
            <w:pPr>
              <w:pStyle w:val="BodyText"/>
            </w:pPr>
            <w:hyperlink r:id="rId13" w:history="1">
              <w:r w:rsidRPr="00160E3E">
                <w:rPr>
                  <w:rStyle w:val="Hyperlink"/>
                </w:rPr>
                <w:t xml:space="preserve">Effective Literacy Strategies </w:t>
              </w:r>
              <w:r>
                <w:rPr>
                  <w:rStyle w:val="Hyperlink"/>
                </w:rPr>
                <w:t xml:space="preserve">in </w:t>
              </w:r>
              <w:r w:rsidRPr="00160E3E">
                <w:rPr>
                  <w:rStyle w:val="Hyperlink"/>
                </w:rPr>
                <w:t>Years 9-13</w:t>
              </w:r>
            </w:hyperlink>
            <w:r w:rsidRPr="00160E3E">
              <w:t xml:space="preserve"> </w:t>
            </w:r>
          </w:p>
          <w:p w14:paraId="036209AF" w14:textId="39B22771" w:rsidR="006E2417" w:rsidRDefault="006E2417" w:rsidP="006E2417">
            <w:pPr>
              <w:pStyle w:val="Table"/>
            </w:pPr>
            <w:r w:rsidRPr="00160E3E">
              <w:t>p66</w:t>
            </w:r>
          </w:p>
        </w:tc>
      </w:tr>
      <w:tr w:rsidR="006E2417" w14:paraId="6E57AFF3"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0C96DC3" w14:textId="77777777" w:rsidR="006E2417" w:rsidRPr="006E2417" w:rsidRDefault="006E2417" w:rsidP="006E2417">
            <w:pPr>
              <w:pStyle w:val="BodyText"/>
              <w:rPr>
                <w:b/>
                <w:bCs/>
              </w:rPr>
            </w:pPr>
            <w:r w:rsidRPr="006E2417">
              <w:rPr>
                <w:b/>
                <w:bCs/>
              </w:rPr>
              <w:t>Instructions:</w:t>
            </w:r>
          </w:p>
          <w:p w14:paraId="7A84D2CA" w14:textId="77777777" w:rsidR="006E2417" w:rsidRPr="00160E3E" w:rsidRDefault="006E2417" w:rsidP="006E2417">
            <w:pPr>
              <w:pStyle w:val="BodyText"/>
              <w:numPr>
                <w:ilvl w:val="0"/>
                <w:numId w:val="47"/>
              </w:numPr>
            </w:pPr>
            <w:r w:rsidRPr="00160E3E">
              <w:t>Skim-reading is a strategy for gaining general information about a whole text quickly. The reader skims the surface of the text gaining a broad picture of content. They may choose to pay more attention to some parts of the texts than others but read none of the parts in close detail.</w:t>
            </w:r>
          </w:p>
          <w:p w14:paraId="54978073" w14:textId="77777777" w:rsidR="006E2417" w:rsidRPr="00160E3E" w:rsidRDefault="006E2417" w:rsidP="006E2417">
            <w:pPr>
              <w:pStyle w:val="BodyText"/>
              <w:numPr>
                <w:ilvl w:val="0"/>
                <w:numId w:val="47"/>
              </w:numPr>
            </w:pPr>
            <w:r w:rsidRPr="00160E3E">
              <w:t xml:space="preserve">Scanning is a strategy whereby the reader looks through text for particular pieces of information paying closer attention to sections where they expect to find the information they require and looking out for words that relate to the topic. </w:t>
            </w:r>
          </w:p>
          <w:p w14:paraId="5327995D" w14:textId="77777777" w:rsidR="006E2417" w:rsidRPr="00160E3E" w:rsidRDefault="006E2417" w:rsidP="006E2417">
            <w:pPr>
              <w:pStyle w:val="BodyText"/>
              <w:numPr>
                <w:ilvl w:val="0"/>
                <w:numId w:val="47"/>
              </w:numPr>
            </w:pPr>
            <w:r w:rsidRPr="00160E3E">
              <w:t xml:space="preserve">Kaiako select a text that has headings and subheadings. </w:t>
            </w:r>
          </w:p>
          <w:p w14:paraId="3133599B" w14:textId="77777777" w:rsidR="006E2417" w:rsidRPr="00160E3E" w:rsidRDefault="006E2417" w:rsidP="006E2417">
            <w:pPr>
              <w:pStyle w:val="BodyText"/>
              <w:numPr>
                <w:ilvl w:val="0"/>
                <w:numId w:val="47"/>
              </w:numPr>
            </w:pPr>
            <w:r w:rsidRPr="00160E3E">
              <w:t xml:space="preserve">Explain skim-reading and scanning to </w:t>
            </w:r>
            <w:r>
              <w:t>ākonga</w:t>
            </w:r>
            <w:r w:rsidRPr="00160E3E">
              <w:t xml:space="preserve">. </w:t>
            </w:r>
          </w:p>
          <w:p w14:paraId="1A015A77" w14:textId="77777777" w:rsidR="006E2417" w:rsidRPr="00160E3E" w:rsidRDefault="006E2417" w:rsidP="006E2417">
            <w:pPr>
              <w:pStyle w:val="BodyText"/>
              <w:numPr>
                <w:ilvl w:val="0"/>
                <w:numId w:val="47"/>
              </w:numPr>
            </w:pPr>
            <w:r w:rsidRPr="00160E3E">
              <w:t xml:space="preserve">Give </w:t>
            </w:r>
            <w:r>
              <w:t>ākonga</w:t>
            </w:r>
            <w:r w:rsidRPr="00160E3E">
              <w:t xml:space="preserve"> sixty seconds to skim-read headings, sub-headings and some of the words they judge are ‘key’ and write these down. </w:t>
            </w:r>
          </w:p>
          <w:p w14:paraId="40F841D3" w14:textId="77777777" w:rsidR="006E2417" w:rsidRPr="003D0C97" w:rsidRDefault="006E2417" w:rsidP="006E2417">
            <w:pPr>
              <w:pStyle w:val="BodyText"/>
              <w:numPr>
                <w:ilvl w:val="0"/>
                <w:numId w:val="47"/>
              </w:numPr>
            </w:pPr>
            <w:r w:rsidRPr="003D0C97">
              <w:t xml:space="preserve">Give </w:t>
            </w:r>
            <w:r>
              <w:t>ākonga</w:t>
            </w:r>
            <w:r w:rsidRPr="003D0C97">
              <w:t xml:space="preserve"> three minutes to scan for three key points that elaborate on the headings. Compare their findings in pairs or small groups. </w:t>
            </w:r>
          </w:p>
          <w:p w14:paraId="16524CC4" w14:textId="0F021725" w:rsidR="006E2417" w:rsidRDefault="006E2417" w:rsidP="006E2417">
            <w:pPr>
              <w:pStyle w:val="BodyText"/>
              <w:numPr>
                <w:ilvl w:val="0"/>
                <w:numId w:val="47"/>
              </w:numPr>
            </w:pPr>
            <w:r w:rsidRPr="003D0C97">
              <w:t xml:space="preserve">When </w:t>
            </w:r>
            <w:r>
              <w:t>ākonga</w:t>
            </w:r>
            <w:r w:rsidRPr="003D0C97">
              <w:t xml:space="preserve"> have practiced these skills, they should be able to use them in their independent reading. When beginning any reading task teachers should prompt </w:t>
            </w:r>
            <w:r>
              <w:t>ākonga</w:t>
            </w:r>
            <w:r w:rsidRPr="003D0C97">
              <w:t xml:space="preserve"> to skim-read or scan before reading. </w:t>
            </w:r>
          </w:p>
        </w:tc>
      </w:tr>
    </w:tbl>
    <w:p w14:paraId="3505F8AF" w14:textId="77777777" w:rsidR="008E6AE3" w:rsidRDefault="008E6AE3" w:rsidP="008E6AE3">
      <w:pPr>
        <w:rPr>
          <w:lang w:val="en-US"/>
        </w:rPr>
      </w:pPr>
    </w:p>
    <w:p w14:paraId="412231B5"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BE46" w14:textId="77777777" w:rsidR="006E2417" w:rsidRDefault="006E2417" w:rsidP="0021141C">
      <w:r>
        <w:separator/>
      </w:r>
    </w:p>
    <w:p w14:paraId="76486702" w14:textId="77777777" w:rsidR="006E2417" w:rsidRDefault="006E2417"/>
  </w:endnote>
  <w:endnote w:type="continuationSeparator" w:id="0">
    <w:p w14:paraId="10BE7ED7" w14:textId="77777777" w:rsidR="006E2417" w:rsidRDefault="006E2417" w:rsidP="0021141C">
      <w:r>
        <w:continuationSeparator/>
      </w:r>
    </w:p>
    <w:p w14:paraId="7714B04E" w14:textId="77777777" w:rsidR="006E2417" w:rsidRDefault="006E2417"/>
  </w:endnote>
  <w:endnote w:type="continuationNotice" w:id="1">
    <w:p w14:paraId="30ACF3CC" w14:textId="77777777" w:rsidR="006E2417" w:rsidRDefault="006E2417"/>
    <w:p w14:paraId="7611A802" w14:textId="77777777" w:rsidR="006E2417" w:rsidRDefault="006E2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B198" w14:textId="43481571" w:rsidR="00A267BB" w:rsidRDefault="006E2417">
    <w:pPr>
      <w:pStyle w:val="Footer"/>
    </w:pPr>
    <w:r>
      <w:rPr>
        <w:noProof/>
      </w:rPr>
      <mc:AlternateContent>
        <mc:Choice Requires="wps">
          <w:drawing>
            <wp:anchor distT="0" distB="0" distL="0" distR="0" simplePos="0" relativeHeight="251662336" behindDoc="0" locked="0" layoutInCell="1" allowOverlap="1" wp14:anchorId="3F6B7248" wp14:editId="5A58749E">
              <wp:simplePos x="635" y="635"/>
              <wp:positionH relativeFrom="page">
                <wp:align>center</wp:align>
              </wp:positionH>
              <wp:positionV relativeFrom="page">
                <wp:align>bottom</wp:align>
              </wp:positionV>
              <wp:extent cx="815340" cy="368935"/>
              <wp:effectExtent l="0" t="0" r="3810" b="0"/>
              <wp:wrapNone/>
              <wp:docPr id="76881552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64F83C3" w14:textId="137EB72B"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B7248"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64F83C3" w14:textId="137EB72B"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v:textbox>
              <w10:wrap anchorx="page" anchory="page"/>
            </v:shape>
          </w:pict>
        </mc:Fallback>
      </mc:AlternateContent>
    </w:r>
  </w:p>
  <w:p w14:paraId="00130D4F"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060F" w14:textId="3019AB31" w:rsidR="00AE1386" w:rsidRPr="007E3514" w:rsidRDefault="006E2417"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63C9398F" wp14:editId="0F56FB32">
              <wp:simplePos x="635" y="635"/>
              <wp:positionH relativeFrom="page">
                <wp:align>center</wp:align>
              </wp:positionH>
              <wp:positionV relativeFrom="page">
                <wp:align>bottom</wp:align>
              </wp:positionV>
              <wp:extent cx="815340" cy="368935"/>
              <wp:effectExtent l="0" t="0" r="3810" b="0"/>
              <wp:wrapNone/>
              <wp:docPr id="142152954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F77705A" w14:textId="641E02F0"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9398F"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3F77705A" w14:textId="641E02F0"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CE78" w14:textId="22D1D6E8" w:rsidR="00AE1386" w:rsidRPr="006C15CF" w:rsidRDefault="006E2417"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672E4C4D" wp14:editId="430FC2DA">
              <wp:simplePos x="790575" y="10229850"/>
              <wp:positionH relativeFrom="page">
                <wp:align>center</wp:align>
              </wp:positionH>
              <wp:positionV relativeFrom="page">
                <wp:align>bottom</wp:align>
              </wp:positionV>
              <wp:extent cx="815340" cy="368935"/>
              <wp:effectExtent l="0" t="0" r="3810" b="0"/>
              <wp:wrapNone/>
              <wp:docPr id="187080473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911F8B2" w14:textId="417EB462"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E4C4D"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7911F8B2" w14:textId="417EB462"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113B" w14:textId="77777777" w:rsidR="006E2417" w:rsidRDefault="006E2417" w:rsidP="0021141C">
      <w:r>
        <w:separator/>
      </w:r>
    </w:p>
    <w:p w14:paraId="6F79F247" w14:textId="77777777" w:rsidR="006E2417" w:rsidRDefault="006E2417"/>
  </w:footnote>
  <w:footnote w:type="continuationSeparator" w:id="0">
    <w:p w14:paraId="0D4830B8" w14:textId="77777777" w:rsidR="006E2417" w:rsidRDefault="006E2417" w:rsidP="0021141C">
      <w:r>
        <w:continuationSeparator/>
      </w:r>
    </w:p>
    <w:p w14:paraId="2581C8FB" w14:textId="77777777" w:rsidR="006E2417" w:rsidRDefault="006E2417"/>
  </w:footnote>
  <w:footnote w:type="continuationNotice" w:id="1">
    <w:p w14:paraId="6FF23C07" w14:textId="77777777" w:rsidR="006E2417" w:rsidRDefault="006E2417"/>
    <w:p w14:paraId="3AF5DDD7" w14:textId="77777777" w:rsidR="006E2417" w:rsidRDefault="006E2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10A0" w14:textId="67E73C18" w:rsidR="00A267BB" w:rsidRDefault="006E2417">
    <w:pPr>
      <w:pStyle w:val="Header"/>
    </w:pPr>
    <w:r>
      <w:rPr>
        <w:noProof/>
      </w:rPr>
      <mc:AlternateContent>
        <mc:Choice Requires="wps">
          <w:drawing>
            <wp:anchor distT="0" distB="0" distL="0" distR="0" simplePos="0" relativeHeight="251659264" behindDoc="0" locked="0" layoutInCell="1" allowOverlap="1" wp14:anchorId="2CF95E07" wp14:editId="3E2119F4">
              <wp:simplePos x="635" y="635"/>
              <wp:positionH relativeFrom="page">
                <wp:align>center</wp:align>
              </wp:positionH>
              <wp:positionV relativeFrom="page">
                <wp:align>top</wp:align>
              </wp:positionV>
              <wp:extent cx="815340" cy="368935"/>
              <wp:effectExtent l="0" t="0" r="3810" b="12065"/>
              <wp:wrapNone/>
              <wp:docPr id="4430553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FBC1A2" w14:textId="0140214C"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95E07"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1CFBC1A2" w14:textId="0140214C"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v:textbox>
              <w10:wrap anchorx="page" anchory="page"/>
            </v:shape>
          </w:pict>
        </mc:Fallback>
      </mc:AlternateContent>
    </w:r>
  </w:p>
  <w:p w14:paraId="7916D4BD"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AB72" w14:textId="2EC22B8F" w:rsidR="00A267BB" w:rsidRDefault="006E2417">
    <w:pPr>
      <w:pStyle w:val="Header"/>
    </w:pPr>
    <w:r>
      <w:rPr>
        <w:noProof/>
      </w:rPr>
      <mc:AlternateContent>
        <mc:Choice Requires="wps">
          <w:drawing>
            <wp:anchor distT="0" distB="0" distL="0" distR="0" simplePos="0" relativeHeight="251660288" behindDoc="0" locked="0" layoutInCell="1" allowOverlap="1" wp14:anchorId="6A0DE849" wp14:editId="0056533E">
              <wp:simplePos x="635" y="635"/>
              <wp:positionH relativeFrom="page">
                <wp:align>center</wp:align>
              </wp:positionH>
              <wp:positionV relativeFrom="page">
                <wp:align>top</wp:align>
              </wp:positionV>
              <wp:extent cx="815340" cy="368935"/>
              <wp:effectExtent l="0" t="0" r="3810" b="12065"/>
              <wp:wrapNone/>
              <wp:docPr id="41636968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734D19A" w14:textId="0059D2FF"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DE849"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CcDgIAABw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Qzd76A64VAO+n17y9cNlt4wH56ZwwVjtyja&#10;8ISHVNCWFM4WJTW4X+/5Yz7yjlFKWhRMSQ0qmhL1w+A+oraSMb7NZ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G94Cc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734D19A" w14:textId="0059D2FF"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v:textbox>
              <w10:wrap anchorx="page" anchory="page"/>
            </v:shape>
          </w:pict>
        </mc:Fallback>
      </mc:AlternateContent>
    </w:r>
  </w:p>
  <w:p w14:paraId="5BEC0F27"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B05" w14:textId="73B17E68" w:rsidR="00400A3B" w:rsidRDefault="006E2417" w:rsidP="008170B6">
    <w:pPr>
      <w:pStyle w:val="Tablebullet"/>
      <w:numPr>
        <w:ilvl w:val="0"/>
        <w:numId w:val="0"/>
      </w:numPr>
    </w:pPr>
    <w:r>
      <mc:AlternateContent>
        <mc:Choice Requires="wps">
          <w:drawing>
            <wp:anchor distT="0" distB="0" distL="0" distR="0" simplePos="0" relativeHeight="251658240" behindDoc="0" locked="0" layoutInCell="1" allowOverlap="1" wp14:anchorId="7B4B5FE0" wp14:editId="5FA72E09">
              <wp:simplePos x="790575" y="723900"/>
              <wp:positionH relativeFrom="page">
                <wp:align>center</wp:align>
              </wp:positionH>
              <wp:positionV relativeFrom="page">
                <wp:align>top</wp:align>
              </wp:positionV>
              <wp:extent cx="815340" cy="368935"/>
              <wp:effectExtent l="0" t="0" r="3810" b="12065"/>
              <wp:wrapNone/>
              <wp:docPr id="63271638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9007BD3" w14:textId="029B44B8"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B5FE0"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59007BD3" w14:textId="029B44B8" w:rsidR="006E2417" w:rsidRPr="006E2417" w:rsidRDefault="006E2417" w:rsidP="006E2417">
                    <w:pPr>
                      <w:rPr>
                        <w:rFonts w:ascii="Calibri" w:eastAsia="Calibri" w:hAnsi="Calibri" w:cs="Calibri"/>
                        <w:noProof/>
                        <w:color w:val="000000"/>
                        <w:sz w:val="20"/>
                        <w:szCs w:val="20"/>
                      </w:rPr>
                    </w:pPr>
                    <w:r w:rsidRPr="006E2417">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3C2F7167" wp14:editId="031E48C6">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241674C3"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332340"/>
    <w:multiLevelType w:val="hybridMultilevel"/>
    <w:tmpl w:val="EE28245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0"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1"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3"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4"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5"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7"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8"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9"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30"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1"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2"/>
  </w:num>
  <w:num w:numId="2" w16cid:durableId="249000370">
    <w:abstractNumId w:val="5"/>
  </w:num>
  <w:num w:numId="3" w16cid:durableId="1391419759">
    <w:abstractNumId w:val="3"/>
  </w:num>
  <w:num w:numId="4" w16cid:durableId="1545603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1"/>
  </w:num>
  <w:num w:numId="8" w16cid:durableId="1687560567">
    <w:abstractNumId w:val="9"/>
  </w:num>
  <w:num w:numId="9" w16cid:durableId="1191530493">
    <w:abstractNumId w:val="28"/>
  </w:num>
  <w:num w:numId="10" w16cid:durableId="792362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9"/>
  </w:num>
  <w:num w:numId="15" w16cid:durableId="641887501">
    <w:abstractNumId w:val="2"/>
  </w:num>
  <w:num w:numId="16" w16cid:durableId="1450012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9"/>
  </w:num>
  <w:num w:numId="19" w16cid:durableId="1507557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6"/>
  </w:num>
  <w:num w:numId="21" w16cid:durableId="1721517531">
    <w:abstractNumId w:val="9"/>
  </w:num>
  <w:num w:numId="22" w16cid:durableId="1325088461">
    <w:abstractNumId w:val="6"/>
  </w:num>
  <w:num w:numId="23" w16cid:durableId="668599333">
    <w:abstractNumId w:val="18"/>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1"/>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7"/>
  </w:num>
  <w:num w:numId="30" w16cid:durableId="226694783">
    <w:abstractNumId w:val="15"/>
  </w:num>
  <w:num w:numId="31" w16cid:durableId="1340617953">
    <w:abstractNumId w:val="15"/>
  </w:num>
  <w:num w:numId="32" w16cid:durableId="1006637595">
    <w:abstractNumId w:val="23"/>
  </w:num>
  <w:num w:numId="33" w16cid:durableId="86005693">
    <w:abstractNumId w:val="20"/>
  </w:num>
  <w:num w:numId="34" w16cid:durableId="1568225549">
    <w:abstractNumId w:val="24"/>
  </w:num>
  <w:num w:numId="35" w16cid:durableId="343555709">
    <w:abstractNumId w:val="30"/>
  </w:num>
  <w:num w:numId="36" w16cid:durableId="1711888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1"/>
  </w:num>
  <w:num w:numId="44" w16cid:durableId="1059017852">
    <w:abstractNumId w:val="25"/>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3300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17"/>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2417"/>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03988"/>
  <w15:chartTrackingRefBased/>
  <w15:docId w15:val="{2B2F8F52-9911-4CD0-8B08-EEC5B9F1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2</TotalTime>
  <Pages>1</Pages>
  <Words>282</Words>
  <Characters>1614</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2026-04-22T04:01:00Z</dcterms:created>
  <dcterms:modified xsi:type="dcterms:W3CDTF">2026-04-22T04:03:00Z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25b67c5f,2a40c7a,18d14c12</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6f823701,2dd331a5,54bad1cd</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2026-04-22T04:03:31Z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85402c7c-7eb1-40f9-927c-d6f52e00df05</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